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8406891"/>
        <w:docPartObj>
          <w:docPartGallery w:val="Cover Pages"/>
          <w:docPartUnique/>
        </w:docPartObj>
      </w:sdtPr>
      <w:sdtEndPr>
        <w:rPr>
          <w:b/>
          <w:sz w:val="40"/>
          <w:szCs w:val="40"/>
          <w:lang w:val="sr-Latn-CS"/>
        </w:rPr>
      </w:sdtEndPr>
      <w:sdtContent>
        <w:p w:rsidR="00EF059A" w:rsidRDefault="00EB12B1">
          <w:r>
            <w:rPr>
              <w:noProof/>
            </w:rPr>
            <w:pict>
              <v:rect id="_x0000_s1038" style="position:absolute;margin-left:0;margin-top:198.65pt;width:549.75pt;height:50.4pt;z-index:251776000;mso-width-percent:900;mso-height-percent:73;mso-top-percent:250;mso-position-horizontal:left;mso-position-horizontal-relative:page;mso-position-vertical-relative:page;mso-width-percent:900;mso-height-percent:73;mso-top-percent:250;v-text-anchor:middle" o:allowincell="f" fillcolor="#4f81bd [3204]" strokecolor="white [3212]" strokeweight="1pt">
                <v:fill color2="#365f91 [2404]"/>
                <v:shadow color="#d8d8d8 [2732]" offset="3pt,3pt" offset2="2pt,2pt"/>
                <v:textbox style="mso-next-textbox:#_x0000_s1038;mso-fit-shape-to-text:t" inset="14.4pt,,14.4pt">
                  <w:txbxContent>
                    <w:sdt>
                      <w:sdtPr>
                        <w:rPr>
                          <w:b/>
                          <w:sz w:val="36"/>
                          <w:szCs w:val="36"/>
                          <w:lang w:val="sr-Latn-CS"/>
                        </w:rPr>
                        <w:alias w:val="Title"/>
                        <w:id w:val="11400648"/>
                        <w:dataBinding w:prefixMappings="xmlns:ns0='http://schemas.openxmlformats.org/package/2006/metadata/core-properties' xmlns:ns1='http://purl.org/dc/elements/1.1/'" w:xpath="/ns0:coreProperties[1]/ns1:title[1]" w:storeItemID="{6C3C8BC8-F283-45AE-878A-BAB7291924A1}"/>
                        <w:text/>
                      </w:sdtPr>
                      <w:sdtContent>
                        <w:p w:rsidR="00D77D22" w:rsidRDefault="00D77D22">
                          <w:pPr>
                            <w:pStyle w:val="NoSpacing"/>
                            <w:jc w:val="right"/>
                            <w:rPr>
                              <w:rFonts w:asciiTheme="majorHAnsi" w:eastAsiaTheme="majorEastAsia" w:hAnsiTheme="majorHAnsi" w:cstheme="majorBidi"/>
                              <w:color w:val="FFFFFF" w:themeColor="background1"/>
                              <w:sz w:val="72"/>
                              <w:szCs w:val="72"/>
                            </w:rPr>
                          </w:pPr>
                          <w:r>
                            <w:rPr>
                              <w:b/>
                              <w:sz w:val="36"/>
                              <w:szCs w:val="36"/>
                              <w:lang w:val="sr-Latn-CS"/>
                            </w:rPr>
                            <w:t>Izvještaj o Strateškoj procjeni uticaja na životnu sredinu za Lokalnu studiju lokacije „mHE Lještanica“ u Bijelom Polju</w:t>
                          </w:r>
                        </w:p>
                      </w:sdtContent>
                    </w:sdt>
                  </w:txbxContent>
                </v:textbox>
                <w10:wrap anchorx="page" anchory="page"/>
              </v:rect>
            </w:pict>
          </w:r>
          <w:r>
            <w:rPr>
              <w:noProof/>
            </w:rPr>
            <w:pict>
              <v:group id="_x0000_s1032" style="position:absolute;margin-left:10095.95pt;margin-top:0;width:244.8pt;height:11in;z-index:251773952;mso-width-percent:400;mso-height-percent:1000;mso-position-horizontal:right;mso-position-horizontal-relative:page;mso-position-vertical:top;mso-position-vertical-relative:page;mso-width-percent:400;mso-height-percent:1000" coordorigin="7329" coordsize="4911,15840" o:allowincell="f">
                <v:group id="_x0000_s1033" style="position:absolute;left:7344;width:4896;height:15840;mso-width-percent:400;mso-height-percent:1000;mso-position-horizontal:right;mso-position-horizontal-relative:page;mso-position-vertical:top;mso-position-vertical-relative:page;mso-width-percent:400;mso-height-percent:1000" coordorigin="7560" coordsize="4700,15840" o:allowincell="f">
                  <v:rect id="_x0000_s1034" style="position:absolute;left:7755;width:4505;height:15840;mso-height-percent:1000;mso-position-vertical:top;mso-position-vertical-relative:page;mso-height-percent:1000" fillcolor="#9bbb59 [3206]" stroked="f" strokecolor="#d8d8d8 [2732]">
                    <v:fill color2="#bfbfbf [2412]" rotate="t"/>
                  </v:rect>
                  <v:rect id="_x0000_s1035" style="position:absolute;left:7560;top:8;width:195;height:15825;mso-height-percent:1000;mso-position-vertical-relative:page;mso-height-percent:1000;mso-width-relative:margin;v-text-anchor:middle" fillcolor="#9bbb59 [3206]" stroked="f" strokecolor="white [3212]" strokeweight="1pt">
                    <v:fill r:id="rId9" o:title="Light vertical" opacity="52429f" o:opacity2="52429f" type="pattern"/>
                    <v:shadow color="#d8d8d8 [2732]" offset="3pt,3pt" offset2="2pt,2pt"/>
                  </v:rect>
                </v:group>
                <v:rect id="_x0000_s1036" style="position:absolute;left:7344;width:4896;height:3958;mso-width-percent:400;mso-height-percent:250;mso-position-horizontal:right;mso-position-horizontal-relative:page;mso-position-vertical:top;mso-position-vertical-relative:page;mso-width-percent:400;mso-height-percent:250;v-text-anchor:bottom" o:allowincell="f" filled="f" fillcolor="white [3212]" stroked="f" strokecolor="white [3212]" strokeweight="1pt">
                  <v:fill opacity="52429f"/>
                  <v:shadow color="#d8d8d8 [2732]" offset="3pt,3pt" offset2="2pt,2pt"/>
                  <v:textbox style="mso-next-textbox:#_x0000_s1036" inset="28.8pt,14.4pt,14.4pt,14.4pt">
                    <w:txbxContent>
                      <w:p w:rsidR="00D77D22" w:rsidRDefault="00D77D22">
                        <w:pPr>
                          <w:pStyle w:val="NoSpacing"/>
                          <w:rPr>
                            <w:rFonts w:asciiTheme="majorHAnsi" w:eastAsiaTheme="majorEastAsia" w:hAnsiTheme="majorHAnsi" w:cstheme="majorBidi"/>
                            <w:b/>
                            <w:bCs/>
                            <w:color w:val="FFFFFF" w:themeColor="background1"/>
                            <w:sz w:val="96"/>
                            <w:szCs w:val="96"/>
                          </w:rPr>
                        </w:pPr>
                        <w:r w:rsidRPr="00041DA8">
                          <w:rPr>
                            <w:rFonts w:asciiTheme="majorHAnsi" w:eastAsiaTheme="majorEastAsia" w:hAnsiTheme="majorHAnsi" w:cstheme="majorBidi"/>
                            <w:b/>
                            <w:bCs/>
                            <w:noProof/>
                            <w:color w:val="FFFFFF" w:themeColor="background1"/>
                            <w:sz w:val="96"/>
                            <w:szCs w:val="96"/>
                          </w:rPr>
                          <w:drawing>
                            <wp:inline distT="0" distB="0" distL="0" distR="0">
                              <wp:extent cx="1657350" cy="165735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jpg"/>
                                      <pic:cNvPicPr/>
                                    </pic:nvPicPr>
                                    <pic:blipFill>
                                      <a:blip r:embed="rId1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652328" cy="1652328"/>
                                      </a:xfrm>
                                      <a:prstGeom prst="rect">
                                        <a:avLst/>
                                      </a:prstGeom>
                                    </pic:spPr>
                                  </pic:pic>
                                </a:graphicData>
                              </a:graphic>
                            </wp:inline>
                          </w:drawing>
                        </w:r>
                      </w:p>
                    </w:txbxContent>
                  </v:textbox>
                </v:rect>
                <v:rect id="_x0000_s1037" style="position:absolute;left:7329;top:10658;width:4889;height:4462;mso-width-percent:400;mso-position-horizontal-relative:page;mso-position-vertical-relative:margin;mso-width-percent:400;v-text-anchor:bottom" o:allowincell="f" filled="f" fillcolor="white [3212]" stroked="f" strokecolor="white [3212]" strokeweight="1pt">
                  <v:fill opacity="52429f"/>
                  <v:shadow color="#d8d8d8 [2732]" offset="3pt,3pt" offset2="2pt,2pt"/>
                  <v:textbox style="mso-next-textbox:#_x0000_s1037" inset="28.8pt,14.4pt,14.4pt,14.4pt">
                    <w:txbxContent>
                      <w:sdt>
                        <w:sdtPr>
                          <w:rPr>
                            <w:color w:val="FFFFFF" w:themeColor="background1"/>
                          </w:rPr>
                          <w:alias w:val="Author"/>
                          <w:id w:val="11400649"/>
                          <w:dataBinding w:prefixMappings="xmlns:ns0='http://schemas.openxmlformats.org/package/2006/metadata/core-properties' xmlns:ns1='http://purl.org/dc/elements/1.1/'" w:xpath="/ns0:coreProperties[1]/ns1:creator[1]" w:storeItemID="{6C3C8BC8-F283-45AE-878A-BAB7291924A1}"/>
                          <w:text/>
                        </w:sdtPr>
                        <w:sdtContent>
                          <w:p w:rsidR="00D77D22" w:rsidRDefault="00D77D22" w:rsidP="00EF059A">
                            <w:pPr>
                              <w:pStyle w:val="NoSpacing"/>
                              <w:spacing w:line="360" w:lineRule="auto"/>
                              <w:rPr>
                                <w:color w:val="FFFFFF" w:themeColor="background1"/>
                              </w:rPr>
                            </w:pPr>
                            <w:r w:rsidRPr="00854345">
                              <w:rPr>
                                <w:color w:val="FFFFFF" w:themeColor="background1"/>
                              </w:rPr>
                              <w:t>STUDIO O2 d.o.o. Podgorica</w:t>
                            </w:r>
                          </w:p>
                        </w:sdtContent>
                      </w:sdt>
                      <w:sdt>
                        <w:sdtPr>
                          <w:rPr>
                            <w:color w:val="FFFFFF" w:themeColor="background1"/>
                            <w:lang w:val="sr-Latn-CS"/>
                          </w:rPr>
                          <w:alias w:val="Date"/>
                          <w:id w:val="11400650"/>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p w:rsidR="00D77D22" w:rsidRDefault="00D77D22">
                            <w:pPr>
                              <w:pStyle w:val="NoSpacing"/>
                              <w:spacing w:line="360" w:lineRule="auto"/>
                              <w:rPr>
                                <w:color w:val="FFFFFF" w:themeColor="background1"/>
                              </w:rPr>
                            </w:pPr>
                            <w:r>
                              <w:rPr>
                                <w:color w:val="FFFFFF" w:themeColor="background1"/>
                                <w:lang w:val="sr-Latn-CS"/>
                              </w:rPr>
                              <w:t>decembar</w:t>
                            </w:r>
                            <w:r w:rsidRPr="00C07EB3">
                              <w:rPr>
                                <w:color w:val="FFFFFF" w:themeColor="background1"/>
                                <w:lang w:val="sr-Latn-CS"/>
                              </w:rPr>
                              <w:t>, 2017.godine</w:t>
                            </w:r>
                          </w:p>
                        </w:sdtContent>
                      </w:sdt>
                    </w:txbxContent>
                  </v:textbox>
                </v:rect>
                <w10:wrap anchorx="page" anchory="page"/>
              </v:group>
            </w:pict>
          </w: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Default="00B1476F" w:rsidP="00B1476F">
          <w:pPr>
            <w:jc w:val="right"/>
            <w:rPr>
              <w:rFonts w:ascii="Calibri" w:hAnsi="Calibri"/>
              <w:noProof/>
              <w:szCs w:val="24"/>
            </w:rPr>
          </w:pPr>
        </w:p>
        <w:p w:rsidR="00B1476F" w:rsidRPr="00455238" w:rsidRDefault="00B1476F" w:rsidP="00B1476F">
          <w:pPr>
            <w:jc w:val="right"/>
            <w:rPr>
              <w:rFonts w:ascii="Calibri" w:hAnsi="Calibri"/>
              <w:noProof/>
              <w:szCs w:val="24"/>
            </w:rPr>
          </w:pPr>
        </w:p>
        <w:p w:rsidR="00EF059A" w:rsidRPr="00B1476F" w:rsidRDefault="00B31DBF" w:rsidP="00B1476F">
          <w:pPr>
            <w:jc w:val="right"/>
            <w:rPr>
              <w:rFonts w:ascii="Calibri" w:hAnsi="Calibri"/>
              <w:noProof/>
              <w:szCs w:val="24"/>
            </w:rPr>
          </w:pPr>
          <w:r>
            <w:rPr>
              <w:b/>
              <w:noProof/>
              <w:sz w:val="40"/>
              <w:szCs w:val="40"/>
            </w:rPr>
            <w:drawing>
              <wp:anchor distT="0" distB="0" distL="114300" distR="114300" simplePos="0" relativeHeight="251811840" behindDoc="0" locked="0" layoutInCell="1" allowOverlap="1">
                <wp:simplePos x="0" y="0"/>
                <wp:positionH relativeFrom="column">
                  <wp:posOffset>-440055</wp:posOffset>
                </wp:positionH>
                <wp:positionV relativeFrom="paragraph">
                  <wp:posOffset>906145</wp:posOffset>
                </wp:positionV>
                <wp:extent cx="6912610" cy="2377440"/>
                <wp:effectExtent l="19050" t="0" r="2540" b="0"/>
                <wp:wrapSquare wrapText="bothSides"/>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l="658" t="3000"/>
                        <a:stretch>
                          <a:fillRect/>
                        </a:stretch>
                      </pic:blipFill>
                      <pic:spPr bwMode="auto">
                        <a:xfrm>
                          <a:off x="0" y="0"/>
                          <a:ext cx="6912610" cy="2377440"/>
                        </a:xfrm>
                        <a:prstGeom prst="rect">
                          <a:avLst/>
                        </a:prstGeom>
                        <a:noFill/>
                        <a:ln w="9525">
                          <a:noFill/>
                          <a:miter lim="800000"/>
                          <a:headEnd/>
                          <a:tailEnd/>
                        </a:ln>
                      </pic:spPr>
                    </pic:pic>
                  </a:graphicData>
                </a:graphic>
              </wp:anchor>
            </w:drawing>
          </w:r>
          <w:r w:rsidR="00EF059A">
            <w:rPr>
              <w:b/>
              <w:sz w:val="40"/>
              <w:szCs w:val="40"/>
              <w:lang w:val="sr-Latn-CS"/>
            </w:rPr>
            <w:br w:type="page"/>
          </w:r>
        </w:p>
      </w:sdtContent>
    </w:sdt>
    <w:p w:rsidR="00174388" w:rsidRPr="00854BAE" w:rsidRDefault="00174388" w:rsidP="00174388">
      <w:pPr>
        <w:rPr>
          <w:lang w:val="de-DE"/>
        </w:rPr>
      </w:pPr>
    </w:p>
    <w:p w:rsidR="00174388" w:rsidRPr="00174388" w:rsidRDefault="00174388" w:rsidP="00174388">
      <w:pPr>
        <w:jc w:val="both"/>
        <w:rPr>
          <w:b/>
          <w:bCs/>
          <w:lang w:val="sr-Latn-CS"/>
        </w:rPr>
      </w:pPr>
      <w:r w:rsidRPr="00174388">
        <w:rPr>
          <w:b/>
          <w:bCs/>
          <w:lang w:val="sr-Latn-CS"/>
        </w:rPr>
        <w:t>OBRAĐIVAČ:</w:t>
      </w:r>
      <w:r w:rsidR="00BB6092">
        <w:rPr>
          <w:b/>
          <w:bCs/>
          <w:lang w:val="sr-Latn-CS"/>
        </w:rPr>
        <w:t xml:space="preserve"> </w:t>
      </w:r>
      <w:r w:rsidRPr="00174388">
        <w:rPr>
          <w:szCs w:val="24"/>
          <w:lang w:val="sr-Latn-CS"/>
        </w:rPr>
        <w:t>"</w:t>
      </w:r>
      <w:r w:rsidR="00EF059A">
        <w:rPr>
          <w:szCs w:val="24"/>
          <w:lang w:val="sr-Latn-CS"/>
        </w:rPr>
        <w:t>Studio O2</w:t>
      </w:r>
      <w:r w:rsidRPr="00174388">
        <w:rPr>
          <w:szCs w:val="24"/>
          <w:lang w:val="sr-Latn-CS"/>
        </w:rPr>
        <w:t xml:space="preserve">" d.o.o. Podgorica </w:t>
      </w:r>
    </w:p>
    <w:p w:rsidR="00174388" w:rsidRPr="003B1318" w:rsidRDefault="00174388" w:rsidP="00174388">
      <w:pPr>
        <w:jc w:val="both"/>
        <w:rPr>
          <w:bCs/>
          <w:iCs/>
          <w:lang w:val="sr-Latn-CS"/>
        </w:rPr>
      </w:pPr>
    </w:p>
    <w:p w:rsidR="00174388" w:rsidRPr="003B1318" w:rsidRDefault="00174388" w:rsidP="00174388">
      <w:pPr>
        <w:jc w:val="both"/>
        <w:rPr>
          <w:bCs/>
          <w:iCs/>
          <w:lang w:val="sr-Latn-CS"/>
        </w:rPr>
      </w:pPr>
    </w:p>
    <w:p w:rsidR="00174388" w:rsidRPr="00174388" w:rsidRDefault="00174388" w:rsidP="00174388">
      <w:pPr>
        <w:jc w:val="both"/>
        <w:rPr>
          <w:szCs w:val="24"/>
          <w:lang w:val="sr-Latn-CS"/>
        </w:rPr>
      </w:pPr>
      <w:r w:rsidRPr="00174388">
        <w:rPr>
          <w:b/>
          <w:szCs w:val="24"/>
          <w:lang w:val="sr-Latn-CS"/>
        </w:rPr>
        <w:t>NARUČILAC:</w:t>
      </w:r>
      <w:r w:rsidR="00BB6092">
        <w:rPr>
          <w:b/>
          <w:szCs w:val="24"/>
          <w:lang w:val="sr-Latn-CS"/>
        </w:rPr>
        <w:t xml:space="preserve"> </w:t>
      </w:r>
      <w:r w:rsidR="00041DA8">
        <w:rPr>
          <w:rFonts w:eastAsia="Times New Roman"/>
          <w:lang w:val="sr-Latn-CS"/>
        </w:rPr>
        <w:t>Opština Bijelo Polje</w:t>
      </w:r>
    </w:p>
    <w:p w:rsidR="00174388" w:rsidRPr="00174388" w:rsidRDefault="00174388" w:rsidP="00174388">
      <w:pPr>
        <w:ind w:left="-1134"/>
        <w:jc w:val="center"/>
        <w:rPr>
          <w:b/>
          <w:bCs/>
          <w:sz w:val="32"/>
          <w:szCs w:val="32"/>
          <w:lang w:val="sr-Latn-CS"/>
        </w:rPr>
      </w:pPr>
    </w:p>
    <w:p w:rsidR="00174388" w:rsidRPr="00174388" w:rsidRDefault="00174388" w:rsidP="00174388">
      <w:pPr>
        <w:ind w:left="90"/>
        <w:jc w:val="both"/>
        <w:rPr>
          <w:b/>
          <w:bCs/>
          <w:sz w:val="32"/>
          <w:szCs w:val="32"/>
          <w:lang w:val="sr-Latn-CS"/>
        </w:rPr>
      </w:pPr>
    </w:p>
    <w:p w:rsidR="00174388" w:rsidRPr="00174388" w:rsidRDefault="00174388" w:rsidP="00174388">
      <w:pPr>
        <w:ind w:left="90"/>
        <w:jc w:val="both"/>
        <w:rPr>
          <w:b/>
          <w:bCs/>
          <w:sz w:val="32"/>
          <w:szCs w:val="32"/>
          <w:lang w:val="sr-Latn-CS"/>
        </w:rPr>
      </w:pPr>
    </w:p>
    <w:p w:rsidR="00174388" w:rsidRPr="00174388" w:rsidRDefault="00174388" w:rsidP="00174388">
      <w:pPr>
        <w:ind w:left="90"/>
        <w:jc w:val="both"/>
        <w:rPr>
          <w:b/>
          <w:bCs/>
          <w:sz w:val="32"/>
          <w:szCs w:val="32"/>
          <w:lang w:val="sr-Latn-CS"/>
        </w:rPr>
      </w:pPr>
    </w:p>
    <w:p w:rsidR="00174388" w:rsidRPr="00174388" w:rsidRDefault="00174388" w:rsidP="00174388">
      <w:pPr>
        <w:ind w:left="90"/>
        <w:jc w:val="both"/>
        <w:rPr>
          <w:b/>
          <w:bCs/>
          <w:sz w:val="32"/>
          <w:szCs w:val="32"/>
          <w:lang w:val="sr-Latn-CS"/>
        </w:rPr>
      </w:pPr>
    </w:p>
    <w:p w:rsidR="00174388" w:rsidRPr="00174388" w:rsidRDefault="00174388" w:rsidP="00174388">
      <w:pPr>
        <w:jc w:val="both"/>
        <w:rPr>
          <w:b/>
          <w:bCs/>
          <w:sz w:val="32"/>
          <w:szCs w:val="32"/>
          <w:lang w:val="sr-Latn-CS"/>
        </w:rPr>
      </w:pPr>
    </w:p>
    <w:p w:rsidR="00174388" w:rsidRPr="00174388" w:rsidRDefault="00174388" w:rsidP="00174388">
      <w:pPr>
        <w:jc w:val="both"/>
        <w:rPr>
          <w:b/>
          <w:bCs/>
          <w:sz w:val="32"/>
          <w:szCs w:val="32"/>
          <w:lang w:val="sr-Latn-CS"/>
        </w:rPr>
      </w:pPr>
    </w:p>
    <w:p w:rsidR="00174388" w:rsidRPr="00174388" w:rsidRDefault="00174388" w:rsidP="00174388">
      <w:pPr>
        <w:jc w:val="both"/>
        <w:rPr>
          <w:b/>
          <w:bCs/>
          <w:sz w:val="32"/>
          <w:szCs w:val="32"/>
          <w:lang w:val="sr-Latn-CS"/>
        </w:rPr>
      </w:pPr>
    </w:p>
    <w:p w:rsidR="00174388" w:rsidRPr="00174388" w:rsidRDefault="00174388" w:rsidP="00174388">
      <w:pPr>
        <w:jc w:val="both"/>
        <w:rPr>
          <w:b/>
          <w:bCs/>
          <w:sz w:val="32"/>
          <w:szCs w:val="32"/>
          <w:lang w:val="sr-Latn-CS"/>
        </w:rPr>
      </w:pPr>
    </w:p>
    <w:p w:rsidR="00174388" w:rsidRPr="00174388" w:rsidRDefault="00174388" w:rsidP="00174388">
      <w:pPr>
        <w:jc w:val="both"/>
        <w:rPr>
          <w:b/>
          <w:bCs/>
          <w:sz w:val="28"/>
          <w:szCs w:val="28"/>
          <w:lang w:val="sr-Latn-CS"/>
        </w:rPr>
      </w:pPr>
      <w:r w:rsidRPr="00174388">
        <w:rPr>
          <w:b/>
          <w:bCs/>
          <w:sz w:val="28"/>
          <w:szCs w:val="28"/>
          <w:lang w:val="sr-Latn-CS"/>
        </w:rPr>
        <w:t>RADNI TIM:</w:t>
      </w:r>
    </w:p>
    <w:p w:rsidR="00174388" w:rsidRPr="00174388" w:rsidRDefault="00174388" w:rsidP="00174388">
      <w:pPr>
        <w:rPr>
          <w:bCs/>
          <w:szCs w:val="24"/>
          <w:lang w:val="sr-Latn-CS"/>
        </w:rPr>
      </w:pPr>
    </w:p>
    <w:p w:rsidR="00174388" w:rsidRPr="00174388" w:rsidRDefault="00174388" w:rsidP="00174388">
      <w:pPr>
        <w:rPr>
          <w:bCs/>
          <w:szCs w:val="24"/>
          <w:lang w:val="sr-Latn-CS"/>
        </w:rPr>
      </w:pPr>
    </w:p>
    <w:p w:rsidR="00174388" w:rsidRPr="00D77D22" w:rsidRDefault="00EF059A" w:rsidP="00174388">
      <w:pPr>
        <w:rPr>
          <w:lang w:val="sr-Latn-CS"/>
        </w:rPr>
      </w:pPr>
      <w:r w:rsidRPr="00D77D22">
        <w:rPr>
          <w:lang w:val="sr-Latn-CS"/>
        </w:rPr>
        <w:t>Snežana Laban</w:t>
      </w:r>
      <w:r w:rsidR="00174388" w:rsidRPr="00D77D22">
        <w:rPr>
          <w:lang w:val="sr-Latn-CS"/>
        </w:rPr>
        <w:t>, dipl.in</w:t>
      </w:r>
      <w:r w:rsidR="00E64FD0" w:rsidRPr="00D77D22">
        <w:rPr>
          <w:lang w:val="sr-Latn-CS"/>
        </w:rPr>
        <w:t>ž</w:t>
      </w:r>
      <w:r w:rsidR="006923D3" w:rsidRPr="00D77D22">
        <w:rPr>
          <w:lang w:val="sr-Latn-CS"/>
        </w:rPr>
        <w:t>.pejz.arh. - koordinator tima</w:t>
      </w:r>
    </w:p>
    <w:p w:rsidR="00FC611A" w:rsidRPr="00D77D22" w:rsidRDefault="00FC611A" w:rsidP="00174388">
      <w:pPr>
        <w:rPr>
          <w:lang w:val="sr-Latn-CS"/>
        </w:rPr>
      </w:pPr>
    </w:p>
    <w:p w:rsidR="00C805B4" w:rsidRPr="00D77D22" w:rsidRDefault="00C805B4" w:rsidP="00C805B4">
      <w:pPr>
        <w:rPr>
          <w:lang w:val="sr-Latn-CS"/>
        </w:rPr>
      </w:pPr>
      <w:r w:rsidRPr="00D77D22">
        <w:rPr>
          <w:rFonts w:eastAsia="Times New Roman" w:cs="Arial"/>
          <w:szCs w:val="24"/>
        </w:rPr>
        <w:t>mr Milijana R. Eraković-Karadzić, dipl.inz. tehn.</w:t>
      </w:r>
      <w:r w:rsidRPr="00D77D22">
        <w:rPr>
          <w:rFonts w:ascii="Arial" w:eastAsia="Times New Roman" w:hAnsi="Arial" w:cs="Arial"/>
          <w:sz w:val="18"/>
          <w:szCs w:val="18"/>
        </w:rPr>
        <w:t xml:space="preserve"> </w:t>
      </w:r>
      <w:r w:rsidRPr="00D77D22">
        <w:rPr>
          <w:lang w:val="sr-Latn-CS"/>
        </w:rPr>
        <w:t>– član tima</w:t>
      </w:r>
    </w:p>
    <w:p w:rsidR="00C805B4" w:rsidRPr="00D77D22" w:rsidRDefault="00C805B4" w:rsidP="00EF059A">
      <w:pPr>
        <w:rPr>
          <w:rFonts w:eastAsia="Times New Roman" w:cs="ArialNarrow"/>
          <w:szCs w:val="24"/>
        </w:rPr>
      </w:pPr>
    </w:p>
    <w:p w:rsidR="00EF059A" w:rsidRPr="00D77D22" w:rsidRDefault="00E75C90" w:rsidP="00EF059A">
      <w:pPr>
        <w:rPr>
          <w:lang w:val="sr-Latn-CS"/>
        </w:rPr>
      </w:pPr>
      <w:r w:rsidRPr="00D77D22">
        <w:rPr>
          <w:rFonts w:eastAsia="Times New Roman" w:cs="ArialNarrow"/>
          <w:szCs w:val="24"/>
        </w:rPr>
        <w:t xml:space="preserve">Vesna Jovović, dipl.inž.pejz.arh. </w:t>
      </w:r>
      <w:r w:rsidR="00EF059A" w:rsidRPr="00D77D22">
        <w:rPr>
          <w:lang w:val="sr-Latn-CS"/>
        </w:rPr>
        <w:t>- član tima</w:t>
      </w:r>
    </w:p>
    <w:p w:rsidR="00174388" w:rsidRPr="00D77D22" w:rsidRDefault="00174388" w:rsidP="00743FB9">
      <w:pPr>
        <w:rPr>
          <w:lang w:val="sr-Latn-CS"/>
        </w:rPr>
      </w:pPr>
      <w:r w:rsidRPr="00D77D22">
        <w:rPr>
          <w:lang w:val="sr-Latn-CS"/>
        </w:rPr>
        <w:tab/>
      </w:r>
      <w:r w:rsidRPr="00D77D22">
        <w:rPr>
          <w:lang w:val="sr-Latn-CS"/>
        </w:rPr>
        <w:tab/>
      </w:r>
      <w:r w:rsidRPr="00D77D22">
        <w:rPr>
          <w:lang w:val="sr-Latn-CS"/>
        </w:rPr>
        <w:tab/>
      </w:r>
    </w:p>
    <w:p w:rsidR="00174388" w:rsidRPr="00D77D22" w:rsidRDefault="00174388" w:rsidP="00174388">
      <w:pPr>
        <w:rPr>
          <w:lang w:val="sr-Latn-CS"/>
        </w:rPr>
      </w:pPr>
      <w:r w:rsidRPr="00D77D22">
        <w:rPr>
          <w:lang w:val="sr-Latn-CS"/>
        </w:rPr>
        <w:t xml:space="preserve">Jasmina Gardašević, dipl.biolog </w:t>
      </w:r>
      <w:r w:rsidR="009F3474" w:rsidRPr="00D77D22">
        <w:rPr>
          <w:lang w:val="sr-Latn-CS"/>
        </w:rPr>
        <w:t>–</w:t>
      </w:r>
      <w:r w:rsidRPr="00D77D22">
        <w:rPr>
          <w:lang w:val="sr-Latn-CS"/>
        </w:rPr>
        <w:t xml:space="preserve"> član</w:t>
      </w:r>
      <w:r w:rsidR="009F3474" w:rsidRPr="00D77D22">
        <w:rPr>
          <w:lang w:val="sr-Latn-CS"/>
        </w:rPr>
        <w:t xml:space="preserve"> </w:t>
      </w:r>
      <w:r w:rsidRPr="00D77D22">
        <w:rPr>
          <w:lang w:val="sr-Latn-CS"/>
        </w:rPr>
        <w:t>tima</w:t>
      </w:r>
    </w:p>
    <w:p w:rsidR="00174388" w:rsidRPr="00174388" w:rsidRDefault="00174388" w:rsidP="00174388">
      <w:pPr>
        <w:spacing w:line="360" w:lineRule="auto"/>
        <w:rPr>
          <w:lang w:val="sr-Latn-CS"/>
        </w:rPr>
      </w:pPr>
    </w:p>
    <w:p w:rsidR="00174388" w:rsidRPr="00174388" w:rsidRDefault="00174388" w:rsidP="00174388">
      <w:pPr>
        <w:spacing w:line="360" w:lineRule="auto"/>
        <w:rPr>
          <w:lang w:val="sr-Latn-CS"/>
        </w:rPr>
      </w:pPr>
      <w:r w:rsidRPr="00174388">
        <w:rPr>
          <w:lang w:val="sr-Latn-CS"/>
        </w:rPr>
        <w:tab/>
      </w:r>
      <w:r w:rsidRPr="00174388">
        <w:rPr>
          <w:lang w:val="sr-Latn-CS"/>
        </w:rPr>
        <w:tab/>
      </w:r>
      <w:r w:rsidRPr="00174388">
        <w:rPr>
          <w:lang w:val="sr-Latn-CS"/>
        </w:rPr>
        <w:tab/>
      </w:r>
    </w:p>
    <w:p w:rsidR="00174388" w:rsidRPr="00174388" w:rsidRDefault="00174388" w:rsidP="00174388">
      <w:pPr>
        <w:rPr>
          <w:b/>
          <w:bCs/>
          <w:lang w:val="sr-Latn-CS"/>
        </w:rPr>
      </w:pPr>
    </w:p>
    <w:p w:rsidR="00174388" w:rsidRPr="00174388" w:rsidRDefault="00174388" w:rsidP="00174388">
      <w:pPr>
        <w:rPr>
          <w:b/>
          <w:bCs/>
          <w:lang w:val="sr-Latn-CS"/>
        </w:rPr>
      </w:pPr>
    </w:p>
    <w:p w:rsidR="00174388" w:rsidRPr="00174388" w:rsidRDefault="00174388" w:rsidP="00174388">
      <w:pPr>
        <w:tabs>
          <w:tab w:val="left" w:pos="5676"/>
        </w:tabs>
        <w:rPr>
          <w:b/>
          <w:bCs/>
          <w:lang w:val="sr-Latn-CS"/>
        </w:rPr>
      </w:pPr>
      <w:r w:rsidRPr="00174388">
        <w:rPr>
          <w:b/>
          <w:bCs/>
          <w:lang w:val="sr-Latn-CS"/>
        </w:rPr>
        <w:tab/>
      </w:r>
    </w:p>
    <w:p w:rsidR="00174388" w:rsidRPr="00174388" w:rsidRDefault="00174388" w:rsidP="00174388">
      <w:pPr>
        <w:rPr>
          <w:lang w:val="sr-Latn-CS"/>
        </w:rPr>
      </w:pPr>
    </w:p>
    <w:p w:rsidR="00174388" w:rsidRPr="00174388" w:rsidRDefault="00174388" w:rsidP="00174388">
      <w:pPr>
        <w:jc w:val="both"/>
        <w:rPr>
          <w:lang w:val="sr-Latn-CS"/>
        </w:rPr>
      </w:pPr>
    </w:p>
    <w:p w:rsidR="00174388" w:rsidRPr="00174388" w:rsidRDefault="00174388" w:rsidP="00174388">
      <w:pPr>
        <w:jc w:val="both"/>
        <w:rPr>
          <w:lang w:val="sr-Latn-CS"/>
        </w:rPr>
      </w:pP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Pr="00174388">
        <w:rPr>
          <w:lang w:val="sr-Latn-CS"/>
        </w:rPr>
        <w:tab/>
      </w:r>
      <w:r w:rsidR="009F3474">
        <w:rPr>
          <w:lang w:val="sr-Latn-CS"/>
        </w:rPr>
        <w:tab/>
      </w:r>
      <w:r w:rsidR="009F3474">
        <w:rPr>
          <w:lang w:val="sr-Latn-CS"/>
        </w:rPr>
        <w:tab/>
      </w:r>
      <w:r w:rsidR="009F3474">
        <w:rPr>
          <w:lang w:val="sr-Latn-CS"/>
        </w:rPr>
        <w:tab/>
      </w:r>
      <w:r w:rsidRPr="00174388">
        <w:rPr>
          <w:lang w:val="sr-Latn-CS"/>
        </w:rPr>
        <w:t xml:space="preserve"> IZVRŠNI DIREKTOR</w:t>
      </w:r>
    </w:p>
    <w:p w:rsidR="00B266FE" w:rsidRDefault="00174388" w:rsidP="00174388">
      <w:r w:rsidRPr="00174388">
        <w:rPr>
          <w:lang w:val="sr-Latn-CS"/>
        </w:rPr>
        <w:tab/>
      </w:r>
      <w:r w:rsidRPr="00174388">
        <w:rPr>
          <w:lang w:val="sr-Latn-CS"/>
        </w:rPr>
        <w:tab/>
      </w:r>
      <w:r w:rsidR="009F3474">
        <w:rPr>
          <w:lang w:val="sr-Latn-CS"/>
        </w:rPr>
        <w:tab/>
      </w:r>
      <w:r w:rsidR="009F3474">
        <w:rPr>
          <w:lang w:val="sr-Latn-CS"/>
        </w:rPr>
        <w:tab/>
      </w:r>
      <w:r w:rsidR="009F3474">
        <w:rPr>
          <w:lang w:val="sr-Latn-CS"/>
        </w:rPr>
        <w:tab/>
      </w:r>
      <w:r w:rsidR="009F3474">
        <w:rPr>
          <w:lang w:val="sr-Latn-CS"/>
        </w:rPr>
        <w:tab/>
      </w:r>
      <w:r w:rsidR="009F3474">
        <w:rPr>
          <w:lang w:val="sr-Latn-CS"/>
        </w:rPr>
        <w:tab/>
      </w:r>
      <w:r w:rsidR="009F3474">
        <w:rPr>
          <w:lang w:val="sr-Latn-CS"/>
        </w:rPr>
        <w:tab/>
      </w:r>
      <w:r w:rsidR="00B1476F" w:rsidRPr="00FC611A">
        <w:rPr>
          <w:lang w:val="sr-Latn-CS"/>
        </w:rPr>
        <w:t>Snežana Laban</w:t>
      </w:r>
      <w:r w:rsidR="00B1476F" w:rsidRPr="00174388">
        <w:rPr>
          <w:lang w:val="sr-Latn-CS"/>
        </w:rPr>
        <w:t xml:space="preserve">, </w:t>
      </w:r>
      <w:r w:rsidRPr="00174388">
        <w:rPr>
          <w:lang w:val="sr-Latn-CS"/>
        </w:rPr>
        <w:t>dipl.in</w:t>
      </w:r>
      <w:r w:rsidR="00E64FD0">
        <w:rPr>
          <w:lang w:val="sr-Latn-CS"/>
        </w:rPr>
        <w:t>ž</w:t>
      </w:r>
      <w:r w:rsidRPr="00174388">
        <w:rPr>
          <w:lang w:val="sr-Latn-CS"/>
        </w:rPr>
        <w:t>.pejz.arh</w:t>
      </w:r>
    </w:p>
    <w:p w:rsidR="00645F32" w:rsidRDefault="00645F32" w:rsidP="00821537"/>
    <w:p w:rsidR="009B4DFD" w:rsidRDefault="009B4DFD" w:rsidP="00821537"/>
    <w:p w:rsidR="009B4DFD" w:rsidRDefault="009B4DFD" w:rsidP="00821537"/>
    <w:p w:rsidR="009B4DFD" w:rsidRDefault="009B4DFD" w:rsidP="00821537"/>
    <w:p w:rsidR="009B4DFD" w:rsidRDefault="009B4DFD" w:rsidP="00821537"/>
    <w:p w:rsidR="009B4DFD" w:rsidRDefault="009B4DFD" w:rsidP="00821537"/>
    <w:p w:rsidR="009B4DFD" w:rsidRDefault="009B4DFD" w:rsidP="00821537"/>
    <w:p w:rsidR="00645F32" w:rsidRDefault="00645F32" w:rsidP="00821537"/>
    <w:p w:rsidR="00645F32" w:rsidRDefault="00645F32" w:rsidP="00821537"/>
    <w:p w:rsidR="00821537" w:rsidRDefault="00821537" w:rsidP="00821537"/>
    <w:p w:rsidR="00821537" w:rsidRDefault="00821537" w:rsidP="00821537"/>
    <w:p w:rsidR="000F544F" w:rsidRDefault="000F544F" w:rsidP="00821537"/>
    <w:p w:rsidR="000F544F" w:rsidRDefault="000F544F" w:rsidP="00821537"/>
    <w:p w:rsidR="000F544F" w:rsidRDefault="000F544F" w:rsidP="00821537"/>
    <w:p w:rsidR="000F544F" w:rsidRPr="00821537" w:rsidRDefault="000F544F" w:rsidP="00821537"/>
    <w:p w:rsidR="00C122D4" w:rsidRDefault="00573A98" w:rsidP="009C51D2">
      <w:pPr>
        <w:pStyle w:val="TOCHeading"/>
      </w:pPr>
      <w:r>
        <w:t>S</w:t>
      </w:r>
      <w:r w:rsidR="006C595C" w:rsidRPr="006C595C">
        <w:t>adržaj:</w:t>
      </w:r>
    </w:p>
    <w:p w:rsidR="00D77D22" w:rsidRPr="00D77D22" w:rsidRDefault="00D77D22" w:rsidP="00D77D22">
      <w:pPr>
        <w:rPr>
          <w:lang w:val="it-IT" w:bidi="en-US"/>
        </w:rPr>
      </w:pPr>
    </w:p>
    <w:p w:rsidR="006C595C" w:rsidRDefault="00D77D22" w:rsidP="0056570A">
      <w:pPr>
        <w:pStyle w:val="TOC1"/>
        <w:jc w:val="both"/>
      </w:pPr>
      <w:r>
        <w:t>OPŠTA DOKUMENTACIJA</w:t>
      </w:r>
    </w:p>
    <w:p w:rsidR="00D77D22" w:rsidRPr="00D77D22" w:rsidRDefault="00D77D22" w:rsidP="00D77D22">
      <w:pPr>
        <w:rPr>
          <w:lang w:val="sr-Latn-CS"/>
        </w:rPr>
      </w:pPr>
    </w:p>
    <w:p w:rsidR="00BB6092" w:rsidRDefault="00EB12B1">
      <w:pPr>
        <w:pStyle w:val="TOC1"/>
        <w:rPr>
          <w:rFonts w:asciiTheme="minorHAnsi" w:eastAsiaTheme="minorEastAsia" w:hAnsiTheme="minorHAnsi" w:cstheme="minorBidi"/>
          <w:b w:val="0"/>
          <w:sz w:val="22"/>
          <w:szCs w:val="22"/>
          <w:lang w:val="en-US"/>
        </w:rPr>
      </w:pPr>
      <w:r w:rsidRPr="00EB12B1">
        <w:rPr>
          <w:sz w:val="22"/>
        </w:rPr>
        <w:fldChar w:fldCharType="begin"/>
      </w:r>
      <w:r w:rsidR="00C122D4" w:rsidRPr="00AF1B2B">
        <w:rPr>
          <w:sz w:val="22"/>
        </w:rPr>
        <w:instrText xml:space="preserve"> TOC \o "1-3" \h \z \u </w:instrText>
      </w:r>
      <w:r w:rsidRPr="00EB12B1">
        <w:rPr>
          <w:sz w:val="22"/>
        </w:rPr>
        <w:fldChar w:fldCharType="separate"/>
      </w:r>
      <w:hyperlink w:anchor="_Toc500251750" w:history="1">
        <w:r w:rsidR="00BB6092" w:rsidRPr="00FF2656">
          <w:rPr>
            <w:rStyle w:val="Hyperlink"/>
            <w:lang w:bidi="en-US"/>
          </w:rPr>
          <w:t>UVOD</w:t>
        </w:r>
      </w:hyperlink>
    </w:p>
    <w:p w:rsidR="00BB6092" w:rsidRDefault="00EB12B1">
      <w:pPr>
        <w:pStyle w:val="TOC1"/>
        <w:rPr>
          <w:rFonts w:asciiTheme="minorHAnsi" w:eastAsiaTheme="minorEastAsia" w:hAnsiTheme="minorHAnsi" w:cstheme="minorBidi"/>
          <w:b w:val="0"/>
          <w:sz w:val="22"/>
          <w:szCs w:val="22"/>
          <w:lang w:val="en-US"/>
        </w:rPr>
      </w:pPr>
      <w:hyperlink w:anchor="_Toc500251751" w:history="1">
        <w:r w:rsidR="00BB6092" w:rsidRPr="00FF2656">
          <w:rPr>
            <w:rStyle w:val="Hyperlink"/>
            <w:lang w:bidi="en-US"/>
          </w:rPr>
          <w:t>1. KRATAK PREGLED SADRŽAJA I GLAVNIH CILJEVA PLANA I ODNOS PREMA DRUGIM PLANOVIMA I PROGRAMIMA</w:t>
        </w:r>
      </w:hyperlink>
    </w:p>
    <w:p w:rsidR="00BB6092" w:rsidRDefault="00EB12B1">
      <w:pPr>
        <w:pStyle w:val="TOC2"/>
        <w:rPr>
          <w:rFonts w:asciiTheme="minorHAnsi" w:eastAsiaTheme="minorEastAsia" w:hAnsiTheme="minorHAnsi" w:cstheme="minorBidi"/>
          <w:sz w:val="22"/>
          <w:szCs w:val="22"/>
        </w:rPr>
      </w:pPr>
      <w:hyperlink w:anchor="_Toc500251752" w:history="1">
        <w:r w:rsidR="00BB6092" w:rsidRPr="00FF2656">
          <w:rPr>
            <w:rStyle w:val="Hyperlink"/>
          </w:rPr>
          <w:t>1.1. PRAVNI I PLANSKI OSNOV, SADRŽAJ I CILJEVI PLANA</w:t>
        </w:r>
      </w:hyperlink>
    </w:p>
    <w:p w:rsidR="00BB6092" w:rsidRDefault="00EB12B1">
      <w:pPr>
        <w:pStyle w:val="TOC2"/>
        <w:rPr>
          <w:rFonts w:asciiTheme="minorHAnsi" w:eastAsiaTheme="minorEastAsia" w:hAnsiTheme="minorHAnsi" w:cstheme="minorBidi"/>
          <w:sz w:val="22"/>
          <w:szCs w:val="22"/>
        </w:rPr>
      </w:pPr>
      <w:hyperlink w:anchor="_Toc500251753" w:history="1">
        <w:r w:rsidR="00BB6092" w:rsidRPr="00FF2656">
          <w:rPr>
            <w:rStyle w:val="Hyperlink"/>
          </w:rPr>
          <w:t>1.2. OSNOVNA KONCEPCIJA PLANA</w:t>
        </w:r>
      </w:hyperlink>
    </w:p>
    <w:p w:rsidR="00BB6092" w:rsidRDefault="00EB12B1">
      <w:pPr>
        <w:pStyle w:val="TOC2"/>
        <w:rPr>
          <w:rFonts w:asciiTheme="minorHAnsi" w:eastAsiaTheme="minorEastAsia" w:hAnsiTheme="minorHAnsi" w:cstheme="minorBidi"/>
          <w:sz w:val="22"/>
          <w:szCs w:val="22"/>
        </w:rPr>
      </w:pPr>
      <w:hyperlink w:anchor="_Toc500251761" w:history="1">
        <w:r w:rsidR="00BB6092" w:rsidRPr="00FF2656">
          <w:rPr>
            <w:rStyle w:val="Hyperlink"/>
            <w:lang w:val="it-IT"/>
          </w:rPr>
          <w:t>1.3. KONTAKTNA PODRUČJA</w:t>
        </w:r>
      </w:hyperlink>
    </w:p>
    <w:p w:rsidR="00BB6092" w:rsidRDefault="00EB12B1">
      <w:pPr>
        <w:pStyle w:val="TOC1"/>
        <w:rPr>
          <w:rFonts w:asciiTheme="minorHAnsi" w:eastAsiaTheme="minorEastAsia" w:hAnsiTheme="minorHAnsi" w:cstheme="minorBidi"/>
          <w:b w:val="0"/>
          <w:sz w:val="22"/>
          <w:szCs w:val="22"/>
          <w:lang w:val="en-US"/>
        </w:rPr>
      </w:pPr>
      <w:hyperlink w:anchor="_Toc500251762" w:history="1">
        <w:r w:rsidR="00BB6092" w:rsidRPr="00FF2656">
          <w:rPr>
            <w:rStyle w:val="Hyperlink"/>
            <w:lang w:bidi="en-US"/>
          </w:rPr>
          <w:t>2. OPIS POSTOJEĆEG STANJA ŽIVOTNE SREDINE PREDMETNOG PODRUČJA</w:t>
        </w:r>
      </w:hyperlink>
    </w:p>
    <w:p w:rsidR="00BB6092" w:rsidRDefault="00EB12B1">
      <w:pPr>
        <w:pStyle w:val="TOC2"/>
        <w:rPr>
          <w:rFonts w:asciiTheme="minorHAnsi" w:eastAsiaTheme="minorEastAsia" w:hAnsiTheme="minorHAnsi" w:cstheme="minorBidi"/>
          <w:sz w:val="22"/>
          <w:szCs w:val="22"/>
        </w:rPr>
      </w:pPr>
      <w:hyperlink w:anchor="_Toc500251763" w:history="1">
        <w:r w:rsidR="00BB6092" w:rsidRPr="00FF2656">
          <w:rPr>
            <w:rStyle w:val="Hyperlink"/>
            <w:lang w:val="de-DE"/>
          </w:rPr>
          <w:t>2.1  PRIRODNE KARAKTERISTIKE PODRUČJA</w:t>
        </w:r>
      </w:hyperlink>
    </w:p>
    <w:p w:rsidR="00BB6092" w:rsidRDefault="00EB12B1">
      <w:pPr>
        <w:pStyle w:val="TOC1"/>
        <w:rPr>
          <w:rFonts w:asciiTheme="minorHAnsi" w:eastAsiaTheme="minorEastAsia" w:hAnsiTheme="minorHAnsi" w:cstheme="minorBidi"/>
          <w:b w:val="0"/>
          <w:sz w:val="22"/>
          <w:szCs w:val="22"/>
          <w:lang w:val="en-US"/>
        </w:rPr>
      </w:pPr>
      <w:hyperlink w:anchor="_Toc500251764" w:history="1">
        <w:r w:rsidR="00BB6092" w:rsidRPr="00FF2656">
          <w:rPr>
            <w:rStyle w:val="Hyperlink"/>
            <w:lang w:bidi="en-US"/>
          </w:rPr>
          <w:t>3. IDENTIFIKACIJA PODRUČJA ZA KOJA POSTOJI MOGUĆNOST DA BUDU IZLOŽENA  ZNAČAJNOM RIZIKU I KARAKTERISTIKE ŽIVOTNE SREDINE U TIM PODRUČJIMA</w:t>
        </w:r>
      </w:hyperlink>
    </w:p>
    <w:p w:rsidR="00BB6092" w:rsidRDefault="00EB12B1">
      <w:pPr>
        <w:pStyle w:val="TOC1"/>
        <w:rPr>
          <w:rFonts w:asciiTheme="minorHAnsi" w:eastAsiaTheme="minorEastAsia" w:hAnsiTheme="minorHAnsi" w:cstheme="minorBidi"/>
          <w:b w:val="0"/>
          <w:sz w:val="22"/>
          <w:szCs w:val="22"/>
          <w:lang w:val="en-US"/>
        </w:rPr>
      </w:pPr>
      <w:hyperlink w:anchor="_Toc500251765" w:history="1">
        <w:r w:rsidR="00BB6092" w:rsidRPr="00FF2656">
          <w:rPr>
            <w:rStyle w:val="Hyperlink"/>
            <w:lang w:bidi="en-US"/>
          </w:rPr>
          <w:t>4. POSTOJEĆI PROBLEMI U POGLEDU ŽIVOTNE SREDINE U PLANSKOM ZAHVATU</w:t>
        </w:r>
      </w:hyperlink>
    </w:p>
    <w:p w:rsidR="00BB6092" w:rsidRDefault="00EB12B1">
      <w:pPr>
        <w:pStyle w:val="TOC1"/>
        <w:rPr>
          <w:rFonts w:asciiTheme="minorHAnsi" w:eastAsiaTheme="minorEastAsia" w:hAnsiTheme="minorHAnsi" w:cstheme="minorBidi"/>
          <w:b w:val="0"/>
          <w:sz w:val="22"/>
          <w:szCs w:val="22"/>
          <w:lang w:val="en-US"/>
        </w:rPr>
      </w:pPr>
      <w:hyperlink w:anchor="_Toc500251766" w:history="1">
        <w:r w:rsidR="00BB6092" w:rsidRPr="00FF2656">
          <w:rPr>
            <w:rStyle w:val="Hyperlink"/>
            <w:rFonts w:eastAsia="Times New Roman" w:cs="Arial"/>
            <w:bCs/>
            <w:lang w:val="it-IT" w:bidi="en-US"/>
          </w:rPr>
          <w:t>5. OPŠTI I POSEBNI CILJEVE ZAŠTITE ŽIVOTNE SREDINE OD ZNAČAJA ZA PLAN</w:t>
        </w:r>
      </w:hyperlink>
    </w:p>
    <w:p w:rsidR="00BB6092" w:rsidRDefault="00EB12B1">
      <w:pPr>
        <w:pStyle w:val="TOC2"/>
        <w:rPr>
          <w:rFonts w:asciiTheme="minorHAnsi" w:eastAsiaTheme="minorEastAsia" w:hAnsiTheme="minorHAnsi" w:cstheme="minorBidi"/>
          <w:sz w:val="22"/>
          <w:szCs w:val="22"/>
        </w:rPr>
      </w:pPr>
      <w:hyperlink w:anchor="_Toc500251767" w:history="1">
        <w:r w:rsidR="00BB6092" w:rsidRPr="00FF2656">
          <w:rPr>
            <w:rStyle w:val="Hyperlink"/>
            <w:rFonts w:eastAsia="Times New Roman"/>
            <w:bCs/>
            <w:iCs/>
          </w:rPr>
          <w:t>5.1.  NAČIN ODREĐIVANJA</w:t>
        </w:r>
      </w:hyperlink>
    </w:p>
    <w:p w:rsidR="00BB6092" w:rsidRDefault="00EB12B1">
      <w:pPr>
        <w:pStyle w:val="TOC2"/>
        <w:rPr>
          <w:rFonts w:asciiTheme="minorHAnsi" w:eastAsiaTheme="minorEastAsia" w:hAnsiTheme="minorHAnsi" w:cstheme="minorBidi"/>
          <w:sz w:val="22"/>
          <w:szCs w:val="22"/>
        </w:rPr>
      </w:pPr>
      <w:hyperlink w:anchor="_Toc500251768" w:history="1">
        <w:r w:rsidR="00BB6092" w:rsidRPr="00FF2656">
          <w:rPr>
            <w:rStyle w:val="Hyperlink"/>
            <w:rFonts w:eastAsia="Times New Roman"/>
            <w:bCs/>
            <w:iCs/>
          </w:rPr>
          <w:t>5.2  OPŠTI CILJEVI ZAŠTITE ŽIVOTNE SREDINE</w:t>
        </w:r>
      </w:hyperlink>
    </w:p>
    <w:p w:rsidR="00BB6092" w:rsidRDefault="00EB12B1">
      <w:pPr>
        <w:pStyle w:val="TOC2"/>
        <w:rPr>
          <w:rFonts w:asciiTheme="minorHAnsi" w:eastAsiaTheme="minorEastAsia" w:hAnsiTheme="minorHAnsi" w:cstheme="minorBidi"/>
          <w:sz w:val="22"/>
          <w:szCs w:val="22"/>
        </w:rPr>
      </w:pPr>
      <w:hyperlink w:anchor="_Toc500251769" w:history="1">
        <w:r w:rsidR="00BB6092" w:rsidRPr="00FF2656">
          <w:rPr>
            <w:rStyle w:val="Hyperlink"/>
            <w:rFonts w:eastAsia="Times New Roman"/>
            <w:bCs/>
            <w:iCs/>
          </w:rPr>
          <w:t>5.3  POSEBNI CILJEVI ZAŠTITE ŽIVOTNE SREDINE</w:t>
        </w:r>
      </w:hyperlink>
    </w:p>
    <w:p w:rsidR="00BB6092" w:rsidRDefault="00EB12B1">
      <w:pPr>
        <w:pStyle w:val="TOC1"/>
        <w:rPr>
          <w:rFonts w:asciiTheme="minorHAnsi" w:eastAsiaTheme="minorEastAsia" w:hAnsiTheme="minorHAnsi" w:cstheme="minorBidi"/>
          <w:b w:val="0"/>
          <w:sz w:val="22"/>
          <w:szCs w:val="22"/>
          <w:lang w:val="en-US"/>
        </w:rPr>
      </w:pPr>
      <w:hyperlink w:anchor="_Toc500251770" w:history="1">
        <w:r w:rsidR="00BB6092" w:rsidRPr="00FF2656">
          <w:rPr>
            <w:rStyle w:val="Hyperlink"/>
            <w:rFonts w:eastAsia="Times New Roman" w:cs="Arial"/>
            <w:bCs/>
            <w:lang w:val="it-IT" w:bidi="en-US"/>
          </w:rPr>
          <w:t>6. MOGUĆE ZNAČAJNE POSLJEDICE PO ZDRAVLJE LJUDI I ŽIVOTNU SREDINU</w:t>
        </w:r>
      </w:hyperlink>
    </w:p>
    <w:p w:rsidR="00BB6092" w:rsidRDefault="00EB12B1">
      <w:pPr>
        <w:pStyle w:val="TOC2"/>
        <w:rPr>
          <w:rFonts w:asciiTheme="minorHAnsi" w:eastAsiaTheme="minorEastAsia" w:hAnsiTheme="minorHAnsi" w:cstheme="minorBidi"/>
          <w:sz w:val="22"/>
          <w:szCs w:val="22"/>
        </w:rPr>
      </w:pPr>
      <w:hyperlink w:anchor="_Toc500251771" w:history="1">
        <w:r w:rsidR="00BB6092" w:rsidRPr="00FF2656">
          <w:rPr>
            <w:rStyle w:val="Hyperlink"/>
            <w:rFonts w:eastAsia="Times New Roman"/>
            <w:bCs/>
            <w:iCs/>
            <w:lang w:val="sr-Latn-CS"/>
          </w:rPr>
          <w:t>6.1. METODOLOGIJA, KRITERIJUMI, INDIKATORI I EVALUACIJA ZNAČAJA UTICAJA</w:t>
        </w:r>
      </w:hyperlink>
    </w:p>
    <w:p w:rsidR="00BB6092" w:rsidRDefault="00EB12B1" w:rsidP="00684549">
      <w:pPr>
        <w:pStyle w:val="TOC2"/>
        <w:ind w:left="0"/>
        <w:rPr>
          <w:rFonts w:asciiTheme="minorHAnsi" w:eastAsiaTheme="minorEastAsia" w:hAnsiTheme="minorHAnsi" w:cstheme="minorBidi"/>
          <w:sz w:val="22"/>
          <w:szCs w:val="22"/>
        </w:rPr>
      </w:pPr>
      <w:hyperlink w:anchor="_Toc500251772" w:history="1">
        <w:r w:rsidR="00BB6092" w:rsidRPr="00FF2656">
          <w:rPr>
            <w:rStyle w:val="Hyperlink"/>
            <w:b/>
            <w:lang w:val="sr-Latn-CS"/>
          </w:rPr>
          <w:t>7. MJERE PREDVIĐENE U CILJU SPRIJEČAVANJA, SMANJENJA ILI OTKLANJANJA ZNAČAJNIH NEGATIVNIH  UTICAJA DO KOJIH DOVODI REALIZACIJA PLANA</w:t>
        </w:r>
      </w:hyperlink>
    </w:p>
    <w:p w:rsidR="00BB6092" w:rsidRDefault="00EB12B1">
      <w:pPr>
        <w:pStyle w:val="TOC1"/>
        <w:rPr>
          <w:rFonts w:asciiTheme="minorHAnsi" w:eastAsiaTheme="minorEastAsia" w:hAnsiTheme="minorHAnsi" w:cstheme="minorBidi"/>
          <w:b w:val="0"/>
          <w:sz w:val="22"/>
          <w:szCs w:val="22"/>
          <w:lang w:val="en-US"/>
        </w:rPr>
      </w:pPr>
      <w:hyperlink w:anchor="_Toc500251773" w:history="1">
        <w:r w:rsidR="00BB6092" w:rsidRPr="00FF2656">
          <w:rPr>
            <w:rStyle w:val="Hyperlink"/>
            <w:lang w:bidi="en-US"/>
          </w:rPr>
          <w:t>8. PREGLED RAZLOGA KOJI SU POSLUŽILI KAO OSNOVA ZA IZBOR VARIJANATNIH RJEŠENJA</w:t>
        </w:r>
      </w:hyperlink>
    </w:p>
    <w:p w:rsidR="00BB6092" w:rsidRDefault="00EB12B1">
      <w:pPr>
        <w:pStyle w:val="TOC1"/>
        <w:rPr>
          <w:rFonts w:asciiTheme="minorHAnsi" w:eastAsiaTheme="minorEastAsia" w:hAnsiTheme="minorHAnsi" w:cstheme="minorBidi"/>
          <w:b w:val="0"/>
          <w:sz w:val="22"/>
          <w:szCs w:val="22"/>
          <w:lang w:val="en-US"/>
        </w:rPr>
      </w:pPr>
      <w:hyperlink w:anchor="_Toc500251774" w:history="1">
        <w:r w:rsidR="00BB6092" w:rsidRPr="00FF2656">
          <w:rPr>
            <w:rStyle w:val="Hyperlink"/>
            <w:lang w:bidi="en-US"/>
          </w:rPr>
          <w:t>9. PRIKAZ MOGUĆIH ZNAČAJNIH PREKOGRANIČNIH UTICAJA NA ŽIVOTNU SREDINU</w:t>
        </w:r>
      </w:hyperlink>
    </w:p>
    <w:p w:rsidR="00BB6092" w:rsidRDefault="00EB12B1">
      <w:pPr>
        <w:pStyle w:val="TOC1"/>
        <w:rPr>
          <w:rFonts w:asciiTheme="minorHAnsi" w:eastAsiaTheme="minorEastAsia" w:hAnsiTheme="minorHAnsi" w:cstheme="minorBidi"/>
          <w:b w:val="0"/>
          <w:sz w:val="22"/>
          <w:szCs w:val="22"/>
          <w:lang w:val="en-US"/>
        </w:rPr>
      </w:pPr>
      <w:hyperlink w:anchor="_Toc500251775" w:history="1">
        <w:r w:rsidR="00BB6092" w:rsidRPr="00FF2656">
          <w:rPr>
            <w:rStyle w:val="Hyperlink"/>
            <w:lang w:bidi="en-US"/>
          </w:rPr>
          <w:t>10. OPIS  PROGRAMA PRAĆENJA STANJA ŽIVOTNE SREDINE, UKLJUČUJUĆI I ZDRAVLJE LJUDI U TOKU REALIZACIJE STUDIJE LOKACIJE (MONITORING)</w:t>
        </w:r>
      </w:hyperlink>
      <w:r w:rsidR="00D77D22">
        <w:rPr>
          <w:rFonts w:asciiTheme="minorHAnsi" w:eastAsiaTheme="minorEastAsia" w:hAnsiTheme="minorHAnsi" w:cstheme="minorBidi"/>
          <w:b w:val="0"/>
          <w:sz w:val="22"/>
          <w:szCs w:val="22"/>
          <w:lang w:val="en-US"/>
        </w:rPr>
        <w:t xml:space="preserve"> </w:t>
      </w:r>
    </w:p>
    <w:p w:rsidR="00BB6092" w:rsidRDefault="00EB12B1">
      <w:pPr>
        <w:pStyle w:val="TOC1"/>
        <w:rPr>
          <w:rFonts w:asciiTheme="minorHAnsi" w:eastAsiaTheme="minorEastAsia" w:hAnsiTheme="minorHAnsi" w:cstheme="minorBidi"/>
          <w:b w:val="0"/>
          <w:sz w:val="22"/>
          <w:szCs w:val="22"/>
          <w:lang w:val="en-US"/>
        </w:rPr>
      </w:pPr>
      <w:hyperlink w:anchor="_Toc500251776" w:history="1">
        <w:r w:rsidR="00BB6092" w:rsidRPr="00FF2656">
          <w:rPr>
            <w:rStyle w:val="Hyperlink"/>
            <w:lang w:bidi="en-US"/>
          </w:rPr>
          <w:t>11. ZAKLJUČNA RAZMATRANJA</w:t>
        </w:r>
      </w:hyperlink>
    </w:p>
    <w:p w:rsidR="00BB6092" w:rsidRDefault="00EB12B1">
      <w:pPr>
        <w:pStyle w:val="TOC1"/>
        <w:rPr>
          <w:rFonts w:asciiTheme="minorHAnsi" w:eastAsiaTheme="minorEastAsia" w:hAnsiTheme="minorHAnsi" w:cstheme="minorBidi"/>
          <w:b w:val="0"/>
          <w:sz w:val="22"/>
          <w:szCs w:val="22"/>
          <w:lang w:val="en-US"/>
        </w:rPr>
      </w:pPr>
      <w:hyperlink w:anchor="_Toc500251777" w:history="1">
        <w:r w:rsidR="00BB6092" w:rsidRPr="00FF2656">
          <w:rPr>
            <w:rStyle w:val="Hyperlink"/>
            <w:lang w:bidi="en-US"/>
          </w:rPr>
          <w:t>I  ZAKO</w:t>
        </w:r>
        <w:r w:rsidR="00BB6092" w:rsidRPr="00FF2656">
          <w:rPr>
            <w:rStyle w:val="Hyperlink"/>
            <w:lang w:bidi="en-US"/>
          </w:rPr>
          <w:t>N</w:t>
        </w:r>
        <w:r w:rsidR="00BB6092" w:rsidRPr="00FF2656">
          <w:rPr>
            <w:rStyle w:val="Hyperlink"/>
            <w:lang w:bidi="en-US"/>
          </w:rPr>
          <w:t>SKI PROPISI OD ZNA</w:t>
        </w:r>
        <w:r w:rsidR="00BB6092" w:rsidRPr="00FF2656">
          <w:rPr>
            <w:rStyle w:val="Hyperlink"/>
            <w:lang w:val="hr-HR" w:bidi="en-US"/>
          </w:rPr>
          <w:t>Č</w:t>
        </w:r>
        <w:r w:rsidR="00BB6092" w:rsidRPr="00FF2656">
          <w:rPr>
            <w:rStyle w:val="Hyperlink"/>
            <w:lang w:bidi="en-US"/>
          </w:rPr>
          <w:t>AJA ZA IZRADU STRATE</w:t>
        </w:r>
        <w:r w:rsidR="00BB6092" w:rsidRPr="00FF2656">
          <w:rPr>
            <w:rStyle w:val="Hyperlink"/>
            <w:lang w:val="hr-HR" w:bidi="en-US"/>
          </w:rPr>
          <w:t>Š</w:t>
        </w:r>
        <w:r w:rsidR="00BB6092" w:rsidRPr="00FF2656">
          <w:rPr>
            <w:rStyle w:val="Hyperlink"/>
            <w:lang w:bidi="en-US"/>
          </w:rPr>
          <w:t>KE PROCJENE UTICAJA NA</w:t>
        </w:r>
        <w:r w:rsidR="00BB6092" w:rsidRPr="00FF2656">
          <w:rPr>
            <w:rStyle w:val="Hyperlink"/>
            <w:lang w:val="hr-HR" w:bidi="en-US"/>
          </w:rPr>
          <w:t xml:space="preserve"> Ž</w:t>
        </w:r>
        <w:r w:rsidR="00BB6092" w:rsidRPr="00FF2656">
          <w:rPr>
            <w:rStyle w:val="Hyperlink"/>
            <w:lang w:bidi="en-US"/>
          </w:rPr>
          <w:t>IVOTNU SREDINU</w:t>
        </w:r>
      </w:hyperlink>
    </w:p>
    <w:p w:rsidR="00BB6092" w:rsidRDefault="00EB12B1">
      <w:pPr>
        <w:pStyle w:val="TOC1"/>
        <w:rPr>
          <w:rFonts w:asciiTheme="minorHAnsi" w:eastAsiaTheme="minorEastAsia" w:hAnsiTheme="minorHAnsi" w:cstheme="minorBidi"/>
          <w:b w:val="0"/>
          <w:sz w:val="22"/>
          <w:szCs w:val="22"/>
          <w:lang w:val="en-US"/>
        </w:rPr>
      </w:pPr>
      <w:hyperlink w:anchor="_Toc500251778" w:history="1">
        <w:r w:rsidR="00BB6092" w:rsidRPr="00FF2656">
          <w:rPr>
            <w:rStyle w:val="Hyperlink"/>
            <w:lang w:bidi="en-US"/>
          </w:rPr>
          <w:t>II  LITERATURA</w:t>
        </w:r>
      </w:hyperlink>
    </w:p>
    <w:p w:rsidR="00C122D4" w:rsidRPr="007032B6" w:rsidRDefault="00EB12B1" w:rsidP="004077CE">
      <w:pPr>
        <w:spacing w:after="60"/>
        <w:jc w:val="both"/>
        <w:rPr>
          <w:sz w:val="22"/>
        </w:rPr>
      </w:pPr>
      <w:r w:rsidRPr="00AF1B2B">
        <w:rPr>
          <w:sz w:val="22"/>
        </w:rPr>
        <w:fldChar w:fldCharType="end"/>
      </w:r>
    </w:p>
    <w:p w:rsidR="00310C7A" w:rsidRDefault="00310C7A" w:rsidP="004077CE">
      <w:pPr>
        <w:spacing w:after="60"/>
        <w:jc w:val="both"/>
      </w:pPr>
      <w:bookmarkStart w:id="0" w:name="_GoBack"/>
      <w:bookmarkEnd w:id="0"/>
    </w:p>
    <w:p w:rsidR="00C644F8" w:rsidRDefault="00C644F8" w:rsidP="004077CE">
      <w:pPr>
        <w:spacing w:after="60"/>
        <w:jc w:val="both"/>
      </w:pPr>
    </w:p>
    <w:p w:rsidR="004400C6" w:rsidRDefault="004400C6" w:rsidP="004077CE">
      <w:pPr>
        <w:spacing w:after="60"/>
        <w:jc w:val="both"/>
      </w:pPr>
    </w:p>
    <w:p w:rsidR="004400C6" w:rsidRDefault="004400C6" w:rsidP="004077CE">
      <w:pPr>
        <w:spacing w:after="60"/>
        <w:jc w:val="both"/>
      </w:pPr>
    </w:p>
    <w:p w:rsidR="004400C6" w:rsidRDefault="004400C6" w:rsidP="00072708">
      <w:pPr>
        <w:spacing w:after="60"/>
        <w:jc w:val="both"/>
      </w:pPr>
    </w:p>
    <w:p w:rsidR="0056570A" w:rsidRDefault="0056570A" w:rsidP="004400C6">
      <w:pPr>
        <w:spacing w:after="60"/>
        <w:jc w:val="both"/>
      </w:pPr>
    </w:p>
    <w:p w:rsidR="0056570A" w:rsidRDefault="0056570A" w:rsidP="004400C6">
      <w:pPr>
        <w:spacing w:after="60"/>
        <w:jc w:val="both"/>
      </w:pPr>
    </w:p>
    <w:p w:rsidR="0056570A" w:rsidRDefault="0056570A" w:rsidP="004400C6">
      <w:pPr>
        <w:spacing w:after="60"/>
        <w:jc w:val="both"/>
      </w:pPr>
    </w:p>
    <w:p w:rsidR="00C644F8" w:rsidRDefault="00C644F8" w:rsidP="00F638DE">
      <w:pPr>
        <w:spacing w:after="60"/>
        <w:jc w:val="both"/>
      </w:pPr>
    </w:p>
    <w:p w:rsidR="00192214" w:rsidRDefault="00192214" w:rsidP="00F638DE">
      <w:pPr>
        <w:spacing w:after="60"/>
        <w:jc w:val="both"/>
      </w:pPr>
    </w:p>
    <w:p w:rsidR="002B6E97" w:rsidRDefault="002B6E97" w:rsidP="00F638DE">
      <w:pPr>
        <w:spacing w:after="60"/>
        <w:jc w:val="both"/>
      </w:pPr>
    </w:p>
    <w:p w:rsidR="00BB6092" w:rsidRDefault="00BB6092" w:rsidP="00F638DE">
      <w:pPr>
        <w:spacing w:after="60"/>
        <w:jc w:val="both"/>
      </w:pPr>
    </w:p>
    <w:p w:rsidR="002B6E97" w:rsidRDefault="002B6E97" w:rsidP="00F638DE">
      <w:pPr>
        <w:spacing w:after="60"/>
        <w:jc w:val="both"/>
      </w:pPr>
    </w:p>
    <w:p w:rsidR="003456F6" w:rsidRPr="00D100BB" w:rsidRDefault="003456F6" w:rsidP="009C51D2">
      <w:pPr>
        <w:pStyle w:val="Heading1"/>
      </w:pPr>
      <w:bookmarkStart w:id="1" w:name="_Toc500251750"/>
      <w:bookmarkStart w:id="2" w:name="_Toc346185346"/>
      <w:r w:rsidRPr="008F12C0">
        <w:lastRenderedPageBreak/>
        <w:t>UVOD</w:t>
      </w:r>
      <w:bookmarkEnd w:id="1"/>
    </w:p>
    <w:p w:rsidR="003456F6" w:rsidRPr="009E22FF" w:rsidRDefault="003456F6" w:rsidP="003456F6">
      <w:pPr>
        <w:rPr>
          <w:lang w:val="sr-Latn-CS"/>
        </w:rPr>
      </w:pPr>
    </w:p>
    <w:p w:rsidR="00701983" w:rsidRPr="003A648E" w:rsidRDefault="00701983" w:rsidP="00701983">
      <w:pPr>
        <w:autoSpaceDE w:val="0"/>
        <w:autoSpaceDN w:val="0"/>
        <w:adjustRightInd w:val="0"/>
        <w:jc w:val="both"/>
        <w:rPr>
          <w:rFonts w:cs="ArialNarrow"/>
          <w:szCs w:val="24"/>
          <w:lang w:val="sr-Latn-CS"/>
        </w:rPr>
      </w:pPr>
      <w:bookmarkStart w:id="3" w:name="_Toc346185345"/>
      <w:bookmarkStart w:id="4" w:name="_Toc379886652"/>
      <w:r w:rsidRPr="003A648E">
        <w:rPr>
          <w:rFonts w:cs="ArialNarrow"/>
          <w:szCs w:val="24"/>
          <w:lang w:val="sr-Latn-CS"/>
        </w:rPr>
        <w:t xml:space="preserve">Izvještaj o strateškoj procjeni uticaja na životnu sredinu je instrument kojim se opisuju, vrijednuju i procjenjuju mogući značajni uticaji planskih rješenja na životnu sredinu do kojih može doći implementacijom plana. Takođe, strateškom procjenom uticaja na životnu sredinu se određuju mjere prevencije, minimizacije, ublažavanja, remedijacije ili kompenzacije štetnih uticaja na životnu sredinu i zdravlje ljudi, tj. određuju se mjere za smanjenje negativnih uticaja na životnu sredinu i zdravlje ljudi. </w:t>
      </w:r>
    </w:p>
    <w:p w:rsidR="00701983" w:rsidRPr="003A648E" w:rsidRDefault="00701983" w:rsidP="00701983">
      <w:pPr>
        <w:autoSpaceDE w:val="0"/>
        <w:autoSpaceDN w:val="0"/>
        <w:adjustRightInd w:val="0"/>
        <w:jc w:val="both"/>
        <w:rPr>
          <w:rFonts w:cs="ArialNarrow"/>
          <w:szCs w:val="24"/>
          <w:lang w:val="sr-Latn-CS"/>
        </w:rPr>
      </w:pPr>
    </w:p>
    <w:p w:rsidR="00701983" w:rsidRPr="003A648E" w:rsidRDefault="00701983" w:rsidP="00701983">
      <w:pPr>
        <w:autoSpaceDE w:val="0"/>
        <w:autoSpaceDN w:val="0"/>
        <w:adjustRightInd w:val="0"/>
        <w:jc w:val="both"/>
        <w:rPr>
          <w:rFonts w:cs="ArialNarrow"/>
          <w:szCs w:val="24"/>
          <w:lang w:val="sr-Latn-CS"/>
        </w:rPr>
      </w:pPr>
      <w:r w:rsidRPr="003A648E">
        <w:rPr>
          <w:rFonts w:cs="ArialNarrow"/>
          <w:szCs w:val="24"/>
          <w:lang w:val="sr-Latn-CS"/>
        </w:rPr>
        <w:t xml:space="preserve">Sprovođenje strateške procene životne sredine zasniva se na sljedećim osnovnim načelima: </w:t>
      </w:r>
    </w:p>
    <w:p w:rsidR="00701983" w:rsidRPr="003A648E" w:rsidRDefault="00701983" w:rsidP="00C62919">
      <w:pPr>
        <w:numPr>
          <w:ilvl w:val="0"/>
          <w:numId w:val="4"/>
        </w:numPr>
        <w:autoSpaceDE w:val="0"/>
        <w:autoSpaceDN w:val="0"/>
        <w:adjustRightInd w:val="0"/>
        <w:ind w:left="567" w:hanging="425"/>
        <w:jc w:val="both"/>
        <w:rPr>
          <w:rFonts w:cs="ArialNarrow"/>
          <w:szCs w:val="24"/>
          <w:lang w:val="sr-Latn-CS"/>
        </w:rPr>
      </w:pPr>
      <w:r w:rsidRPr="003A648E">
        <w:rPr>
          <w:rFonts w:cs="ArialNarrow"/>
          <w:szCs w:val="24"/>
          <w:lang w:val="sr-Latn-CS"/>
        </w:rPr>
        <w:t xml:space="preserve">Što ranije uključivanje strateške analize u proces izrade planova i programa, a svakako pre nego što se donesu konačne odluke; </w:t>
      </w:r>
    </w:p>
    <w:p w:rsidR="00701983" w:rsidRPr="003A648E" w:rsidRDefault="00701983" w:rsidP="00C62919">
      <w:pPr>
        <w:numPr>
          <w:ilvl w:val="0"/>
          <w:numId w:val="4"/>
        </w:numPr>
        <w:autoSpaceDE w:val="0"/>
        <w:autoSpaceDN w:val="0"/>
        <w:adjustRightInd w:val="0"/>
        <w:ind w:left="567" w:hanging="425"/>
        <w:jc w:val="both"/>
        <w:rPr>
          <w:rFonts w:cs="ArialNarrow"/>
          <w:szCs w:val="24"/>
          <w:lang w:val="sr-Latn-CS"/>
        </w:rPr>
      </w:pPr>
      <w:r w:rsidRPr="003A648E">
        <w:rPr>
          <w:rFonts w:cs="ArialNarrow"/>
          <w:szCs w:val="24"/>
          <w:lang w:val="sr-Latn-CS"/>
        </w:rPr>
        <w:t xml:space="preserve">Ispitivanje ekoloških efekata varijantnih rješenja, što će pomoći da se utvrdi kako promjene planova i programa mogu smanjiti ekološki rizik; </w:t>
      </w:r>
    </w:p>
    <w:p w:rsidR="00701983" w:rsidRPr="003A648E" w:rsidRDefault="00701983" w:rsidP="00C62919">
      <w:pPr>
        <w:numPr>
          <w:ilvl w:val="0"/>
          <w:numId w:val="4"/>
        </w:numPr>
        <w:autoSpaceDE w:val="0"/>
        <w:autoSpaceDN w:val="0"/>
        <w:adjustRightInd w:val="0"/>
        <w:ind w:left="567" w:hanging="425"/>
        <w:jc w:val="both"/>
        <w:rPr>
          <w:rFonts w:cs="ArialNarrow"/>
          <w:szCs w:val="24"/>
          <w:lang w:val="sr-Latn-CS"/>
        </w:rPr>
      </w:pPr>
      <w:r w:rsidRPr="003A648E">
        <w:rPr>
          <w:rFonts w:cs="ArialNarrow"/>
          <w:szCs w:val="24"/>
          <w:lang w:val="sr-Latn-CS"/>
        </w:rPr>
        <w:t xml:space="preserve">Metodologija sprovođenja strateške analize nije univerzalno propisana, već se na osnovu opštih preporuka primjenjuje metodologija prilagođena konkretnim okolnostima, u ovom slučaju Plana; </w:t>
      </w:r>
    </w:p>
    <w:p w:rsidR="00701983" w:rsidRPr="003A648E" w:rsidRDefault="00701983" w:rsidP="00C62919">
      <w:pPr>
        <w:numPr>
          <w:ilvl w:val="0"/>
          <w:numId w:val="4"/>
        </w:numPr>
        <w:autoSpaceDE w:val="0"/>
        <w:autoSpaceDN w:val="0"/>
        <w:adjustRightInd w:val="0"/>
        <w:ind w:left="567" w:hanging="425"/>
        <w:jc w:val="both"/>
        <w:rPr>
          <w:rFonts w:cs="ArialNarrow"/>
          <w:szCs w:val="24"/>
          <w:lang w:val="sr-Latn-CS"/>
        </w:rPr>
      </w:pPr>
      <w:r w:rsidRPr="003A648E">
        <w:rPr>
          <w:rFonts w:cs="ArialNarrow"/>
          <w:szCs w:val="24"/>
          <w:lang w:val="sr-Latn-CS"/>
        </w:rPr>
        <w:t xml:space="preserve">Obuhvat analize mogućih ekoloških efekata treba da bude u saglasnosti sa razmjerama očekivanih efekata; </w:t>
      </w:r>
    </w:p>
    <w:p w:rsidR="00701983" w:rsidRPr="00DC6378" w:rsidRDefault="00701983" w:rsidP="00C62919">
      <w:pPr>
        <w:numPr>
          <w:ilvl w:val="0"/>
          <w:numId w:val="4"/>
        </w:numPr>
        <w:autoSpaceDE w:val="0"/>
        <w:autoSpaceDN w:val="0"/>
        <w:adjustRightInd w:val="0"/>
        <w:ind w:left="567" w:hanging="425"/>
        <w:jc w:val="both"/>
        <w:rPr>
          <w:rFonts w:cs="ArialNarrow"/>
          <w:szCs w:val="24"/>
          <w:lang w:val="sr-Latn-CS"/>
        </w:rPr>
      </w:pPr>
      <w:r w:rsidRPr="003A648E">
        <w:rPr>
          <w:rFonts w:cs="ArialNarrow"/>
          <w:szCs w:val="24"/>
          <w:lang w:val="sr-Latn-CS"/>
        </w:rPr>
        <w:t xml:space="preserve">Koristiti postojeće mehanizme za analizu ekoloških efekata, uključujući javnost, vrijednovati </w:t>
      </w:r>
      <w:r w:rsidRPr="00DC6378">
        <w:rPr>
          <w:rFonts w:cs="ArialNarrow"/>
          <w:szCs w:val="24"/>
          <w:lang w:val="sr-Latn-CS"/>
        </w:rPr>
        <w:t xml:space="preserve">učinak analize i pripremiti izvještaj sa rezultatima. </w:t>
      </w:r>
    </w:p>
    <w:p w:rsidR="00701983" w:rsidRPr="00DC6378" w:rsidRDefault="00701983" w:rsidP="00701983">
      <w:pPr>
        <w:jc w:val="both"/>
        <w:rPr>
          <w:rFonts w:eastAsia="TimesNewRomanPSMT" w:cs="TimesNewRomanPSMT"/>
          <w:szCs w:val="24"/>
          <w:lang w:val="sr-Latn-CS" w:eastAsia="sr-Latn-CS"/>
        </w:rPr>
      </w:pPr>
    </w:p>
    <w:p w:rsidR="00701983" w:rsidRPr="00DC6378" w:rsidRDefault="00701983" w:rsidP="00701983">
      <w:pPr>
        <w:jc w:val="both"/>
        <w:rPr>
          <w:szCs w:val="24"/>
          <w:lang w:val="sr-Latn-CS"/>
        </w:rPr>
      </w:pPr>
      <w:r w:rsidRPr="00DC6378">
        <w:rPr>
          <w:rFonts w:eastAsia="TimesNewRomanPSMT" w:cs="TimesNewRomanPSMT"/>
          <w:szCs w:val="24"/>
          <w:lang w:val="sr-Latn-CS" w:eastAsia="sr-Latn-CS"/>
        </w:rPr>
        <w:t>Izvještaj o strateškoj procjeni uticaja na životnu sredinu urađen je u skladu sa:</w:t>
      </w:r>
    </w:p>
    <w:p w:rsidR="00593B3B" w:rsidRPr="00593B3B" w:rsidRDefault="00593B3B" w:rsidP="00593B3B">
      <w:pPr>
        <w:pStyle w:val="ListParagraph"/>
        <w:numPr>
          <w:ilvl w:val="0"/>
          <w:numId w:val="1"/>
        </w:numPr>
        <w:autoSpaceDE w:val="0"/>
        <w:autoSpaceDN w:val="0"/>
        <w:adjustRightInd w:val="0"/>
        <w:spacing w:after="0"/>
        <w:jc w:val="both"/>
        <w:rPr>
          <w:rFonts w:eastAsia="TimesNewRomanPSMT" w:cs="TimesNewRomanPSMT"/>
          <w:b w:val="0"/>
          <w:color w:val="000000"/>
          <w:szCs w:val="24"/>
          <w:lang w:val="sr-Latn-CS" w:eastAsia="sr-Latn-CS"/>
        </w:rPr>
      </w:pPr>
      <w:r w:rsidRPr="00593B3B">
        <w:rPr>
          <w:b w:val="0"/>
          <w:color w:val="000000"/>
          <w:szCs w:val="24"/>
          <w:lang w:val="sr-Latn-CS" w:eastAsia="sr-Latn-CS"/>
        </w:rPr>
        <w:t>Zakon o strateškoj procjeni uticaja na životnu sredinu (Sl. list CG br. 52/16)</w:t>
      </w:r>
    </w:p>
    <w:p w:rsidR="00DC6378" w:rsidRPr="00DC6378" w:rsidRDefault="00DC6378" w:rsidP="00593B3B">
      <w:pPr>
        <w:pStyle w:val="ListParagraph"/>
        <w:numPr>
          <w:ilvl w:val="0"/>
          <w:numId w:val="1"/>
        </w:numPr>
        <w:autoSpaceDE w:val="0"/>
        <w:autoSpaceDN w:val="0"/>
        <w:adjustRightInd w:val="0"/>
        <w:spacing w:after="0"/>
        <w:jc w:val="both"/>
        <w:rPr>
          <w:rFonts w:eastAsia="TimesNewRomanPSMT" w:cs="TimesNewRomanPSMT"/>
          <w:b w:val="0"/>
          <w:color w:val="000000"/>
          <w:szCs w:val="24"/>
          <w:lang w:val="sr-Latn-CS" w:eastAsia="sr-Latn-CS"/>
        </w:rPr>
      </w:pPr>
      <w:r w:rsidRPr="00DC6378">
        <w:rPr>
          <w:b w:val="0"/>
        </w:rPr>
        <w:t>Zakonom o uređenju prostora i izgradnji objekata (Sl. list CG br. 51/08, 40/10, 34/11, 47/11, 35/13</w:t>
      </w:r>
      <w:r w:rsidRPr="00DC6378">
        <w:rPr>
          <w:rFonts w:cs="Arial"/>
          <w:b w:val="0"/>
        </w:rPr>
        <w:t>, 39/13 i 33/14</w:t>
      </w:r>
      <w:r w:rsidRPr="00DC6378">
        <w:rPr>
          <w:b w:val="0"/>
        </w:rPr>
        <w:t>).</w:t>
      </w:r>
    </w:p>
    <w:p w:rsidR="00701983" w:rsidRPr="003A648E" w:rsidRDefault="00701983" w:rsidP="00701983">
      <w:pPr>
        <w:autoSpaceDE w:val="0"/>
        <w:autoSpaceDN w:val="0"/>
        <w:adjustRightInd w:val="0"/>
        <w:jc w:val="both"/>
        <w:rPr>
          <w:rFonts w:cs="ArialNarrow"/>
          <w:szCs w:val="24"/>
          <w:lang w:val="sr-Latn-CS"/>
        </w:rPr>
      </w:pPr>
    </w:p>
    <w:p w:rsidR="00701983" w:rsidRPr="003A648E" w:rsidRDefault="00701983" w:rsidP="00701983">
      <w:pPr>
        <w:autoSpaceDE w:val="0"/>
        <w:autoSpaceDN w:val="0"/>
        <w:adjustRightInd w:val="0"/>
        <w:jc w:val="both"/>
        <w:rPr>
          <w:rFonts w:cs="ArialNarrow"/>
          <w:szCs w:val="24"/>
          <w:lang w:val="sr-Latn-CS"/>
        </w:rPr>
      </w:pPr>
      <w:r w:rsidRPr="003A648E">
        <w:rPr>
          <w:rFonts w:cs="ArialNarrow"/>
          <w:szCs w:val="24"/>
          <w:lang w:val="sr-Latn-CS"/>
        </w:rPr>
        <w:t xml:space="preserve">Osnovni ciljevi izrade Strateške procjene propisani </w:t>
      </w:r>
      <w:r w:rsidRPr="003A648E">
        <w:rPr>
          <w:color w:val="000000"/>
          <w:szCs w:val="24"/>
          <w:lang w:val="sr-Latn-CS" w:eastAsia="sr-Latn-CS"/>
        </w:rPr>
        <w:t>Zakonom o strateškoj procjeni uticaja na životnu sredinu</w:t>
      </w:r>
      <w:r w:rsidRPr="003A648E">
        <w:rPr>
          <w:rFonts w:cs="ArialNarrow"/>
          <w:szCs w:val="24"/>
          <w:lang w:val="sr-Latn-CS"/>
        </w:rPr>
        <w:t>:</w:t>
      </w:r>
    </w:p>
    <w:p w:rsidR="00701983" w:rsidRPr="003A648E" w:rsidRDefault="00701983" w:rsidP="00C62919">
      <w:pPr>
        <w:pStyle w:val="ListParagraph"/>
        <w:numPr>
          <w:ilvl w:val="0"/>
          <w:numId w:val="14"/>
        </w:numPr>
        <w:autoSpaceDE w:val="0"/>
        <w:autoSpaceDN w:val="0"/>
        <w:adjustRightInd w:val="0"/>
        <w:spacing w:after="0"/>
        <w:jc w:val="both"/>
        <w:rPr>
          <w:rFonts w:cs="ArialNarrow"/>
          <w:szCs w:val="24"/>
          <w:lang w:val="sr-Latn-CS"/>
        </w:rPr>
      </w:pPr>
      <w:r w:rsidRPr="003A648E">
        <w:rPr>
          <w:rFonts w:cs="ArialNarrow"/>
          <w:b w:val="0"/>
          <w:iCs/>
          <w:szCs w:val="24"/>
          <w:lang w:val="sr-Latn-CS"/>
        </w:rPr>
        <w:t>Obezbjeđivanje da pitanja životne sredine i zdravlja ljudi budu potpuno uzeta u obzir prilikom razvoja planova ili programa</w:t>
      </w:r>
    </w:p>
    <w:p w:rsidR="00701983" w:rsidRPr="003A648E" w:rsidRDefault="00701983" w:rsidP="00C62919">
      <w:pPr>
        <w:pStyle w:val="ListParagraph"/>
        <w:numPr>
          <w:ilvl w:val="0"/>
          <w:numId w:val="13"/>
        </w:numPr>
        <w:autoSpaceDE w:val="0"/>
        <w:autoSpaceDN w:val="0"/>
        <w:adjustRightInd w:val="0"/>
        <w:spacing w:after="0"/>
        <w:jc w:val="both"/>
        <w:rPr>
          <w:rFonts w:cs="ArialNarrow"/>
          <w:b w:val="0"/>
          <w:iCs/>
          <w:szCs w:val="24"/>
          <w:lang w:val="sr-Latn-CS"/>
        </w:rPr>
      </w:pPr>
      <w:r w:rsidRPr="003A648E">
        <w:rPr>
          <w:rFonts w:cs="ArialNarrow"/>
          <w:b w:val="0"/>
          <w:iCs/>
          <w:szCs w:val="24"/>
          <w:lang w:val="sr-Latn-CS"/>
        </w:rPr>
        <w:t>Uspostavljane jasnih, transparentnih i efikasnih postupaka za stratešku procjenu</w:t>
      </w:r>
    </w:p>
    <w:p w:rsidR="00701983" w:rsidRPr="003A648E" w:rsidRDefault="00701983" w:rsidP="00C62919">
      <w:pPr>
        <w:pStyle w:val="ListParagraph"/>
        <w:numPr>
          <w:ilvl w:val="0"/>
          <w:numId w:val="13"/>
        </w:numPr>
        <w:autoSpaceDE w:val="0"/>
        <w:autoSpaceDN w:val="0"/>
        <w:adjustRightInd w:val="0"/>
        <w:spacing w:after="0"/>
        <w:jc w:val="both"/>
        <w:rPr>
          <w:rFonts w:cs="ArialNarrow"/>
          <w:b w:val="0"/>
          <w:iCs/>
          <w:szCs w:val="24"/>
          <w:lang w:val="sr-Latn-CS"/>
        </w:rPr>
      </w:pPr>
      <w:r w:rsidRPr="003A648E">
        <w:rPr>
          <w:rFonts w:cs="ArialNarrow"/>
          <w:b w:val="0"/>
          <w:iCs/>
          <w:szCs w:val="24"/>
          <w:lang w:val="sr-Latn-CS"/>
        </w:rPr>
        <w:t>Obezbjeđivanje učešća javnosti</w:t>
      </w:r>
    </w:p>
    <w:p w:rsidR="00701983" w:rsidRPr="003A648E" w:rsidRDefault="00701983" w:rsidP="00C62919">
      <w:pPr>
        <w:pStyle w:val="ListParagraph"/>
        <w:numPr>
          <w:ilvl w:val="0"/>
          <w:numId w:val="13"/>
        </w:numPr>
        <w:autoSpaceDE w:val="0"/>
        <w:autoSpaceDN w:val="0"/>
        <w:adjustRightInd w:val="0"/>
        <w:spacing w:after="0"/>
        <w:jc w:val="both"/>
        <w:rPr>
          <w:rFonts w:cs="ArialNarrow"/>
          <w:b w:val="0"/>
          <w:iCs/>
          <w:szCs w:val="24"/>
          <w:lang w:val="sr-Latn-CS"/>
        </w:rPr>
      </w:pPr>
      <w:r w:rsidRPr="003A648E">
        <w:rPr>
          <w:rFonts w:cs="ArialNarrow"/>
          <w:b w:val="0"/>
          <w:iCs/>
          <w:szCs w:val="24"/>
          <w:lang w:val="sr-Latn-CS"/>
        </w:rPr>
        <w:t>Obezbjeđivanje održivog razvoja</w:t>
      </w:r>
    </w:p>
    <w:p w:rsidR="00701983" w:rsidRPr="003A648E" w:rsidRDefault="00701983" w:rsidP="00C62919">
      <w:pPr>
        <w:pStyle w:val="ListParagraph"/>
        <w:numPr>
          <w:ilvl w:val="0"/>
          <w:numId w:val="13"/>
        </w:numPr>
        <w:autoSpaceDE w:val="0"/>
        <w:autoSpaceDN w:val="0"/>
        <w:adjustRightInd w:val="0"/>
        <w:spacing w:after="0"/>
        <w:jc w:val="both"/>
        <w:rPr>
          <w:rFonts w:cs="ArialNarrow"/>
          <w:b w:val="0"/>
          <w:iCs/>
          <w:szCs w:val="24"/>
          <w:lang w:val="sr-Latn-CS"/>
        </w:rPr>
      </w:pPr>
      <w:r w:rsidRPr="003A648E">
        <w:rPr>
          <w:rFonts w:cs="ArialNarrow"/>
          <w:b w:val="0"/>
          <w:iCs/>
          <w:szCs w:val="24"/>
          <w:lang w:val="sr-Latn-CS"/>
        </w:rPr>
        <w:t>Unaprijeđivanje nivoa zaštite zdravlja ljudi i životne sredine.</w:t>
      </w:r>
    </w:p>
    <w:p w:rsidR="00701983" w:rsidRPr="00041DA8" w:rsidRDefault="00701983" w:rsidP="00701983">
      <w:pPr>
        <w:autoSpaceDE w:val="0"/>
        <w:autoSpaceDN w:val="0"/>
        <w:adjustRightInd w:val="0"/>
        <w:jc w:val="both"/>
        <w:rPr>
          <w:rFonts w:eastAsia="Times New Roman" w:cs="ArialNarrow"/>
          <w:iCs/>
          <w:szCs w:val="24"/>
          <w:lang w:val="sr-Latn-CS" w:bidi="en-US"/>
        </w:rPr>
      </w:pPr>
    </w:p>
    <w:p w:rsidR="00701983" w:rsidRPr="00041DA8" w:rsidRDefault="00701983" w:rsidP="00041DA8">
      <w:pPr>
        <w:pStyle w:val="Default"/>
        <w:jc w:val="both"/>
        <w:rPr>
          <w:rFonts w:ascii="Arial Narrow" w:hAnsi="Arial Narrow" w:cs="ArialNarrow"/>
          <w:iCs/>
          <w:color w:val="auto"/>
          <w:lang w:val="sr-Latn-CS" w:bidi="en-US"/>
        </w:rPr>
      </w:pPr>
      <w:r w:rsidRPr="00041DA8">
        <w:rPr>
          <w:rFonts w:ascii="Arial Narrow" w:hAnsi="Arial Narrow" w:cs="ArialNarrow"/>
          <w:iCs/>
          <w:color w:val="auto"/>
          <w:lang w:val="sr-Latn-CS" w:bidi="en-US"/>
        </w:rPr>
        <w:t>Polazeći od činjenice da je cilj izrade LSL</w:t>
      </w:r>
      <w:r w:rsidR="00A032C9">
        <w:rPr>
          <w:rFonts w:ascii="Arial Narrow" w:hAnsi="Arial Narrow" w:cs="ArialNarrow"/>
          <w:iCs/>
          <w:color w:val="auto"/>
          <w:lang w:val="sr-Latn-CS" w:bidi="en-US"/>
        </w:rPr>
        <w:t xml:space="preserve"> </w:t>
      </w:r>
      <w:r w:rsidRPr="00041DA8">
        <w:rPr>
          <w:rFonts w:ascii="Arial Narrow" w:hAnsi="Arial Narrow" w:cs="ArialNarrow"/>
          <w:iCs/>
          <w:color w:val="auto"/>
          <w:lang w:val="sr-Latn-CS" w:bidi="en-US"/>
        </w:rPr>
        <w:t>"</w:t>
      </w:r>
      <w:r w:rsidR="00041DA8" w:rsidRPr="00041DA8">
        <w:rPr>
          <w:rFonts w:ascii="Arial Narrow" w:hAnsi="Arial Narrow" w:cs="ArialNarrow"/>
          <w:iCs/>
          <w:color w:val="auto"/>
          <w:lang w:val="sr-Latn-CS" w:bidi="en-US"/>
        </w:rPr>
        <w:t>mHe Lještanica</w:t>
      </w:r>
      <w:r w:rsidRPr="00041DA8">
        <w:rPr>
          <w:rFonts w:ascii="Arial Narrow" w:hAnsi="Arial Narrow" w:cs="ArialNarrow"/>
          <w:iCs/>
          <w:color w:val="auto"/>
          <w:lang w:val="sr-Latn-CS" w:bidi="en-US"/>
        </w:rPr>
        <w:t xml:space="preserve">" u </w:t>
      </w:r>
      <w:r w:rsidR="00041DA8" w:rsidRPr="00041DA8">
        <w:rPr>
          <w:rFonts w:ascii="Arial Narrow" w:hAnsi="Arial Narrow" w:cs="ArialNarrow"/>
          <w:iCs/>
          <w:color w:val="auto"/>
          <w:lang w:val="sr-Latn-CS" w:bidi="en-US"/>
        </w:rPr>
        <w:t>Bijelom Polju</w:t>
      </w:r>
      <w:r w:rsidRPr="00041DA8">
        <w:rPr>
          <w:rFonts w:ascii="Arial Narrow" w:hAnsi="Arial Narrow" w:cs="ArialNarrow"/>
          <w:iCs/>
          <w:color w:val="auto"/>
          <w:lang w:val="sr-Latn-CS" w:bidi="en-US"/>
        </w:rPr>
        <w:t xml:space="preserve"> stvaranje planskih pretpostavki za organizaciju i uređenje datog prostora u skladu sa planiranim sadržajima iz PUP-a </w:t>
      </w:r>
      <w:r w:rsidR="00041DA8" w:rsidRPr="00041DA8">
        <w:rPr>
          <w:rFonts w:ascii="Arial Narrow" w:hAnsi="Arial Narrow" w:cs="ArialNarrow"/>
          <w:iCs/>
          <w:color w:val="auto"/>
          <w:lang w:val="sr-Latn-CS" w:bidi="en-US"/>
        </w:rPr>
        <w:t>Bijelog Polja</w:t>
      </w:r>
      <w:r w:rsidRPr="00041DA8">
        <w:rPr>
          <w:rFonts w:ascii="Arial Narrow" w:hAnsi="Arial Narrow" w:cs="ArialNarrow"/>
          <w:iCs/>
          <w:color w:val="auto"/>
          <w:lang w:val="sr-Latn-CS" w:bidi="en-US"/>
        </w:rPr>
        <w:t xml:space="preserve">, kojim je zona zahvata definisana </w:t>
      </w:r>
      <w:r w:rsidR="00041DA8">
        <w:rPr>
          <w:rFonts w:ascii="Arial Narrow" w:hAnsi="Arial Narrow" w:cs="ArialNarrow"/>
          <w:iCs/>
          <w:color w:val="auto"/>
          <w:lang w:val="sr-Latn-CS" w:bidi="en-US"/>
        </w:rPr>
        <w:t xml:space="preserve">za </w:t>
      </w:r>
      <w:r w:rsidR="00041DA8" w:rsidRPr="00041DA8">
        <w:rPr>
          <w:rFonts w:ascii="Arial Narrow" w:hAnsi="Arial Narrow" w:cs="ArialNarrow"/>
          <w:iCs/>
          <w:color w:val="auto"/>
          <w:lang w:val="sr-Latn-CS" w:bidi="en-US"/>
        </w:rPr>
        <w:t>podsticanje upotrebe obnovljivih izvora energije, prvenstveno hidropotencijala gdje je to prostorno prihvatljivo.</w:t>
      </w:r>
      <w:r w:rsidRPr="00041DA8">
        <w:rPr>
          <w:rFonts w:ascii="Arial Narrow" w:hAnsi="Arial Narrow" w:cs="ArialNarrow"/>
          <w:iCs/>
          <w:color w:val="auto"/>
          <w:lang w:val="sr-Latn-CS" w:bidi="en-US"/>
        </w:rPr>
        <w:t xml:space="preserve">, cilj izrade Strateške procjene je sagledavanje uticaja predmetnog planskog rješenja na segmente životne sredine i zdravlje ljudi. </w:t>
      </w:r>
    </w:p>
    <w:p w:rsidR="00041DA8" w:rsidRDefault="00041DA8" w:rsidP="00701983">
      <w:pPr>
        <w:jc w:val="both"/>
        <w:rPr>
          <w:rFonts w:eastAsia="Times New Roman" w:cs="ArialNarrow"/>
          <w:iCs/>
          <w:szCs w:val="24"/>
          <w:lang w:val="sr-Latn-CS" w:bidi="en-US"/>
        </w:rPr>
      </w:pPr>
    </w:p>
    <w:p w:rsidR="00701983" w:rsidRPr="00041DA8" w:rsidRDefault="00701983" w:rsidP="00701983">
      <w:pPr>
        <w:jc w:val="both"/>
        <w:rPr>
          <w:rFonts w:eastAsia="Times New Roman" w:cs="ArialNarrow"/>
          <w:iCs/>
          <w:szCs w:val="24"/>
          <w:lang w:val="sr-Latn-CS" w:bidi="en-US"/>
        </w:rPr>
      </w:pPr>
      <w:r w:rsidRPr="00041DA8">
        <w:rPr>
          <w:rFonts w:eastAsia="Times New Roman" w:cs="ArialNarrow"/>
          <w:iCs/>
          <w:szCs w:val="24"/>
          <w:lang w:val="sr-Latn-CS" w:bidi="en-US"/>
        </w:rPr>
        <w:t xml:space="preserve">Izvještajem je dat predloženi planski koncept kao i opis postojećeg stanja segmenata životne sredine u zahvatu plana. Posebna poglavlja Izvještaja odnose se na opis značajnih uticaja koje realizacija planskog rješenja može imati na životnu sredinu, kao i definisanje mjera za njihovo spriječavanje i ublažavanje. Takođe, dat je opis programa praćenja stanja </w:t>
      </w:r>
      <w:r w:rsidR="00DC2F18" w:rsidRPr="00041DA8">
        <w:rPr>
          <w:rFonts w:eastAsia="Times New Roman" w:cs="ArialNarrow"/>
          <w:iCs/>
          <w:szCs w:val="24"/>
          <w:lang w:val="sr-Latn-CS" w:bidi="en-US"/>
        </w:rPr>
        <w:t>(</w:t>
      </w:r>
      <w:r w:rsidRPr="00041DA8">
        <w:rPr>
          <w:rFonts w:eastAsia="Times New Roman" w:cs="ArialNarrow"/>
          <w:iCs/>
          <w:szCs w:val="24"/>
          <w:lang w:val="sr-Latn-CS" w:bidi="en-US"/>
        </w:rPr>
        <w:t>monitoring</w:t>
      </w:r>
      <w:r w:rsidR="00DC2F18" w:rsidRPr="00041DA8">
        <w:rPr>
          <w:rFonts w:eastAsia="Times New Roman" w:cs="ArialNarrow"/>
          <w:iCs/>
          <w:szCs w:val="24"/>
          <w:lang w:val="sr-Latn-CS" w:bidi="en-US"/>
        </w:rPr>
        <w:t>)</w:t>
      </w:r>
      <w:r w:rsidRPr="00041DA8">
        <w:rPr>
          <w:rFonts w:eastAsia="Times New Roman" w:cs="ArialNarrow"/>
          <w:iCs/>
          <w:szCs w:val="24"/>
          <w:lang w:val="sr-Latn-CS" w:bidi="en-US"/>
        </w:rPr>
        <w:t xml:space="preserve"> segmenata životne sredine.</w:t>
      </w:r>
    </w:p>
    <w:p w:rsidR="00701983" w:rsidRPr="00041DA8" w:rsidRDefault="00701983" w:rsidP="00701983">
      <w:pPr>
        <w:jc w:val="both"/>
        <w:rPr>
          <w:rFonts w:eastAsia="Times New Roman" w:cs="ArialNarrow"/>
          <w:iCs/>
          <w:szCs w:val="24"/>
          <w:lang w:val="sr-Latn-CS" w:bidi="en-US"/>
        </w:rPr>
      </w:pPr>
    </w:p>
    <w:p w:rsidR="00701983" w:rsidRPr="00041DA8" w:rsidRDefault="00701983" w:rsidP="00701983">
      <w:pPr>
        <w:autoSpaceDE w:val="0"/>
        <w:autoSpaceDN w:val="0"/>
        <w:adjustRightInd w:val="0"/>
        <w:jc w:val="both"/>
        <w:rPr>
          <w:rFonts w:eastAsia="Times New Roman" w:cs="ArialNarrow"/>
          <w:iCs/>
          <w:szCs w:val="24"/>
          <w:lang w:val="sr-Latn-CS" w:bidi="en-US"/>
        </w:rPr>
      </w:pPr>
      <w:r w:rsidRPr="00041DA8">
        <w:rPr>
          <w:rFonts w:eastAsia="Times New Roman" w:cs="ArialNarrow"/>
          <w:iCs/>
          <w:szCs w:val="24"/>
          <w:lang w:val="sr-Latn-CS" w:bidi="en-US"/>
        </w:rPr>
        <w:t xml:space="preserve">Izvještaj o Strateškoj procjeni uticaja na životnu sredinu je sastavni dio planskog dokumenta. </w:t>
      </w:r>
    </w:p>
    <w:p w:rsidR="00DC2F18" w:rsidRPr="00041DA8" w:rsidRDefault="00DC2F18" w:rsidP="00701983">
      <w:pPr>
        <w:autoSpaceDE w:val="0"/>
        <w:autoSpaceDN w:val="0"/>
        <w:adjustRightInd w:val="0"/>
        <w:jc w:val="both"/>
        <w:rPr>
          <w:rFonts w:eastAsia="Times New Roman" w:cs="ArialNarrow"/>
          <w:iCs/>
          <w:szCs w:val="24"/>
          <w:lang w:val="sr-Latn-CS" w:bidi="en-US"/>
        </w:rPr>
      </w:pPr>
    </w:p>
    <w:p w:rsidR="00DC6378" w:rsidRPr="00E9796D" w:rsidRDefault="00DC6378" w:rsidP="00701983">
      <w:pPr>
        <w:autoSpaceDE w:val="0"/>
        <w:autoSpaceDN w:val="0"/>
        <w:adjustRightInd w:val="0"/>
        <w:jc w:val="both"/>
        <w:rPr>
          <w:rFonts w:cs="Arial"/>
          <w:szCs w:val="24"/>
          <w:lang w:val="sr-Latn-CS"/>
        </w:rPr>
      </w:pPr>
    </w:p>
    <w:p w:rsidR="003456F6" w:rsidRPr="00506C0E" w:rsidRDefault="003456F6" w:rsidP="009C51D2">
      <w:pPr>
        <w:pStyle w:val="Heading1"/>
      </w:pPr>
      <w:bookmarkStart w:id="5" w:name="_Toc500251751"/>
      <w:r w:rsidRPr="00C107E7">
        <w:lastRenderedPageBreak/>
        <w:t>1. KRATAK PREGLED SADRŽAJA I GLAVNIH CILJEVA PLANA I ODNOS PREMA DRUGIM PLANOVIMA I PROGRAMIMA</w:t>
      </w:r>
      <w:bookmarkEnd w:id="3"/>
      <w:bookmarkEnd w:id="4"/>
      <w:bookmarkEnd w:id="5"/>
    </w:p>
    <w:p w:rsidR="003456F6" w:rsidRPr="009E22FF" w:rsidRDefault="003456F6" w:rsidP="003456F6">
      <w:pPr>
        <w:pStyle w:val="Heading2"/>
        <w:rPr>
          <w:color w:val="0070C0"/>
        </w:rPr>
      </w:pPr>
      <w:bookmarkStart w:id="6" w:name="_Toc361213594"/>
      <w:bookmarkStart w:id="7" w:name="_Toc500251752"/>
      <w:r w:rsidRPr="00B80810">
        <w:rPr>
          <w:color w:val="0070C0"/>
        </w:rPr>
        <w:t>1.1. PRAVNI I PLANSKI OSNOV, SADRŽAJ</w:t>
      </w:r>
      <w:r w:rsidR="00077CD3" w:rsidRPr="00B80810">
        <w:rPr>
          <w:color w:val="0070C0"/>
        </w:rPr>
        <w:t xml:space="preserve"> I </w:t>
      </w:r>
      <w:r w:rsidRPr="00B80810">
        <w:rPr>
          <w:color w:val="0070C0"/>
        </w:rPr>
        <w:t>CILJEVI PLANA</w:t>
      </w:r>
      <w:bookmarkEnd w:id="6"/>
      <w:bookmarkEnd w:id="7"/>
    </w:p>
    <w:p w:rsidR="00701983" w:rsidRPr="003E4461" w:rsidRDefault="00701983" w:rsidP="00701983">
      <w:pPr>
        <w:autoSpaceDE w:val="0"/>
        <w:autoSpaceDN w:val="0"/>
        <w:adjustRightInd w:val="0"/>
        <w:rPr>
          <w:rFonts w:cs="ArialNarrow"/>
          <w:b/>
          <w:color w:val="0070C0"/>
          <w:szCs w:val="24"/>
          <w:lang w:val="pl-PL"/>
        </w:rPr>
      </w:pPr>
      <w:r w:rsidRPr="003E4461">
        <w:rPr>
          <w:rFonts w:cs="ArialNarrow"/>
          <w:b/>
          <w:color w:val="0070C0"/>
          <w:szCs w:val="24"/>
          <w:lang w:val="pl-PL"/>
        </w:rPr>
        <w:t>1.1.1. Pravni osnov</w:t>
      </w:r>
    </w:p>
    <w:p w:rsidR="00701983" w:rsidRPr="003E4461" w:rsidRDefault="00701983" w:rsidP="00701983">
      <w:pPr>
        <w:pStyle w:val="NoSpacing"/>
        <w:jc w:val="both"/>
        <w:rPr>
          <w:rFonts w:ascii="Arial Narrow" w:hAnsi="Arial Narrow" w:cs="ArialNarrow"/>
          <w:sz w:val="24"/>
          <w:lang w:val="sr-Latn-CS"/>
        </w:rPr>
      </w:pPr>
    </w:p>
    <w:p w:rsidR="00DC6378" w:rsidRPr="006B3B46" w:rsidRDefault="00701983" w:rsidP="00A032C9">
      <w:pPr>
        <w:jc w:val="both"/>
        <w:rPr>
          <w:rFonts w:eastAsia="Times New Roman"/>
          <w:szCs w:val="24"/>
          <w:lang w:val="sr-Latn-CS"/>
        </w:rPr>
      </w:pPr>
      <w:r w:rsidRPr="00DC6378">
        <w:rPr>
          <w:rFonts w:cs="ArialNarrow"/>
          <w:szCs w:val="24"/>
          <w:lang w:val="sr-Latn-CS"/>
        </w:rPr>
        <w:t xml:space="preserve">Pravni osnov za izradu </w:t>
      </w:r>
      <w:r w:rsidRPr="00DC6378">
        <w:rPr>
          <w:szCs w:val="24"/>
          <w:lang w:val="pl-PL"/>
        </w:rPr>
        <w:t xml:space="preserve">Strateške procjene uticaja na životnu sredinu za </w:t>
      </w:r>
      <w:r w:rsidRPr="00DC6378">
        <w:rPr>
          <w:rFonts w:cs="Arial"/>
          <w:szCs w:val="24"/>
          <w:lang w:val="sr-Latn-CS"/>
        </w:rPr>
        <w:t>LSL "</w:t>
      </w:r>
      <w:r w:rsidR="00041DA8">
        <w:rPr>
          <w:rFonts w:cs="Arial"/>
          <w:szCs w:val="24"/>
          <w:lang w:val="sr-Latn-CS"/>
        </w:rPr>
        <w:t>mHe Lještanica</w:t>
      </w:r>
      <w:r w:rsidRPr="00DC6378">
        <w:rPr>
          <w:rFonts w:cs="Arial"/>
          <w:szCs w:val="24"/>
          <w:lang w:val="sr-Latn-CS"/>
        </w:rPr>
        <w:t xml:space="preserve">" </w:t>
      </w:r>
      <w:r w:rsidRPr="00DC6378">
        <w:rPr>
          <w:rFonts w:cs="Arial"/>
          <w:szCs w:val="24"/>
        </w:rPr>
        <w:t xml:space="preserve">u </w:t>
      </w:r>
      <w:r w:rsidR="00041DA8">
        <w:rPr>
          <w:rFonts w:cs="Arial"/>
          <w:szCs w:val="24"/>
        </w:rPr>
        <w:t xml:space="preserve">Bijelom Polju </w:t>
      </w:r>
      <w:r w:rsidRPr="00DC6378">
        <w:rPr>
          <w:szCs w:val="24"/>
          <w:lang w:val="pl-PL"/>
        </w:rPr>
        <w:t xml:space="preserve">sadržan je u odredbama </w:t>
      </w:r>
      <w:r w:rsidR="00DC6378" w:rsidRPr="00DC6378">
        <w:rPr>
          <w:rFonts w:cs="ArialNarrow"/>
          <w:szCs w:val="24"/>
          <w:lang w:val="sr-Latn-CS"/>
        </w:rPr>
        <w:t xml:space="preserve">Zakona o strateškoj procjeni uticaja na životnu sredinu </w:t>
      </w:r>
      <w:r w:rsidR="00DC6378" w:rsidRPr="00DC6378">
        <w:rPr>
          <w:rFonts w:cs="Arial"/>
          <w:szCs w:val="24"/>
          <w:lang w:val="pl-PL"/>
        </w:rPr>
        <w:t>(</w:t>
      </w:r>
      <w:r w:rsidR="00DC6378" w:rsidRPr="00DC6378">
        <w:rPr>
          <w:color w:val="000000"/>
          <w:szCs w:val="24"/>
          <w:lang w:val="sr-Latn-CS" w:eastAsia="sr-Latn-CS"/>
        </w:rPr>
        <w:t xml:space="preserve">Sl. list </w:t>
      </w:r>
      <w:r w:rsidR="00DC6378" w:rsidRPr="00DC6378">
        <w:rPr>
          <w:rFonts w:cs="Arial"/>
          <w:lang w:val="sr-Latn-CS"/>
        </w:rPr>
        <w:t>CG, br. 52/16</w:t>
      </w:r>
      <w:r w:rsidR="00DC6378" w:rsidRPr="00DC6378">
        <w:rPr>
          <w:rFonts w:cs="Arial"/>
          <w:szCs w:val="24"/>
          <w:lang w:val="pl-PL"/>
        </w:rPr>
        <w:t>)</w:t>
      </w:r>
      <w:r w:rsidR="00041DA8">
        <w:rPr>
          <w:rFonts w:cs="Arial"/>
          <w:szCs w:val="24"/>
          <w:lang w:val="pl-PL"/>
        </w:rPr>
        <w:t xml:space="preserve"> </w:t>
      </w:r>
      <w:r w:rsidR="00DC6378" w:rsidRPr="00DC6378">
        <w:rPr>
          <w:szCs w:val="24"/>
          <w:lang w:val="pl-PL"/>
        </w:rPr>
        <w:t>i Zakona o uređenju prostora i izgradnji objekata (Sl. list CG br. 51/08, 40/10, 34/11, 47/11, 35/13</w:t>
      </w:r>
      <w:r w:rsidR="00DC6378" w:rsidRPr="00DC6378">
        <w:rPr>
          <w:rFonts w:cs="Arial"/>
          <w:szCs w:val="24"/>
          <w:lang w:val="pl-PL"/>
        </w:rPr>
        <w:t>, 39/13 i 33/14</w:t>
      </w:r>
      <w:r w:rsidR="00DC6378" w:rsidRPr="00DC6378">
        <w:rPr>
          <w:szCs w:val="24"/>
          <w:lang w:val="pl-PL"/>
        </w:rPr>
        <w:t>).</w:t>
      </w:r>
    </w:p>
    <w:p w:rsidR="00701983" w:rsidRPr="005111ED" w:rsidRDefault="00701983" w:rsidP="00205296">
      <w:pPr>
        <w:jc w:val="both"/>
        <w:rPr>
          <w:lang w:val="pl-PL"/>
        </w:rPr>
      </w:pPr>
      <w:r w:rsidRPr="003E4461">
        <w:rPr>
          <w:lang w:val="pl-PL"/>
        </w:rPr>
        <w:t xml:space="preserve">Odluku o izradi </w:t>
      </w:r>
      <w:r w:rsidRPr="005111ED">
        <w:rPr>
          <w:lang w:val="pl-PL"/>
        </w:rPr>
        <w:t>Strateške procjene uticaja na životnu sredinu za</w:t>
      </w:r>
      <w:r w:rsidR="005111ED" w:rsidRPr="005111ED">
        <w:rPr>
          <w:lang w:val="pl-PL"/>
        </w:rPr>
        <w:t xml:space="preserve"> </w:t>
      </w:r>
      <w:r w:rsidRPr="005111ED">
        <w:rPr>
          <w:lang w:val="pl-PL"/>
        </w:rPr>
        <w:t xml:space="preserve">LSL </w:t>
      </w:r>
      <w:r w:rsidR="005111ED" w:rsidRPr="005111ED">
        <w:rPr>
          <w:lang w:val="pl-PL"/>
        </w:rPr>
        <w:t>"mHe Lještanica" u Bijelom Polju</w:t>
      </w:r>
      <w:r w:rsidRPr="005111ED">
        <w:rPr>
          <w:lang w:val="pl-PL"/>
        </w:rPr>
        <w:t xml:space="preserve">, </w:t>
      </w:r>
      <w:r w:rsidRPr="003E4461">
        <w:rPr>
          <w:lang w:val="pl-PL"/>
        </w:rPr>
        <w:t>broj</w:t>
      </w:r>
      <w:r w:rsidRPr="005111ED">
        <w:rPr>
          <w:lang w:val="pl-PL"/>
        </w:rPr>
        <w:t xml:space="preserve"> </w:t>
      </w:r>
      <w:r w:rsidR="005111ED" w:rsidRPr="005111ED">
        <w:rPr>
          <w:lang w:val="pl-PL"/>
        </w:rPr>
        <w:t>06/1-11300 od 08.11.2017</w:t>
      </w:r>
      <w:r w:rsidRPr="005111ED">
        <w:rPr>
          <w:lang w:val="pl-PL"/>
        </w:rPr>
        <w:t xml:space="preserve">. godine, </w:t>
      </w:r>
      <w:r w:rsidRPr="003E4461">
        <w:rPr>
          <w:lang w:val="pl-PL"/>
        </w:rPr>
        <w:t xml:space="preserve">donio je </w:t>
      </w:r>
      <w:r w:rsidR="00041DA8" w:rsidRPr="005111ED">
        <w:rPr>
          <w:lang w:val="pl-PL"/>
        </w:rPr>
        <w:t>Sekretar</w:t>
      </w:r>
      <w:r w:rsidR="005111ED">
        <w:rPr>
          <w:lang w:val="pl-PL"/>
        </w:rPr>
        <w:t xml:space="preserve"> s</w:t>
      </w:r>
      <w:r w:rsidR="00041DA8" w:rsidRPr="005111ED">
        <w:rPr>
          <w:lang w:val="pl-PL"/>
        </w:rPr>
        <w:t>ekretarijata za uređenje prostora opštine Bijelo Polje</w:t>
      </w:r>
      <w:r w:rsidRPr="005111ED">
        <w:rPr>
          <w:lang w:val="pl-PL"/>
        </w:rPr>
        <w:t xml:space="preserve"> </w:t>
      </w:r>
      <w:r w:rsidR="005111ED">
        <w:rPr>
          <w:lang w:val="pl-PL"/>
        </w:rPr>
        <w:t>n</w:t>
      </w:r>
      <w:r w:rsidR="00041DA8" w:rsidRPr="005111ED">
        <w:rPr>
          <w:lang w:val="pl-PL"/>
        </w:rPr>
        <w:t>a osnovučlana 5, 9 i 13 stav 1 Zakona o strateškoj procjeni uticaja na životnu sredinu (‘’Sl.list RCG, br.80/05, Sl. List CG, br.73/10, 40/11, 59/11 i 52/16),</w:t>
      </w:r>
    </w:p>
    <w:p w:rsidR="00701983" w:rsidRPr="003E4461" w:rsidRDefault="00701983" w:rsidP="00701983">
      <w:pPr>
        <w:autoSpaceDE w:val="0"/>
        <w:autoSpaceDN w:val="0"/>
        <w:adjustRightInd w:val="0"/>
        <w:jc w:val="both"/>
        <w:rPr>
          <w:rFonts w:cs="ArialNarrow"/>
          <w:szCs w:val="24"/>
          <w:lang w:val="sr-Latn-CS"/>
        </w:rPr>
      </w:pPr>
    </w:p>
    <w:p w:rsidR="00701983" w:rsidRPr="003E4461" w:rsidRDefault="00701983" w:rsidP="00701983">
      <w:pPr>
        <w:autoSpaceDE w:val="0"/>
        <w:autoSpaceDN w:val="0"/>
        <w:adjustRightInd w:val="0"/>
        <w:rPr>
          <w:rFonts w:cs="ArialNarrow"/>
          <w:b/>
          <w:color w:val="0070C0"/>
          <w:szCs w:val="24"/>
          <w:lang w:val="sr-Latn-CS"/>
        </w:rPr>
      </w:pPr>
      <w:r w:rsidRPr="003E4461">
        <w:rPr>
          <w:rFonts w:cs="ArialNarrow"/>
          <w:b/>
          <w:color w:val="0070C0"/>
          <w:szCs w:val="24"/>
          <w:lang w:val="sr-Latn-CS"/>
        </w:rPr>
        <w:t>1.1.2. Planski osnov</w:t>
      </w:r>
    </w:p>
    <w:p w:rsidR="00701983" w:rsidRPr="000B77F2" w:rsidRDefault="00701983" w:rsidP="00701983">
      <w:pPr>
        <w:jc w:val="both"/>
        <w:rPr>
          <w:b/>
        </w:rPr>
      </w:pPr>
      <w:bookmarkStart w:id="8" w:name="_Toc454959105"/>
    </w:p>
    <w:p w:rsidR="005111ED" w:rsidRDefault="005111ED" w:rsidP="005111ED">
      <w:pPr>
        <w:widowControl w:val="0"/>
        <w:autoSpaceDE w:val="0"/>
        <w:autoSpaceDN w:val="0"/>
        <w:adjustRightInd w:val="0"/>
        <w:spacing w:before="4" w:line="276" w:lineRule="exact"/>
        <w:ind w:left="20" w:right="10" w:firstLine="340"/>
        <w:jc w:val="both"/>
        <w:rPr>
          <w:rFonts w:cs="Verdana"/>
          <w:b/>
          <w:sz w:val="22"/>
        </w:rPr>
      </w:pPr>
      <w:bookmarkStart w:id="9" w:name="_Toc454959106"/>
      <w:bookmarkEnd w:id="8"/>
      <w:r w:rsidRPr="001A4579">
        <w:rPr>
          <w:rFonts w:cs="Verdana"/>
          <w:b/>
          <w:sz w:val="22"/>
        </w:rPr>
        <w:t>Izvod iz PUP-a Opštine Bijelo Polje</w:t>
      </w:r>
    </w:p>
    <w:p w:rsidR="005111ED" w:rsidRDefault="005111ED" w:rsidP="005111ED">
      <w:pPr>
        <w:widowControl w:val="0"/>
        <w:autoSpaceDE w:val="0"/>
        <w:autoSpaceDN w:val="0"/>
        <w:adjustRightInd w:val="0"/>
        <w:spacing w:before="4" w:line="276" w:lineRule="exact"/>
        <w:ind w:left="20" w:right="10" w:firstLine="340"/>
        <w:jc w:val="both"/>
        <w:rPr>
          <w:rFonts w:cs="Verdana"/>
          <w:b/>
          <w:sz w:val="22"/>
        </w:rPr>
      </w:pPr>
    </w:p>
    <w:p w:rsidR="005111ED" w:rsidRPr="0051742A" w:rsidRDefault="005111ED" w:rsidP="005111ED">
      <w:pPr>
        <w:autoSpaceDE w:val="0"/>
        <w:autoSpaceDN w:val="0"/>
        <w:adjustRightInd w:val="0"/>
        <w:rPr>
          <w:rFonts w:cs="Arial"/>
          <w:b/>
          <w:sz w:val="22"/>
        </w:rPr>
      </w:pPr>
      <w:r w:rsidRPr="0051742A">
        <w:rPr>
          <w:rFonts w:cs="Arial"/>
          <w:b/>
          <w:sz w:val="22"/>
        </w:rPr>
        <w:t>Održivi izvori energije</w:t>
      </w:r>
    </w:p>
    <w:p w:rsidR="005111ED" w:rsidRPr="00A032C9" w:rsidRDefault="005111ED" w:rsidP="00A032C9">
      <w:pPr>
        <w:autoSpaceDE w:val="0"/>
        <w:autoSpaceDN w:val="0"/>
        <w:adjustRightInd w:val="0"/>
        <w:jc w:val="both"/>
        <w:rPr>
          <w:rFonts w:cs="Arial"/>
          <w:szCs w:val="24"/>
        </w:rPr>
      </w:pPr>
      <w:r w:rsidRPr="00A032C9">
        <w:rPr>
          <w:rFonts w:cs="Arial"/>
          <w:szCs w:val="24"/>
        </w:rPr>
        <w:t xml:space="preserve">Prostorno urbanističkim planom opštine Bijelo Polje , predviđeno je potencijalno </w:t>
      </w:r>
      <w:r w:rsidR="00A032C9" w:rsidRPr="00A032C9">
        <w:rPr>
          <w:rFonts w:cs="Arial"/>
          <w:szCs w:val="24"/>
        </w:rPr>
        <w:t xml:space="preserve">iskorišćenje energije vodotoka. </w:t>
      </w:r>
      <w:r w:rsidRPr="00A032C9">
        <w:rPr>
          <w:rFonts w:cs="Arial"/>
          <w:szCs w:val="24"/>
        </w:rPr>
        <w:t>Od</w:t>
      </w:r>
      <w:r w:rsidR="00A032C9" w:rsidRPr="00A032C9">
        <w:rPr>
          <w:rFonts w:cs="Arial"/>
          <w:szCs w:val="24"/>
        </w:rPr>
        <w:t xml:space="preserve"> </w:t>
      </w:r>
      <w:r w:rsidRPr="00A032C9">
        <w:rPr>
          <w:rFonts w:cs="Arial"/>
          <w:szCs w:val="24"/>
        </w:rPr>
        <w:t>tehnoloških rješenja, koristiće se mikro HE (&lt;</w:t>
      </w:r>
      <w:r w:rsidR="00A032C9" w:rsidRPr="00A032C9">
        <w:rPr>
          <w:rFonts w:cs="Arial"/>
          <w:szCs w:val="24"/>
        </w:rPr>
        <w:t>20 kW) i mini HE (&gt;20 do 100 kW).</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Obnovljivi izvori energije, u koje spadaju i mali vodotoci, po definiciji su lokalni energenti. Izgradnja i rad malih hidroelektrana je od opšteg interesa i može biti data na koncesiju. Koncesiono područje je sliv vodotoka na kojem su mogući izgradnja, korišćenje I održavanje malih hidroelektrana. U tom smislu, za proizvodnju hidroenergije osnov predstavljaju Strategija razvoja energetike CrneGore do 2025. godine i Strategija razvoja malih hidroelektrana u Crnoj Gori. Na osnovu ovih dokumenata, odluka Skupštine CrneGore i Prostornog plana Crne Gore do 2020. godine aktuelno je davanje koncesija na istraživanja i eventualnu izgradnju malihhidroenergetskih objekata.</w:t>
      </w:r>
    </w:p>
    <w:p w:rsidR="005111ED" w:rsidRPr="00A032C9" w:rsidRDefault="005111ED"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Kao potencijalne lokacije za ispitivanja i eventualnu izgradnju mHe date su sljedeće lokacije: - Lim - Kruševo, Ribarevine, Bijelo Polje 1, Bijelo Polje 2 – izrada DPP ukoliko istraživanja ukažu na mogućnost izgradnje; - Brzava, Zagrad, Rujiška rijeka,Lještanica 1, Lještanica 2, Ljuboviđa (u zahvatu PPPN „Bjelasica – Komovi“), kroz izmjene ovog planskog dokumenta; - na osnovuKatastra malih vodotoka sa mogućnošću iskorišćenja hidropotencijala do 1 MW, (Konzorcijum Češka i Crna Gora, 2011, 2012.godina) predloženi vodotoci (16) su Đuren potok, Rakitska rijeka, Čelinska rijeka, rijeka Brzava, Potrčka rijeka, Zekića rijeka,Kostenička rijeka, Turavski potok, Mirašev potok, Pećarski potok, rijeka Kičavnica, Pepića rijeka, Boljaninska rijeka, Bistrica -Majstorovina, Orahovačka rijeka, Voljavačka rijeka.</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jc w:val="both"/>
        <w:rPr>
          <w:rFonts w:cs="Arial"/>
          <w:b/>
          <w:szCs w:val="24"/>
        </w:rPr>
      </w:pPr>
      <w:r w:rsidRPr="00A032C9">
        <w:rPr>
          <w:rFonts w:cs="Arial"/>
          <w:b/>
          <w:szCs w:val="24"/>
        </w:rPr>
        <w:t>Smjernice za izradu LSL ili DUP ili DPP za HE</w:t>
      </w:r>
    </w:p>
    <w:p w:rsidR="005111ED" w:rsidRPr="00A032C9" w:rsidRDefault="005111ED" w:rsidP="00A032C9">
      <w:pPr>
        <w:autoSpaceDE w:val="0"/>
        <w:autoSpaceDN w:val="0"/>
        <w:adjustRightInd w:val="0"/>
        <w:jc w:val="both"/>
        <w:rPr>
          <w:rFonts w:cs="Arial"/>
          <w:szCs w:val="24"/>
        </w:rPr>
      </w:pPr>
      <w:r w:rsidRPr="00A032C9">
        <w:rPr>
          <w:rFonts w:cs="Arial"/>
          <w:szCs w:val="24"/>
        </w:rPr>
        <w:t>Izgradnja malih hidroelektrana predstavlja razvojnu mogućnost i šansu ovog dijela prostora, preko njih se ne doprinosi samo povećanju količine električne energije, nego su kao proizvođači energije bitan element u lokalnoj politici i pokretač privrednograzvoja i kroz više aktivnosti pomažu razvoj male privrede (razni prateći pogoni, mljekare, pilane, prerada drveta, farme, ribnjaci,preradakamena, flaširanje vode, turizam, ugostiteljstvo, sport, rekreacija, strugare, mlinovi, stočarstvo i ribogojstvo).</w:t>
      </w:r>
      <w:r w:rsidR="00A032C9" w:rsidRPr="00A032C9">
        <w:rPr>
          <w:rFonts w:cs="Arial"/>
          <w:szCs w:val="24"/>
        </w:rPr>
        <w:t xml:space="preserve"> </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Veliki broj napuštenih vodenica bi se mogao uz malu rekonstrukciju i ulaganja adaptirati i pretvoriti u male hidroelektrane.</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lastRenderedPageBreak/>
        <w:t>U cilju izgradnje mHE mora se izraditi planska dokumentacija nižeg nivoa – DUP ili Lokalna studija lokacije (LSL) za</w:t>
      </w:r>
      <w:r w:rsidR="00A032C9" w:rsidRPr="00A032C9">
        <w:rPr>
          <w:rFonts w:cs="Arial"/>
          <w:szCs w:val="24"/>
        </w:rPr>
        <w:t xml:space="preserve"> </w:t>
      </w:r>
      <w:r w:rsidRPr="00A032C9">
        <w:rPr>
          <w:rFonts w:cs="Arial"/>
          <w:szCs w:val="24"/>
        </w:rPr>
        <w:t>koncesiono područje, odnosno sliv vodotoka, kako bi se locirao objekat, provjerila mogućnost višenamjenskog korišćenja, uticaja na životnu sredinu i način priključenja na elektroenergetsku mrežu. Za komplikovanije objekte ili lokacije može se raditi i Deta ljniprostorni plan (DPP).</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Na grafičkim prilozima Plana su definisane lokacije mHE kao stečene obaveze, odnosno već ugovorene koncesije za koje je urađena dokumentacija, a za one mHE za koje je pribavljena građevinska dozvola I saglasnost nadležne institucije ili preduzeća za priključenje ukoliko u prostoru nema ograničenja u smislu zaštićenih koridora I zona ne mora se raditi planski dokument nižeg reda.</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Kombinovanom izgradnjom male hidroelektrane i objekata potrošnje različitih namjena otvara se i mogućnost realizacije rezervnog napajanja sa strane distribucione mreže, a izgradnja dalekovoda postaje finansijski isplativa, jer se radi o višezainteresovanih korisnika. Ovakva kombinovana zajednička ulaganja omogućuju malim hidroelektranama da budu tretirane kaopokretači razvoja uslabo naseljenim i nerazvijenim planinskim i brdskim područjima.</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Ipak, razvoj u nekim područjima možda i nije poželjan, jer su gornji djelovi vodotoka u većini slučajeva netaknuti djelovi prirode, a današnje tendencije su da se upravo takva područja zaštite od ljudskog djelovanja, pa mu je potrebno pristupiti s velikompažnjom i sa uvažavanjem svih uslova i ograničenja.</w:t>
      </w:r>
    </w:p>
    <w:p w:rsidR="005111ED" w:rsidRPr="00A032C9" w:rsidRDefault="005111ED"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b/>
          <w:szCs w:val="24"/>
        </w:rPr>
      </w:pPr>
      <w:r w:rsidRPr="00A032C9">
        <w:rPr>
          <w:rFonts w:cs="Arial"/>
          <w:b/>
          <w:szCs w:val="24"/>
        </w:rPr>
        <w:t>Uticaj mHE na životnu sredinu</w:t>
      </w:r>
    </w:p>
    <w:p w:rsidR="005111ED" w:rsidRPr="00A032C9" w:rsidRDefault="005111ED" w:rsidP="00A032C9">
      <w:pPr>
        <w:autoSpaceDE w:val="0"/>
        <w:autoSpaceDN w:val="0"/>
        <w:adjustRightInd w:val="0"/>
        <w:jc w:val="both"/>
        <w:rPr>
          <w:rFonts w:cs="Arial"/>
          <w:szCs w:val="24"/>
        </w:rPr>
      </w:pPr>
      <w:r w:rsidRPr="00A032C9">
        <w:rPr>
          <w:rFonts w:cs="Arial"/>
          <w:szCs w:val="24"/>
        </w:rPr>
        <w:t>Mala hidroenergetska postrojenja predstavljaju važnu komponentu unutar sistema iskorišćavanja i gazdovanja vodnim resursima zbog mnogih dobrih strana ovih postrojenja.</w:t>
      </w:r>
    </w:p>
    <w:p w:rsidR="005111ED" w:rsidRPr="00A032C9" w:rsidRDefault="005111ED" w:rsidP="00A032C9">
      <w:pPr>
        <w:autoSpaceDE w:val="0"/>
        <w:autoSpaceDN w:val="0"/>
        <w:adjustRightInd w:val="0"/>
        <w:jc w:val="both"/>
        <w:rPr>
          <w:rFonts w:cs="Arial"/>
          <w:szCs w:val="24"/>
        </w:rPr>
      </w:pPr>
      <w:r w:rsidRPr="00A032C9">
        <w:rPr>
          <w:rFonts w:cs="Arial"/>
          <w:szCs w:val="24"/>
        </w:rPr>
        <w:t>Mala hidroelektrana je takvo postrojenje koje se svojim načinom rada, te oblikom i veličinom konstruktivnih elemenata</w:t>
      </w:r>
      <w:r w:rsidR="00A032C9" w:rsidRPr="00A032C9">
        <w:rPr>
          <w:rFonts w:cs="Arial"/>
          <w:szCs w:val="24"/>
        </w:rPr>
        <w:t xml:space="preserve"> </w:t>
      </w:r>
      <w:r w:rsidRPr="00A032C9">
        <w:rPr>
          <w:rFonts w:cs="Arial"/>
          <w:szCs w:val="24"/>
        </w:rPr>
        <w:t>maksimalno mora uklopiti u okolinu i podrediti ostalim infrastrukturnim objektima i korisnicima prostora i voda, što ukazuje na njenmali uticaj na životnu sredinu.</w:t>
      </w:r>
    </w:p>
    <w:p w:rsidR="005111ED" w:rsidRPr="00A032C9" w:rsidRDefault="005111ED" w:rsidP="00A032C9">
      <w:pPr>
        <w:jc w:val="both"/>
        <w:rPr>
          <w:rFonts w:cs="Arial"/>
          <w:szCs w:val="24"/>
        </w:rPr>
      </w:pPr>
    </w:p>
    <w:p w:rsidR="005111ED" w:rsidRPr="00A032C9" w:rsidRDefault="005111ED" w:rsidP="00A032C9">
      <w:pPr>
        <w:autoSpaceDE w:val="0"/>
        <w:autoSpaceDN w:val="0"/>
        <w:adjustRightInd w:val="0"/>
        <w:jc w:val="both"/>
        <w:rPr>
          <w:rFonts w:cs="Arial"/>
          <w:b/>
          <w:szCs w:val="24"/>
        </w:rPr>
      </w:pPr>
      <w:r w:rsidRPr="00A032C9">
        <w:rPr>
          <w:rFonts w:cs="Arial"/>
          <w:b/>
          <w:szCs w:val="24"/>
        </w:rPr>
        <w:t>Priključak mHE na elektroenergetsku mrežu</w:t>
      </w:r>
    </w:p>
    <w:p w:rsidR="005111ED" w:rsidRPr="00A032C9" w:rsidRDefault="005111ED" w:rsidP="00A032C9">
      <w:pPr>
        <w:autoSpaceDE w:val="0"/>
        <w:autoSpaceDN w:val="0"/>
        <w:adjustRightInd w:val="0"/>
        <w:jc w:val="both"/>
        <w:rPr>
          <w:rFonts w:cs="Arial"/>
          <w:szCs w:val="24"/>
        </w:rPr>
      </w:pPr>
      <w:r w:rsidRPr="00A032C9">
        <w:rPr>
          <w:rFonts w:cs="Arial"/>
          <w:szCs w:val="24"/>
        </w:rPr>
        <w:t>Posebnu pažnju treba obratiti na razmatranje i definisanje priključka mHE na elektroenergetsku mrežu, a u skladu sa</w:t>
      </w:r>
      <w:r w:rsidR="00A032C9">
        <w:rPr>
          <w:rFonts w:cs="Arial"/>
          <w:szCs w:val="24"/>
        </w:rPr>
        <w:t xml:space="preserve"> </w:t>
      </w:r>
      <w:r w:rsidRPr="00A032C9">
        <w:rPr>
          <w:rFonts w:cs="Arial"/>
          <w:szCs w:val="24"/>
        </w:rPr>
        <w:t>energetskim uslovima nadležne elektrodistribucije.</w:t>
      </w:r>
    </w:p>
    <w:p w:rsidR="005111ED" w:rsidRPr="00A032C9" w:rsidRDefault="005111ED" w:rsidP="00A032C9">
      <w:pPr>
        <w:autoSpaceDE w:val="0"/>
        <w:autoSpaceDN w:val="0"/>
        <w:adjustRightInd w:val="0"/>
        <w:jc w:val="both"/>
        <w:rPr>
          <w:rFonts w:cs="Arial"/>
          <w:szCs w:val="24"/>
        </w:rPr>
      </w:pPr>
      <w:r w:rsidRPr="00A032C9">
        <w:rPr>
          <w:rFonts w:cs="Arial"/>
          <w:szCs w:val="24"/>
        </w:rPr>
        <w:t>Ovo je naročito bitan aspekt, jer priključak na mrežu može biti znatan dio investicije, a time i presudan pokazatelj mogućnostirealizacije projekta, s obzirom na kriterijum isplativosti ulaganja.</w:t>
      </w:r>
    </w:p>
    <w:p w:rsidR="005111ED" w:rsidRPr="00A032C9" w:rsidRDefault="005111ED" w:rsidP="00A032C9">
      <w:pPr>
        <w:autoSpaceDE w:val="0"/>
        <w:autoSpaceDN w:val="0"/>
        <w:adjustRightInd w:val="0"/>
        <w:jc w:val="both"/>
        <w:rPr>
          <w:rFonts w:cs="Arial"/>
          <w:szCs w:val="24"/>
        </w:rPr>
      </w:pPr>
      <w:r w:rsidRPr="00A032C9">
        <w:rPr>
          <w:rFonts w:cs="Arial"/>
          <w:szCs w:val="24"/>
        </w:rPr>
        <w:t>U slučaju postojanja slabe mreže na mjestu priključka neophodni su određeni zahvati u pogledu pojačavanja postojećeg dijela mreže radi omogućavanja prihvata energije proizvedene u mHE.</w:t>
      </w:r>
    </w:p>
    <w:p w:rsidR="005111ED" w:rsidRPr="00A032C9" w:rsidRDefault="005111ED" w:rsidP="00A032C9">
      <w:pPr>
        <w:autoSpaceDE w:val="0"/>
        <w:autoSpaceDN w:val="0"/>
        <w:adjustRightInd w:val="0"/>
        <w:jc w:val="both"/>
        <w:rPr>
          <w:rFonts w:cs="Arial"/>
          <w:szCs w:val="24"/>
        </w:rPr>
      </w:pPr>
      <w:r w:rsidRPr="00A032C9">
        <w:rPr>
          <w:rFonts w:cs="Arial"/>
          <w:szCs w:val="24"/>
        </w:rPr>
        <w:t>Stoga se predlaže značajno povećanje opsega istraživanja i analiza koje je potrebno sprovesti ne samo prije definisanja tehničkog rješenja priključka male hidroelektrane na mrežu, nego čak i prije donošenja odluke o pokretanju detaljnije razrade,imajući u vidu da priključak na mrežu može predstavljati toliki finansijski izdatak da posmatrani projekat uopšte nije isplativ.</w:t>
      </w:r>
    </w:p>
    <w:p w:rsidR="005111ED" w:rsidRPr="00A032C9" w:rsidRDefault="005111ED"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Npr: Prije izrade LSL radi se Idejno rje</w:t>
      </w:r>
      <w:r w:rsidRPr="00A032C9">
        <w:rPr>
          <w:rFonts w:cs="Arial" w:hint="eastAsia"/>
          <w:szCs w:val="24"/>
        </w:rPr>
        <w:t>š</w:t>
      </w:r>
      <w:r w:rsidRPr="00A032C9">
        <w:rPr>
          <w:rFonts w:cs="Arial"/>
          <w:szCs w:val="24"/>
        </w:rPr>
        <w:t>enje, kroz koje ce se iskazati i na</w:t>
      </w:r>
      <w:r w:rsidR="00A032C9">
        <w:rPr>
          <w:rFonts w:cs="Arial"/>
          <w:szCs w:val="24"/>
        </w:rPr>
        <w:t>č</w:t>
      </w:r>
      <w:r w:rsidRPr="00A032C9">
        <w:rPr>
          <w:rFonts w:cs="Arial"/>
          <w:szCs w:val="24"/>
        </w:rPr>
        <w:t>in prikljucenja, a na osnovu toga definisati zahvat LSL.</w:t>
      </w:r>
    </w:p>
    <w:p w:rsidR="005111ED" w:rsidRPr="00A032C9" w:rsidRDefault="005111ED" w:rsidP="00A032C9">
      <w:pPr>
        <w:autoSpaceDE w:val="0"/>
        <w:autoSpaceDN w:val="0"/>
        <w:adjustRightInd w:val="0"/>
        <w:jc w:val="both"/>
        <w:rPr>
          <w:rFonts w:cs="Arial"/>
          <w:szCs w:val="24"/>
        </w:rPr>
      </w:pPr>
      <w:r w:rsidRPr="00A032C9">
        <w:rPr>
          <w:rFonts w:cs="Arial"/>
          <w:szCs w:val="24"/>
        </w:rPr>
        <w:t>Potencijalne lokacije za mHE su: nove lokacije, dopuna (dogradnja) postojecih vodoprivrednih i hidroenergetskih objekata malim hidroelektranama; postojece brane, na biolo</w:t>
      </w:r>
      <w:r w:rsidRPr="00A032C9">
        <w:rPr>
          <w:rFonts w:cs="Arial" w:hint="eastAsia"/>
          <w:szCs w:val="24"/>
        </w:rPr>
        <w:t>š</w:t>
      </w:r>
      <w:r w:rsidRPr="00A032C9">
        <w:rPr>
          <w:rFonts w:cs="Arial"/>
          <w:szCs w:val="24"/>
        </w:rPr>
        <w:t>kom minimumu, gradevine za regulisanje korita i zadr</w:t>
      </w:r>
      <w:r w:rsidRPr="00A032C9">
        <w:rPr>
          <w:rFonts w:cs="Arial" w:hint="eastAsia"/>
          <w:szCs w:val="24"/>
        </w:rPr>
        <w:t>ž</w:t>
      </w:r>
      <w:r w:rsidRPr="00A032C9">
        <w:rPr>
          <w:rFonts w:cs="Arial"/>
          <w:szCs w:val="24"/>
        </w:rPr>
        <w:t>avanje nanosa, retenzija zaodbranu od velikih voda i druge za</w:t>
      </w:r>
      <w:r w:rsidRPr="00A032C9">
        <w:rPr>
          <w:rFonts w:cs="Arial" w:hint="eastAsia"/>
          <w:szCs w:val="24"/>
        </w:rPr>
        <w:t>š</w:t>
      </w:r>
      <w:r w:rsidRPr="00A032C9">
        <w:rPr>
          <w:rFonts w:cs="Arial"/>
          <w:szCs w:val="24"/>
        </w:rPr>
        <w:t>titne gradevine, vodovodi, sistemi za navodnjavanje i dr., promjena namjene postojecih objekata(vodenice i dr.) u mHE.</w:t>
      </w:r>
    </w:p>
    <w:p w:rsidR="005111ED" w:rsidRPr="00A032C9" w:rsidRDefault="005111ED" w:rsidP="00A032C9">
      <w:pPr>
        <w:autoSpaceDE w:val="0"/>
        <w:autoSpaceDN w:val="0"/>
        <w:adjustRightInd w:val="0"/>
        <w:jc w:val="both"/>
        <w:rPr>
          <w:rFonts w:cs="Arial"/>
          <w:szCs w:val="24"/>
        </w:rPr>
      </w:pPr>
      <w:r w:rsidRPr="00A032C9">
        <w:rPr>
          <w:rFonts w:cs="Arial"/>
          <w:szCs w:val="24"/>
        </w:rPr>
        <w:t>Povoljne lokacije za mHE nalaze se u gornjim djelovima vodotoka. Narocito su interesantne lokacije na samom izvoru vodotoka, jer cesto povoljne geomorfolo</w:t>
      </w:r>
      <w:r w:rsidRPr="00A032C9">
        <w:rPr>
          <w:rFonts w:cs="Arial" w:hint="eastAsia"/>
          <w:szCs w:val="24"/>
        </w:rPr>
        <w:t>š</w:t>
      </w:r>
      <w:r w:rsidRPr="00A032C9">
        <w:rPr>
          <w:rFonts w:cs="Arial"/>
          <w:szCs w:val="24"/>
        </w:rPr>
        <w:t>ke karakteristike omogucavaju izvodenje akumulacije na samom izvoru.</w:t>
      </w:r>
    </w:p>
    <w:p w:rsidR="005111ED" w:rsidRPr="00A032C9" w:rsidRDefault="005111ED" w:rsidP="00A032C9">
      <w:pPr>
        <w:autoSpaceDE w:val="0"/>
        <w:autoSpaceDN w:val="0"/>
        <w:adjustRightInd w:val="0"/>
        <w:jc w:val="both"/>
        <w:rPr>
          <w:rFonts w:cs="Arial"/>
          <w:szCs w:val="24"/>
        </w:rPr>
      </w:pPr>
      <w:r w:rsidRPr="00A032C9">
        <w:rPr>
          <w:rFonts w:cs="Arial"/>
          <w:szCs w:val="24"/>
        </w:rPr>
        <w:lastRenderedPageBreak/>
        <w:t>Pitanje povoljnih lokacija za mHE u gornjim djelovima vodotoka narocito je osjetljivo sa stanovi</w:t>
      </w:r>
      <w:r w:rsidRPr="00A032C9">
        <w:rPr>
          <w:rFonts w:cs="Arial" w:hint="eastAsia"/>
          <w:szCs w:val="24"/>
        </w:rPr>
        <w:t>š</w:t>
      </w:r>
      <w:r w:rsidRPr="00A032C9">
        <w:rPr>
          <w:rFonts w:cs="Arial"/>
          <w:szCs w:val="24"/>
        </w:rPr>
        <w:t>ta osiguravanja dovoljnih kolicina pitke vode. Ipak, instalacija mHE na nekoj lokaciji ne iskljucuje mogucnost sigurnog kori</w:t>
      </w:r>
      <w:r w:rsidRPr="00A032C9">
        <w:rPr>
          <w:rFonts w:cs="Arial" w:hint="eastAsia"/>
          <w:szCs w:val="24"/>
        </w:rPr>
        <w:t>š</w:t>
      </w:r>
      <w:r w:rsidRPr="00A032C9">
        <w:rPr>
          <w:rFonts w:cs="Arial"/>
          <w:szCs w:val="24"/>
        </w:rPr>
        <w:t>cenja te iste lokacije kao izvora pitke vode.</w:t>
      </w:r>
    </w:p>
    <w:p w:rsidR="005111ED" w:rsidRPr="00A032C9" w:rsidRDefault="005111ED" w:rsidP="00A032C9">
      <w:pPr>
        <w:autoSpaceDE w:val="0"/>
        <w:autoSpaceDN w:val="0"/>
        <w:adjustRightInd w:val="0"/>
        <w:jc w:val="both"/>
        <w:rPr>
          <w:rFonts w:cs="Arial"/>
          <w:i/>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U odabiru prednost treba dati lokacijama s postojecim podacima o dugogodi</w:t>
      </w:r>
      <w:r w:rsidRPr="00A032C9">
        <w:rPr>
          <w:rFonts w:cs="Arial" w:hint="eastAsia"/>
          <w:szCs w:val="24"/>
        </w:rPr>
        <w:t>š</w:t>
      </w:r>
      <w:r w:rsidRPr="00A032C9">
        <w:rPr>
          <w:rFonts w:cs="Arial"/>
          <w:szCs w:val="24"/>
        </w:rPr>
        <w:t>njim hidrolo</w:t>
      </w:r>
      <w:r w:rsidRPr="00A032C9">
        <w:rPr>
          <w:rFonts w:cs="Arial" w:hint="eastAsia"/>
          <w:szCs w:val="24"/>
        </w:rPr>
        <w:t>š</w:t>
      </w:r>
      <w:r w:rsidRPr="00A032C9">
        <w:rPr>
          <w:rFonts w:cs="Arial"/>
          <w:szCs w:val="24"/>
        </w:rPr>
        <w:t>kim nizovima, lokacijama na kojima vecpostoje objekti s tradicijom kori</w:t>
      </w:r>
      <w:r w:rsidRPr="00A032C9">
        <w:rPr>
          <w:rFonts w:cs="Arial" w:hint="eastAsia"/>
          <w:szCs w:val="24"/>
        </w:rPr>
        <w:t>š</w:t>
      </w:r>
      <w:r w:rsidRPr="00A032C9">
        <w:rPr>
          <w:rFonts w:cs="Arial"/>
          <w:szCs w:val="24"/>
        </w:rPr>
        <w:t>cenja vodnih resursa, kao i njihovom osavremenjivanju vi</w:t>
      </w:r>
      <w:r w:rsidRPr="00A032C9">
        <w:rPr>
          <w:rFonts w:cs="Arial" w:hint="eastAsia"/>
          <w:szCs w:val="24"/>
        </w:rPr>
        <w:t>š</w:t>
      </w:r>
      <w:r w:rsidRPr="00A032C9">
        <w:rPr>
          <w:rFonts w:cs="Arial"/>
          <w:szCs w:val="24"/>
        </w:rPr>
        <w:t>enamjenskim rje</w:t>
      </w:r>
      <w:r w:rsidRPr="00A032C9">
        <w:rPr>
          <w:rFonts w:cs="Arial" w:hint="eastAsia"/>
          <w:szCs w:val="24"/>
        </w:rPr>
        <w:t>š</w:t>
      </w:r>
      <w:r w:rsidRPr="00A032C9">
        <w:rPr>
          <w:rFonts w:cs="Arial"/>
          <w:szCs w:val="24"/>
        </w:rPr>
        <w:t>enjima izvodenja malihhidroelektrana.</w:t>
      </w:r>
    </w:p>
    <w:p w:rsidR="005111ED" w:rsidRPr="00A032C9" w:rsidRDefault="005111ED" w:rsidP="00A032C9">
      <w:pPr>
        <w:autoSpaceDE w:val="0"/>
        <w:autoSpaceDN w:val="0"/>
        <w:adjustRightInd w:val="0"/>
        <w:jc w:val="both"/>
        <w:rPr>
          <w:rFonts w:cs="Arial"/>
          <w:szCs w:val="24"/>
        </w:rPr>
      </w:pPr>
      <w:r w:rsidRPr="00A032C9">
        <w:rPr>
          <w:rFonts w:cs="Arial"/>
          <w:szCs w:val="24"/>
        </w:rPr>
        <w:t>Lokacije koje treba iskljuciti iz daljih razmatranja su one zbog ogranicenja za</w:t>
      </w:r>
      <w:r w:rsidRPr="00A032C9">
        <w:rPr>
          <w:rFonts w:cs="Arial" w:hint="eastAsia"/>
          <w:szCs w:val="24"/>
        </w:rPr>
        <w:t>š</w:t>
      </w:r>
      <w:r w:rsidRPr="00A032C9">
        <w:rPr>
          <w:rFonts w:cs="Arial"/>
          <w:szCs w:val="24"/>
        </w:rPr>
        <w:t>tite kulturne ba</w:t>
      </w:r>
      <w:r w:rsidRPr="00A032C9">
        <w:rPr>
          <w:rFonts w:cs="Arial" w:hint="eastAsia"/>
          <w:szCs w:val="24"/>
        </w:rPr>
        <w:t>š</w:t>
      </w:r>
      <w:r w:rsidRPr="00A032C9">
        <w:rPr>
          <w:rFonts w:cs="Arial"/>
          <w:szCs w:val="24"/>
        </w:rPr>
        <w:t>tine, odnosno za</w:t>
      </w:r>
      <w:r w:rsidRPr="00A032C9">
        <w:rPr>
          <w:rFonts w:cs="Arial" w:hint="eastAsia"/>
          <w:szCs w:val="24"/>
        </w:rPr>
        <w:t>š</w:t>
      </w:r>
      <w:r w:rsidRPr="00A032C9">
        <w:rPr>
          <w:rFonts w:cs="Arial"/>
          <w:szCs w:val="24"/>
        </w:rPr>
        <w:t>tite prirode i okoline,jer zbog definisanog stepena za</w:t>
      </w:r>
      <w:r w:rsidRPr="00A032C9">
        <w:rPr>
          <w:rFonts w:cs="Arial" w:hint="eastAsia"/>
          <w:szCs w:val="24"/>
        </w:rPr>
        <w:t>š</w:t>
      </w:r>
      <w:r w:rsidRPr="00A032C9">
        <w:rPr>
          <w:rFonts w:cs="Arial"/>
          <w:szCs w:val="24"/>
        </w:rPr>
        <w:t>tite odredenog prostora ili gradevina ne dolazi u obzir nikakva gradnja niti zahvati u odredenomprostoru.</w:t>
      </w:r>
    </w:p>
    <w:p w:rsidR="005111ED" w:rsidRPr="00A032C9" w:rsidRDefault="005111ED" w:rsidP="00A032C9">
      <w:pPr>
        <w:autoSpaceDE w:val="0"/>
        <w:autoSpaceDN w:val="0"/>
        <w:adjustRightInd w:val="0"/>
        <w:jc w:val="both"/>
        <w:rPr>
          <w:rFonts w:cs="Arial"/>
          <w:szCs w:val="24"/>
        </w:rPr>
      </w:pPr>
      <w:r w:rsidRPr="00A032C9">
        <w:rPr>
          <w:rFonts w:cs="Arial"/>
          <w:szCs w:val="24"/>
        </w:rPr>
        <w:t>Gazdovanje i upravljanje u energetskom sektoru treba da se temelji na nacelima ocuvanja biolo</w:t>
      </w:r>
      <w:r w:rsidRPr="00A032C9">
        <w:rPr>
          <w:rFonts w:cs="Arial" w:hint="eastAsia"/>
          <w:szCs w:val="24"/>
        </w:rPr>
        <w:t>š</w:t>
      </w:r>
      <w:r w:rsidRPr="00A032C9">
        <w:rPr>
          <w:rFonts w:cs="Arial"/>
          <w:szCs w:val="24"/>
        </w:rPr>
        <w:t>ke i predione raznolikosti sposebnim naglaskom na za</w:t>
      </w:r>
      <w:r w:rsidRPr="00A032C9">
        <w:rPr>
          <w:rFonts w:cs="Arial" w:hint="eastAsia"/>
          <w:szCs w:val="24"/>
        </w:rPr>
        <w:t>š</w:t>
      </w:r>
      <w:r w:rsidRPr="00A032C9">
        <w:rPr>
          <w:rFonts w:cs="Arial"/>
          <w:szCs w:val="24"/>
        </w:rPr>
        <w:t>ticena podrucja, podrucje ekolo</w:t>
      </w:r>
      <w:r w:rsidRPr="00A032C9">
        <w:rPr>
          <w:rFonts w:cs="Arial" w:hint="eastAsia"/>
          <w:szCs w:val="24"/>
        </w:rPr>
        <w:t>š</w:t>
      </w:r>
      <w:r w:rsidRPr="00A032C9">
        <w:rPr>
          <w:rFonts w:cs="Arial"/>
          <w:szCs w:val="24"/>
        </w:rPr>
        <w:t>ke mre</w:t>
      </w:r>
      <w:r w:rsidRPr="00A032C9">
        <w:rPr>
          <w:rFonts w:cs="Arial" w:hint="eastAsia"/>
          <w:szCs w:val="24"/>
        </w:rPr>
        <w:t>ž</w:t>
      </w:r>
      <w:r w:rsidRPr="00A032C9">
        <w:rPr>
          <w:rFonts w:cs="Arial"/>
          <w:szCs w:val="24"/>
        </w:rPr>
        <w:t>e i buduca NATURA 2000 podrucja. Iz tog razloga neophodnoje:</w:t>
      </w:r>
    </w:p>
    <w:p w:rsidR="005111ED" w:rsidRPr="00A032C9" w:rsidRDefault="005111ED"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Kod odabira lokacije da je sa najmanjim nepovoljnim uticajem na za</w:t>
      </w:r>
      <w:r w:rsidRPr="00A032C9">
        <w:rPr>
          <w:rFonts w:cs="Arial" w:hint="eastAsia"/>
          <w:b w:val="0"/>
          <w:szCs w:val="24"/>
        </w:rPr>
        <w:t>š</w:t>
      </w:r>
      <w:r w:rsidRPr="00A032C9">
        <w:rPr>
          <w:rFonts w:cs="Arial"/>
          <w:b w:val="0"/>
          <w:szCs w:val="24"/>
        </w:rPr>
        <w:t>ticene djelove prirode i vrijedne ekosisteme (IPA, IFAstani</w:t>
      </w:r>
      <w:r w:rsidRPr="00A032C9">
        <w:rPr>
          <w:rFonts w:cs="Arial" w:hint="eastAsia"/>
          <w:b w:val="0"/>
          <w:szCs w:val="24"/>
        </w:rPr>
        <w:t>š</w:t>
      </w:r>
      <w:r w:rsidRPr="00A032C9">
        <w:rPr>
          <w:rFonts w:cs="Arial"/>
          <w:b w:val="0"/>
          <w:szCs w:val="24"/>
        </w:rPr>
        <w:t>ta, EMERALD podrucje);</w:t>
      </w:r>
    </w:p>
    <w:p w:rsidR="005111ED" w:rsidRPr="00A032C9" w:rsidRDefault="005111ED"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Primjena tehnologije radi proizvodnje energije i energenata na nacin koji ce biti prihvatljiv za predio i ekosistem (protocne ili</w:t>
      </w:r>
      <w:r w:rsidR="00A032C9" w:rsidRPr="00A032C9">
        <w:rPr>
          <w:rFonts w:cs="Arial"/>
          <w:b w:val="0"/>
          <w:szCs w:val="24"/>
        </w:rPr>
        <w:t xml:space="preserve"> </w:t>
      </w:r>
      <w:r w:rsidRPr="00A032C9">
        <w:rPr>
          <w:rFonts w:cs="Arial"/>
          <w:b w:val="0"/>
          <w:szCs w:val="24"/>
        </w:rPr>
        <w:t>akomulacione mHE);</w:t>
      </w:r>
    </w:p>
    <w:p w:rsidR="005111ED" w:rsidRPr="00A032C9" w:rsidRDefault="005111ED"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Prednost treba da imaju lokacije bez naru</w:t>
      </w:r>
      <w:r w:rsidRPr="00A032C9">
        <w:rPr>
          <w:rFonts w:cs="Arial" w:hint="eastAsia"/>
          <w:b w:val="0"/>
          <w:szCs w:val="24"/>
        </w:rPr>
        <w:t>š</w:t>
      </w:r>
      <w:r w:rsidRPr="00A032C9">
        <w:rPr>
          <w:rFonts w:cs="Arial"/>
          <w:b w:val="0"/>
          <w:szCs w:val="24"/>
        </w:rPr>
        <w:t>avanja predione vrijednosti ili treba predvidjeti mjere kojima se smanjuju vizuelniuticaji;</w:t>
      </w:r>
    </w:p>
    <w:p w:rsidR="005111ED" w:rsidRPr="00A032C9" w:rsidRDefault="005111ED"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Da se obezbijedi nesmetana migracija riba;</w:t>
      </w:r>
    </w:p>
    <w:p w:rsidR="005111ED" w:rsidRPr="00A032C9" w:rsidRDefault="00A032C9"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Da se oč</w:t>
      </w:r>
      <w:r w:rsidR="005111ED" w:rsidRPr="00A032C9">
        <w:rPr>
          <w:rFonts w:cs="Arial"/>
          <w:b w:val="0"/>
          <w:szCs w:val="24"/>
        </w:rPr>
        <w:t xml:space="preserve">uva linija poplavnih </w:t>
      </w:r>
      <w:r w:rsidR="005111ED" w:rsidRPr="00A032C9">
        <w:rPr>
          <w:rFonts w:cs="Arial" w:hint="eastAsia"/>
          <w:b w:val="0"/>
          <w:szCs w:val="24"/>
        </w:rPr>
        <w:t>š</w:t>
      </w:r>
      <w:r w:rsidR="005111ED" w:rsidRPr="00A032C9">
        <w:rPr>
          <w:rFonts w:cs="Arial"/>
          <w:b w:val="0"/>
          <w:szCs w:val="24"/>
        </w:rPr>
        <w:t>uma;</w:t>
      </w:r>
    </w:p>
    <w:p w:rsidR="005111ED" w:rsidRPr="00A032C9" w:rsidRDefault="005111ED"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Da su objekti uklopljeni u prirodno okru</w:t>
      </w:r>
      <w:r w:rsidRPr="00A032C9">
        <w:rPr>
          <w:rFonts w:cs="Arial" w:hint="eastAsia"/>
          <w:b w:val="0"/>
          <w:szCs w:val="24"/>
        </w:rPr>
        <w:t>ž</w:t>
      </w:r>
      <w:r w:rsidRPr="00A032C9">
        <w:rPr>
          <w:rFonts w:cs="Arial"/>
          <w:b w:val="0"/>
          <w:szCs w:val="24"/>
        </w:rPr>
        <w:t xml:space="preserve">enje, izgradeni od prirodnih, dostupnih materijala ili sa </w:t>
      </w:r>
      <w:r w:rsidRPr="00A032C9">
        <w:rPr>
          <w:rFonts w:cs="Arial" w:hint="eastAsia"/>
          <w:b w:val="0"/>
          <w:szCs w:val="24"/>
        </w:rPr>
        <w:t>š</w:t>
      </w:r>
      <w:r w:rsidRPr="00A032C9">
        <w:rPr>
          <w:rFonts w:cs="Arial"/>
          <w:b w:val="0"/>
          <w:szCs w:val="24"/>
        </w:rPr>
        <w:t>to manje upadljivim likovnimizrazom;</w:t>
      </w:r>
    </w:p>
    <w:p w:rsidR="005111ED" w:rsidRPr="00A032C9" w:rsidRDefault="005111ED" w:rsidP="00DB287B">
      <w:pPr>
        <w:pStyle w:val="ListParagraph"/>
        <w:numPr>
          <w:ilvl w:val="0"/>
          <w:numId w:val="53"/>
        </w:numPr>
        <w:autoSpaceDE w:val="0"/>
        <w:autoSpaceDN w:val="0"/>
        <w:adjustRightInd w:val="0"/>
        <w:spacing w:after="0"/>
        <w:ind w:left="426" w:hanging="426"/>
        <w:jc w:val="both"/>
        <w:rPr>
          <w:rFonts w:cs="Arial"/>
          <w:b w:val="0"/>
          <w:szCs w:val="24"/>
        </w:rPr>
      </w:pPr>
      <w:r w:rsidRPr="00A032C9">
        <w:rPr>
          <w:rFonts w:cs="Arial"/>
          <w:b w:val="0"/>
          <w:szCs w:val="24"/>
        </w:rPr>
        <w:t>Povr</w:t>
      </w:r>
      <w:r w:rsidRPr="00A032C9">
        <w:rPr>
          <w:rFonts w:cs="Arial" w:hint="eastAsia"/>
          <w:b w:val="0"/>
          <w:szCs w:val="24"/>
        </w:rPr>
        <w:t>š</w:t>
      </w:r>
      <w:r w:rsidRPr="00A032C9">
        <w:rPr>
          <w:rFonts w:cs="Arial"/>
          <w:b w:val="0"/>
          <w:szCs w:val="24"/>
        </w:rPr>
        <w:t xml:space="preserve">ine oko navedenih objekata mHE mogu biti i turisticki atraktivne, sa ribnjacima, </w:t>
      </w:r>
      <w:r w:rsidRPr="00A032C9">
        <w:rPr>
          <w:rFonts w:cs="Arial" w:hint="eastAsia"/>
          <w:b w:val="0"/>
          <w:szCs w:val="24"/>
        </w:rPr>
        <w:t>š</w:t>
      </w:r>
      <w:r w:rsidRPr="00A032C9">
        <w:rPr>
          <w:rFonts w:cs="Arial"/>
          <w:b w:val="0"/>
          <w:szCs w:val="24"/>
        </w:rPr>
        <w:t>etali</w:t>
      </w:r>
      <w:r w:rsidRPr="00A032C9">
        <w:rPr>
          <w:rFonts w:cs="Arial" w:hint="eastAsia"/>
          <w:b w:val="0"/>
          <w:szCs w:val="24"/>
        </w:rPr>
        <w:t>š</w:t>
      </w:r>
      <w:r w:rsidRPr="00A032C9">
        <w:rPr>
          <w:rFonts w:cs="Arial"/>
          <w:b w:val="0"/>
          <w:szCs w:val="24"/>
        </w:rPr>
        <w:t>tem, restoranom itd.</w:t>
      </w:r>
    </w:p>
    <w:p w:rsidR="005111ED" w:rsidRDefault="005111ED" w:rsidP="005111ED">
      <w:pPr>
        <w:autoSpaceDE w:val="0"/>
        <w:autoSpaceDN w:val="0"/>
        <w:adjustRightInd w:val="0"/>
        <w:rPr>
          <w:rFonts w:cs="Arial"/>
          <w:sz w:val="22"/>
        </w:rPr>
      </w:pPr>
    </w:p>
    <w:p w:rsidR="005111ED" w:rsidRPr="00A032C9" w:rsidRDefault="00A032C9" w:rsidP="00A032C9">
      <w:pPr>
        <w:autoSpaceDE w:val="0"/>
        <w:autoSpaceDN w:val="0"/>
        <w:adjustRightInd w:val="0"/>
        <w:jc w:val="both"/>
        <w:rPr>
          <w:rFonts w:cs="Arial"/>
          <w:b/>
          <w:szCs w:val="24"/>
        </w:rPr>
      </w:pPr>
      <w:r>
        <w:rPr>
          <w:rFonts w:cs="Arial"/>
          <w:b/>
          <w:szCs w:val="24"/>
        </w:rPr>
        <w:t>Uslovi za gradnju mHE, uređenje i korišć</w:t>
      </w:r>
      <w:r w:rsidR="005111ED" w:rsidRPr="00A032C9">
        <w:rPr>
          <w:rFonts w:cs="Arial"/>
          <w:b/>
          <w:szCs w:val="24"/>
        </w:rPr>
        <w:t>enje sliva – koncesionog podru</w:t>
      </w:r>
      <w:r>
        <w:rPr>
          <w:rFonts w:cs="Arial"/>
          <w:b/>
          <w:szCs w:val="24"/>
        </w:rPr>
        <w:t>č</w:t>
      </w:r>
      <w:r w:rsidR="005111ED" w:rsidRPr="00A032C9">
        <w:rPr>
          <w:rFonts w:cs="Arial"/>
          <w:b/>
          <w:szCs w:val="24"/>
        </w:rPr>
        <w:t>ja:</w:t>
      </w:r>
    </w:p>
    <w:p w:rsidR="005111ED" w:rsidRDefault="005111ED" w:rsidP="00A032C9">
      <w:pPr>
        <w:autoSpaceDE w:val="0"/>
        <w:autoSpaceDN w:val="0"/>
        <w:adjustRightInd w:val="0"/>
        <w:jc w:val="both"/>
        <w:rPr>
          <w:rFonts w:cs="Arial"/>
          <w:szCs w:val="24"/>
        </w:rPr>
      </w:pPr>
      <w:r w:rsidRPr="00A032C9">
        <w:rPr>
          <w:rFonts w:cs="Arial"/>
          <w:szCs w:val="24"/>
        </w:rPr>
        <w:t>Postojeci zakonski okvir koji se neposredno odno</w:t>
      </w:r>
      <w:r w:rsidR="00A032C9">
        <w:rPr>
          <w:rFonts w:cs="Arial"/>
          <w:szCs w:val="24"/>
        </w:rPr>
        <w:t>si na pripremu i izgradnju mHE č</w:t>
      </w:r>
      <w:r w:rsidRPr="00A032C9">
        <w:rPr>
          <w:rFonts w:cs="Arial"/>
          <w:szCs w:val="24"/>
        </w:rPr>
        <w:t>ine propisi iz pod</w:t>
      </w:r>
      <w:r w:rsidR="00A032C9">
        <w:rPr>
          <w:rFonts w:cs="Arial"/>
          <w:szCs w:val="24"/>
        </w:rPr>
        <w:t>ruč</w:t>
      </w:r>
      <w:r w:rsidRPr="00A032C9">
        <w:rPr>
          <w:rFonts w:cs="Arial"/>
          <w:szCs w:val="24"/>
        </w:rPr>
        <w:t>ja energetike, vodoprivrede,</w:t>
      </w:r>
      <w:r w:rsidR="00A032C9">
        <w:rPr>
          <w:rFonts w:cs="Arial"/>
          <w:szCs w:val="24"/>
        </w:rPr>
        <w:t xml:space="preserve"> uređ</w:t>
      </w:r>
      <w:r w:rsidRPr="00A032C9">
        <w:rPr>
          <w:rFonts w:cs="Arial"/>
          <w:szCs w:val="24"/>
        </w:rPr>
        <w:t>enja prostora i izgradnje objekata, zaštite životne sredine, imovinsko-pravnih odnosa i privatnog ulaganja u javni sektor.</w:t>
      </w:r>
    </w:p>
    <w:p w:rsidR="00A032C9" w:rsidRPr="00A032C9" w:rsidRDefault="00A032C9" w:rsidP="00A032C9">
      <w:pPr>
        <w:autoSpaceDE w:val="0"/>
        <w:autoSpaceDN w:val="0"/>
        <w:adjustRightInd w:val="0"/>
        <w:jc w:val="both"/>
        <w:rPr>
          <w:rFonts w:cs="Arial"/>
          <w:szCs w:val="24"/>
        </w:rPr>
      </w:pPr>
    </w:p>
    <w:p w:rsidR="005111ED" w:rsidRDefault="005111ED" w:rsidP="00A032C9">
      <w:pPr>
        <w:autoSpaceDE w:val="0"/>
        <w:autoSpaceDN w:val="0"/>
        <w:adjustRightInd w:val="0"/>
        <w:jc w:val="both"/>
        <w:rPr>
          <w:rFonts w:cs="Arial"/>
          <w:szCs w:val="24"/>
        </w:rPr>
      </w:pPr>
      <w:r w:rsidRPr="00A032C9">
        <w:rPr>
          <w:rFonts w:cs="Arial"/>
          <w:szCs w:val="24"/>
        </w:rPr>
        <w:t>Objekti i postrojenja mHE, vodovi tog elektroenergetskog sistema kao i elektroenergetski objekti potrošaca iz sistema mHE moraju se graditi, koristiti i održavati u skladu sa zakonom i ne smiju svojim radom ugrožavati ljude i okolinu.</w:t>
      </w:r>
    </w:p>
    <w:p w:rsidR="00A032C9" w:rsidRPr="00A032C9" w:rsidRDefault="00A032C9" w:rsidP="00A032C9">
      <w:pPr>
        <w:autoSpaceDE w:val="0"/>
        <w:autoSpaceDN w:val="0"/>
        <w:adjustRightInd w:val="0"/>
        <w:jc w:val="both"/>
        <w:rPr>
          <w:rFonts w:cs="Arial"/>
          <w:szCs w:val="24"/>
        </w:rPr>
      </w:pPr>
    </w:p>
    <w:p w:rsidR="005111ED" w:rsidRDefault="005111ED" w:rsidP="00A032C9">
      <w:pPr>
        <w:autoSpaceDE w:val="0"/>
        <w:autoSpaceDN w:val="0"/>
        <w:adjustRightInd w:val="0"/>
        <w:jc w:val="both"/>
        <w:rPr>
          <w:rFonts w:cs="Arial"/>
          <w:szCs w:val="24"/>
        </w:rPr>
      </w:pPr>
      <w:r w:rsidRPr="00A032C9">
        <w:rPr>
          <w:rFonts w:cs="Arial"/>
          <w:szCs w:val="24"/>
        </w:rPr>
        <w:t>Prilikom planiranja i projektovanja treba nastojati da se objekti što bolje oblikuju i uklope u okolni prostor, uz davanje prednosti tehnickim rješenjima koja manje zadiru u pejzaž.</w:t>
      </w:r>
      <w:r w:rsidR="00A032C9">
        <w:rPr>
          <w:rFonts w:cs="Arial"/>
          <w:szCs w:val="24"/>
        </w:rPr>
        <w:t xml:space="preserve"> </w:t>
      </w:r>
      <w:r w:rsidRPr="00A032C9">
        <w:rPr>
          <w:rFonts w:cs="Arial"/>
          <w:szCs w:val="24"/>
        </w:rPr>
        <w:t>Oblikovanje hidroenergetskih objekata ne bi smjelo biti uniformno, nego pritom treba svakom objektu dati notu individualnosti.</w:t>
      </w:r>
      <w:r w:rsidR="00A032C9">
        <w:rPr>
          <w:rFonts w:cs="Arial"/>
          <w:szCs w:val="24"/>
        </w:rPr>
        <w:t xml:space="preserve"> </w:t>
      </w:r>
      <w:r w:rsidRPr="00A032C9">
        <w:rPr>
          <w:rFonts w:cs="Arial"/>
          <w:szCs w:val="24"/>
        </w:rPr>
        <w:t>Ukoliko se predvida adaptacija starih mlinova i vodenica u male hidroelektrane, ona mora da se realizuje u skladu sa</w:t>
      </w:r>
      <w:r w:rsidR="00A032C9">
        <w:rPr>
          <w:rFonts w:cs="Arial"/>
          <w:szCs w:val="24"/>
        </w:rPr>
        <w:t xml:space="preserve"> </w:t>
      </w:r>
      <w:r w:rsidRPr="00A032C9">
        <w:rPr>
          <w:rFonts w:cs="Arial"/>
          <w:szCs w:val="24"/>
        </w:rPr>
        <w:t>konzervatorskim uslovima nadležnih institucija.Prilikom svakog zahvata u blizini nekog spomenika kulturne baštine, investitor se uslovljava osiguranjem arheološkog nadzora nad radovima iskopavanja.</w:t>
      </w:r>
      <w:r w:rsidR="00A032C9">
        <w:rPr>
          <w:rFonts w:cs="Arial"/>
          <w:szCs w:val="24"/>
        </w:rPr>
        <w:t xml:space="preserve"> </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Za one vodotoke i slivove - koncesiona podru</w:t>
      </w:r>
      <w:r w:rsidR="00A032C9">
        <w:rPr>
          <w:rFonts w:cs="Arial"/>
          <w:szCs w:val="24"/>
        </w:rPr>
        <w:t>č</w:t>
      </w:r>
      <w:r w:rsidRPr="00A032C9">
        <w:rPr>
          <w:rFonts w:cs="Arial"/>
          <w:szCs w:val="24"/>
        </w:rPr>
        <w:t>ja bez adekvatnih hidroloških mjerenja i energetskih procjena predvideno je donošenje detaljnih prostornih planova (u daljem tekstu DPP).</w:t>
      </w:r>
      <w:r w:rsidR="00A032C9">
        <w:rPr>
          <w:rFonts w:cs="Arial"/>
          <w:szCs w:val="24"/>
        </w:rPr>
        <w:t xml:space="preserve"> </w:t>
      </w:r>
      <w:r w:rsidRPr="00A032C9">
        <w:rPr>
          <w:rFonts w:cs="Arial"/>
          <w:szCs w:val="24"/>
        </w:rPr>
        <w:t>Detaljni pr</w:t>
      </w:r>
      <w:r w:rsidR="00A032C9">
        <w:rPr>
          <w:rFonts w:cs="Arial"/>
          <w:szCs w:val="24"/>
        </w:rPr>
        <w:t>ostorni plan donosi se za područ</w:t>
      </w:r>
      <w:r w:rsidRPr="00A032C9">
        <w:rPr>
          <w:rFonts w:cs="Arial"/>
          <w:szCs w:val="24"/>
        </w:rPr>
        <w:t>ja na kojima treba da se izgraduju objekti koji su od interesa za Crn</w:t>
      </w:r>
      <w:r w:rsidR="00A032C9">
        <w:rPr>
          <w:rFonts w:cs="Arial"/>
          <w:szCs w:val="24"/>
        </w:rPr>
        <w:t>u Goru ili su odregionalnog znač</w:t>
      </w:r>
      <w:r w:rsidRPr="00A032C9">
        <w:rPr>
          <w:rFonts w:cs="Arial"/>
          <w:szCs w:val="24"/>
        </w:rPr>
        <w:t>aja (teritorije jedne ili više lokalnih samouprava).</w:t>
      </w:r>
    </w:p>
    <w:p w:rsidR="005111ED" w:rsidRPr="00A032C9" w:rsidRDefault="005111ED" w:rsidP="00A032C9">
      <w:pPr>
        <w:autoSpaceDE w:val="0"/>
        <w:autoSpaceDN w:val="0"/>
        <w:adjustRightInd w:val="0"/>
        <w:jc w:val="both"/>
        <w:rPr>
          <w:rFonts w:cs="Arial"/>
          <w:szCs w:val="24"/>
        </w:rPr>
      </w:pPr>
    </w:p>
    <w:p w:rsidR="005111ED" w:rsidRDefault="005111ED" w:rsidP="00A032C9">
      <w:pPr>
        <w:autoSpaceDE w:val="0"/>
        <w:autoSpaceDN w:val="0"/>
        <w:adjustRightInd w:val="0"/>
        <w:jc w:val="both"/>
        <w:rPr>
          <w:rFonts w:cs="Arial"/>
          <w:szCs w:val="24"/>
        </w:rPr>
      </w:pPr>
      <w:r w:rsidRPr="00A032C9">
        <w:rPr>
          <w:rFonts w:cs="Arial"/>
          <w:szCs w:val="24"/>
        </w:rPr>
        <w:t>Kao polaznu osnovu za izradu plano</w:t>
      </w:r>
      <w:r w:rsidR="00A032C9">
        <w:rPr>
          <w:rFonts w:cs="Arial"/>
          <w:szCs w:val="24"/>
        </w:rPr>
        <w:t>va nižeg reda te pripremu tehnič</w:t>
      </w:r>
      <w:r w:rsidRPr="00A032C9">
        <w:rPr>
          <w:rFonts w:cs="Arial"/>
          <w:szCs w:val="24"/>
        </w:rPr>
        <w:t xml:space="preserve">ke dokumentacije </w:t>
      </w:r>
      <w:r w:rsidR="00A032C9">
        <w:rPr>
          <w:rFonts w:cs="Arial"/>
          <w:szCs w:val="24"/>
        </w:rPr>
        <w:t>č</w:t>
      </w:r>
      <w:r w:rsidRPr="00A032C9">
        <w:rPr>
          <w:rFonts w:cs="Arial"/>
          <w:szCs w:val="24"/>
        </w:rPr>
        <w:t xml:space="preserve">ine podaci iz „Hidrološke obrade za profile mHE na pritokama glavnih vodotoka u Crnoj Gori“ (Hidrološki sektor, HMZCG, 2007. godine) i „Preliminarne obrade hidropotencijalana pritokama glavnih vodotoka Pive i </w:t>
      </w:r>
      <w:r w:rsidRPr="00A032C9">
        <w:rPr>
          <w:rFonts w:cs="Arial"/>
          <w:szCs w:val="24"/>
        </w:rPr>
        <w:lastRenderedPageBreak/>
        <w:t>Lima, malih, mini ili mikro (mHE) elektrana u Crnoj Gori“ (Hidrološki sektor, HMZCG, 2008.godine), gdje je dato više detalja o vodotocima sa kartama slivova, fizickim i geografskim detaljima o slivovima, fizicko-geografskimkartama slivova, uzdužnim presjecima vodotoka.</w:t>
      </w:r>
    </w:p>
    <w:p w:rsidR="00A032C9" w:rsidRPr="00A032C9" w:rsidRDefault="00A032C9" w:rsidP="00A032C9">
      <w:pPr>
        <w:autoSpaceDE w:val="0"/>
        <w:autoSpaceDN w:val="0"/>
        <w:adjustRightInd w:val="0"/>
        <w:jc w:val="both"/>
        <w:rPr>
          <w:rFonts w:cs="Arial"/>
          <w:szCs w:val="24"/>
        </w:rPr>
      </w:pPr>
    </w:p>
    <w:p w:rsidR="005111ED" w:rsidRPr="00A032C9" w:rsidRDefault="005111ED" w:rsidP="00A032C9">
      <w:pPr>
        <w:autoSpaceDE w:val="0"/>
        <w:autoSpaceDN w:val="0"/>
        <w:adjustRightInd w:val="0"/>
        <w:jc w:val="both"/>
        <w:rPr>
          <w:rFonts w:cs="Arial"/>
          <w:szCs w:val="24"/>
        </w:rPr>
      </w:pPr>
      <w:r w:rsidRPr="00A032C9">
        <w:rPr>
          <w:rFonts w:cs="Arial"/>
          <w:szCs w:val="24"/>
        </w:rPr>
        <w:t>Na osnovu opisanih mjerenja i istraživanja date su preliminarne procjene instalisanih snaga i godišnjih proizvodnja elektricne energije na vodotocima.</w:t>
      </w:r>
      <w:r w:rsidR="00A032C9">
        <w:rPr>
          <w:rFonts w:cs="Arial"/>
          <w:szCs w:val="24"/>
        </w:rPr>
        <w:t xml:space="preserve"> </w:t>
      </w:r>
      <w:r w:rsidRPr="00A032C9">
        <w:rPr>
          <w:rFonts w:cs="Arial"/>
          <w:szCs w:val="24"/>
        </w:rPr>
        <w:t>Lokacije na kojima ce se vršiti koncesione djelatnosti su prvenstveno hidrološki istraživani vod</w:t>
      </w:r>
      <w:r w:rsidR="00A032C9">
        <w:rPr>
          <w:rFonts w:cs="Arial"/>
          <w:szCs w:val="24"/>
        </w:rPr>
        <w:t>otoci. Mikrolokacije na kojima ć</w:t>
      </w:r>
      <w:r w:rsidRPr="00A032C9">
        <w:rPr>
          <w:rFonts w:cs="Arial"/>
          <w:szCs w:val="24"/>
        </w:rPr>
        <w:t>e seobavljati koncesione djelatnosti mogu biti i na drugim mjestima duž vodotoka, u zavisnosti od toga koji koncept idejnog rješenja dajeoptimalno tehno-ekonomsko korišcenje vodotoka, uz uvažavanje prostornih i ekoloških ogranicenja.</w:t>
      </w:r>
    </w:p>
    <w:p w:rsidR="005111ED" w:rsidRPr="00A032C9" w:rsidRDefault="00A032C9" w:rsidP="00A032C9">
      <w:pPr>
        <w:autoSpaceDE w:val="0"/>
        <w:autoSpaceDN w:val="0"/>
        <w:adjustRightInd w:val="0"/>
        <w:jc w:val="both"/>
        <w:rPr>
          <w:rFonts w:cs="Arial"/>
          <w:szCs w:val="24"/>
        </w:rPr>
      </w:pPr>
      <w:r>
        <w:rPr>
          <w:rFonts w:cs="Arial"/>
          <w:szCs w:val="24"/>
        </w:rPr>
        <w:t>Planskim dokumentom ć</w:t>
      </w:r>
      <w:r w:rsidR="005111ED" w:rsidRPr="00A032C9">
        <w:rPr>
          <w:rFonts w:cs="Arial"/>
          <w:szCs w:val="24"/>
        </w:rPr>
        <w:t>e biti jasno definisane granice lokacija unutar kojih je predvideno obavljanje koncesionih djelatnosti, sa dužinom i bruto padom vodotoka.</w:t>
      </w:r>
    </w:p>
    <w:p w:rsidR="00B07A8B" w:rsidRPr="008B415A" w:rsidRDefault="00B07A8B" w:rsidP="00701983">
      <w:pPr>
        <w:autoSpaceDE w:val="0"/>
        <w:autoSpaceDN w:val="0"/>
        <w:adjustRightInd w:val="0"/>
        <w:jc w:val="both"/>
        <w:rPr>
          <w:rFonts w:cs="Helvetica"/>
          <w:szCs w:val="24"/>
        </w:rPr>
      </w:pPr>
    </w:p>
    <w:bookmarkEnd w:id="9"/>
    <w:p w:rsidR="00701983" w:rsidRDefault="00701983" w:rsidP="00701983">
      <w:pPr>
        <w:autoSpaceDE w:val="0"/>
        <w:autoSpaceDN w:val="0"/>
        <w:adjustRightInd w:val="0"/>
        <w:jc w:val="both"/>
        <w:rPr>
          <w:b/>
          <w:color w:val="0070C0"/>
        </w:rPr>
      </w:pPr>
      <w:r w:rsidRPr="000B77F2">
        <w:rPr>
          <w:b/>
          <w:color w:val="0070C0"/>
        </w:rPr>
        <w:t>1.1.3. Ciljevi plana</w:t>
      </w:r>
    </w:p>
    <w:p w:rsidR="00701983" w:rsidRPr="000B77F2" w:rsidRDefault="00701983" w:rsidP="00701983">
      <w:pPr>
        <w:autoSpaceDE w:val="0"/>
        <w:autoSpaceDN w:val="0"/>
        <w:adjustRightInd w:val="0"/>
        <w:jc w:val="both"/>
        <w:rPr>
          <w:color w:val="0070C0"/>
        </w:rPr>
      </w:pPr>
    </w:p>
    <w:p w:rsidR="005111ED" w:rsidRDefault="005111ED" w:rsidP="005111ED">
      <w:pPr>
        <w:pStyle w:val="Default"/>
        <w:jc w:val="both"/>
        <w:rPr>
          <w:rFonts w:ascii="Arial Narrow" w:hAnsi="Arial Narrow"/>
        </w:rPr>
      </w:pPr>
      <w:r w:rsidRPr="00A032C9">
        <w:rPr>
          <w:rFonts w:ascii="Arial Narrow" w:hAnsi="Arial Narrow"/>
        </w:rPr>
        <w:t>Cilj izrade planskog dokumenta je definisa</w:t>
      </w:r>
      <w:r w:rsidR="00A76D97">
        <w:rPr>
          <w:rFonts w:ascii="Arial Narrow" w:hAnsi="Arial Narrow"/>
        </w:rPr>
        <w:t>nje i</w:t>
      </w:r>
      <w:r w:rsidRPr="00A032C9">
        <w:rPr>
          <w:rFonts w:ascii="Arial Narrow" w:hAnsi="Arial Narrow"/>
        </w:rPr>
        <w:t xml:space="preserve"> podsticanje upotrebe obnovljivih izvora energije, prvenstveno hidropotencijala gdje je to prostorno prihvatljivo.</w:t>
      </w:r>
    </w:p>
    <w:p w:rsidR="00A76D97" w:rsidRPr="00A032C9" w:rsidRDefault="00A76D97" w:rsidP="005111ED">
      <w:pPr>
        <w:pStyle w:val="Default"/>
        <w:jc w:val="both"/>
        <w:rPr>
          <w:rFonts w:ascii="Arial Narrow" w:hAnsi="Arial Narrow"/>
        </w:rPr>
      </w:pPr>
    </w:p>
    <w:p w:rsidR="005111ED" w:rsidRPr="00A032C9" w:rsidRDefault="005111ED" w:rsidP="005111ED">
      <w:pPr>
        <w:pStyle w:val="Default"/>
        <w:jc w:val="both"/>
        <w:rPr>
          <w:rFonts w:ascii="Arial Narrow" w:hAnsi="Arial Narrow"/>
        </w:rPr>
      </w:pPr>
      <w:r w:rsidRPr="00A032C9">
        <w:rPr>
          <w:rFonts w:ascii="Arial Narrow" w:hAnsi="Arial Narrow"/>
        </w:rPr>
        <w:t>U skladu sa Strategijom razvoja energetike Crne Gore do 2025. godine, Akcionim planom za implementaciju Strategije 2008.-2012. godine, kao i Strategijom razvoja malih hidroelektrana u Crnoj Gori, Ministarstvo ekonomije Crne Gore (Nadležni organ) je pripremilo Koncesioni akt za davanje koncesija za korišćenje vodotoka za izgradnju malih hidroelektrana u Crnoj Gori (Koncesioni akt). U Koncesionom aktu, javnom oglasu i Tenderskoj dokumentaciji se pod korišćenjem vodotoka misli na tehno-ekonomsko korišćenje vodno-energetskog potencijala vodotoka za proizvodnju električne energije.</w:t>
      </w:r>
    </w:p>
    <w:p w:rsidR="005111ED" w:rsidRPr="00A032C9" w:rsidRDefault="005111ED" w:rsidP="005111ED">
      <w:pPr>
        <w:pStyle w:val="Default"/>
        <w:jc w:val="both"/>
        <w:rPr>
          <w:rFonts w:ascii="Arial Narrow" w:hAnsi="Arial Narrow"/>
        </w:rPr>
      </w:pPr>
    </w:p>
    <w:p w:rsidR="005111ED" w:rsidRDefault="005111ED" w:rsidP="005111ED">
      <w:pPr>
        <w:pStyle w:val="Default"/>
        <w:jc w:val="both"/>
        <w:rPr>
          <w:rFonts w:ascii="Arial Narrow" w:hAnsi="Arial Narrow"/>
        </w:rPr>
      </w:pPr>
      <w:r w:rsidRPr="00A032C9">
        <w:rPr>
          <w:rFonts w:ascii="Arial Narrow" w:hAnsi="Arial Narrow"/>
        </w:rPr>
        <w:t xml:space="preserve">Predmet koncesije je projektovanje, izgradnja, korišćenje i održavanje malih hidroelektrana na vodotocima, u smislu Zakona o koncesijama. mHE predstavljaju hidroelektrane instalisane snage do 10 MW (Zakon o energetici, „Sl. list RCG”, br. 39/03). Vodotoci  su lokacije na kojima će se vršiti koncesione djelatnosti. Vodotok predstavlja korito tekuće vode zajedno sa obalama, odnosno udubljenje na zemljištu koje se dobro primjećuje sa vodom koja njime stalno ili povremeno teče (Zakon o vodama, </w:t>
      </w:r>
      <w:r w:rsidR="00CD03B9" w:rsidRPr="00CD03B9">
        <w:rPr>
          <w:rFonts w:ascii="Arial Narrow" w:hAnsi="Arial Narrow"/>
        </w:rPr>
        <w:t>Sl. list RCG br. 27/07 i Sl. CG, br. 73/10, 32/11, 47/11, 48/15, 52/16, 55/16)</w:t>
      </w:r>
      <w:r w:rsidRPr="00A032C9">
        <w:rPr>
          <w:rFonts w:ascii="Arial Narrow" w:hAnsi="Arial Narrow"/>
        </w:rPr>
        <w:t xml:space="preserve">. </w:t>
      </w:r>
    </w:p>
    <w:p w:rsidR="00A76D97" w:rsidRPr="00A032C9" w:rsidRDefault="00A76D97" w:rsidP="005111ED">
      <w:pPr>
        <w:pStyle w:val="Default"/>
        <w:jc w:val="both"/>
        <w:rPr>
          <w:rFonts w:ascii="Arial Narrow" w:hAnsi="Arial Narrow"/>
        </w:rPr>
      </w:pPr>
    </w:p>
    <w:p w:rsidR="005111ED" w:rsidRPr="00A032C9" w:rsidRDefault="005111ED" w:rsidP="005111ED">
      <w:pPr>
        <w:jc w:val="both"/>
        <w:rPr>
          <w:rFonts w:cs="Arial"/>
          <w:color w:val="000000"/>
          <w:szCs w:val="24"/>
        </w:rPr>
      </w:pPr>
      <w:r w:rsidRPr="00A032C9">
        <w:rPr>
          <w:rFonts w:cs="Arial"/>
          <w:color w:val="000000"/>
          <w:szCs w:val="24"/>
        </w:rPr>
        <w:t xml:space="preserve">Lokacije na kojima će se vršiti koncesione djelatnosti su hidrološki istraživani vodotoci od strane HMZCG, na kojima su izvršene hidrološke obrade na mikrolokacijama vodotoka, takođe, odabrane od stane HMZCG. Mikrolokacije na kojima će se obavljati koncesione djelatnosti mogu biti i na drugim mjestima duž vodotoka, u zavisnosti od toga koji koncept idejnog rješenja daje optimalno tehno-ekonomsko korišcenje vodotoka, uz uvažavanje prostornih i ekoloških ograničenja. </w:t>
      </w:r>
    </w:p>
    <w:p w:rsidR="005111ED" w:rsidRPr="00A032C9" w:rsidRDefault="005111ED" w:rsidP="005111ED">
      <w:pPr>
        <w:pStyle w:val="Default"/>
        <w:jc w:val="both"/>
        <w:rPr>
          <w:rFonts w:ascii="Arial Narrow" w:hAnsi="Arial Narrow"/>
        </w:rPr>
      </w:pPr>
    </w:p>
    <w:p w:rsidR="005111ED" w:rsidRPr="00A032C9" w:rsidRDefault="005111ED" w:rsidP="00A76D97">
      <w:pPr>
        <w:autoSpaceDE w:val="0"/>
        <w:autoSpaceDN w:val="0"/>
        <w:adjustRightInd w:val="0"/>
        <w:jc w:val="both"/>
        <w:rPr>
          <w:rFonts w:cs="Arial"/>
          <w:color w:val="000000"/>
          <w:szCs w:val="24"/>
        </w:rPr>
      </w:pPr>
      <w:r w:rsidRPr="00A032C9">
        <w:rPr>
          <w:rFonts w:cs="Arial"/>
          <w:color w:val="000000"/>
          <w:szCs w:val="24"/>
        </w:rPr>
        <w:t>Za koncesiona područja je planom višeg reda predviđena izrada LSL, poštujući uslove Namjene površina, Režima uređenja  prostora, Plana predjela i sve ostale uslove za izgradnju infrastrukture kao i Smjernice za kulturno nasljeđe i Zaštite životne sredine.</w:t>
      </w:r>
    </w:p>
    <w:p w:rsidR="005111ED" w:rsidRPr="00A032C9" w:rsidRDefault="005111ED" w:rsidP="00A76D97">
      <w:pPr>
        <w:autoSpaceDE w:val="0"/>
        <w:autoSpaceDN w:val="0"/>
        <w:adjustRightInd w:val="0"/>
        <w:jc w:val="both"/>
        <w:rPr>
          <w:rFonts w:cs="Arial"/>
          <w:color w:val="000000"/>
          <w:szCs w:val="24"/>
        </w:rPr>
      </w:pPr>
      <w:r w:rsidRPr="00A032C9">
        <w:rPr>
          <w:rFonts w:cs="Arial"/>
          <w:color w:val="000000"/>
          <w:szCs w:val="24"/>
        </w:rPr>
        <w:t>Prednosti malih hidroelektrana su u tome što one svojim radom ne zagadjuju vazduh, sprečavaju opasnost od poplava jer omogućavaju regulaciju vodotoka, mogu se koristiti za vodosnadbijevanje i navodnjavanje, izgradnju ribnjaka, a i u sportskorekreativne svrhe.</w:t>
      </w:r>
    </w:p>
    <w:p w:rsidR="005111ED" w:rsidRPr="00A032C9" w:rsidRDefault="005111ED" w:rsidP="00A76D97">
      <w:pPr>
        <w:jc w:val="both"/>
        <w:rPr>
          <w:rFonts w:cs="Arial"/>
          <w:color w:val="000000"/>
          <w:szCs w:val="24"/>
        </w:rPr>
      </w:pPr>
      <w:r w:rsidRPr="00A032C9">
        <w:rPr>
          <w:rFonts w:cs="Arial"/>
          <w:color w:val="000000"/>
          <w:szCs w:val="24"/>
        </w:rPr>
        <w:t>Svojom veličinom ne mogu ugroziti geološke karakteristike zemljišta na kojem se nalaze, ne utiču na promjenu klimatskih karakteristika područja i nema rizika od pobuđivanja seizmičnosti.</w:t>
      </w:r>
    </w:p>
    <w:p w:rsidR="005111ED" w:rsidRPr="00A032C9" w:rsidRDefault="005111ED" w:rsidP="005111ED">
      <w:pPr>
        <w:jc w:val="both"/>
        <w:rPr>
          <w:rFonts w:cs="Arial"/>
          <w:color w:val="000000"/>
          <w:szCs w:val="24"/>
        </w:rPr>
      </w:pPr>
    </w:p>
    <w:p w:rsidR="005111ED" w:rsidRPr="00A032C9" w:rsidRDefault="005111ED" w:rsidP="005111ED">
      <w:pPr>
        <w:widowControl w:val="0"/>
        <w:autoSpaceDE w:val="0"/>
        <w:autoSpaceDN w:val="0"/>
        <w:adjustRightInd w:val="0"/>
        <w:jc w:val="both"/>
        <w:rPr>
          <w:rFonts w:cs="Arial"/>
          <w:color w:val="000000"/>
          <w:szCs w:val="24"/>
        </w:rPr>
      </w:pPr>
      <w:r w:rsidRPr="00A032C9">
        <w:rPr>
          <w:rFonts w:cs="Arial"/>
          <w:color w:val="000000"/>
          <w:szCs w:val="24"/>
        </w:rPr>
        <w:t xml:space="preserve">U cilju definisanja uslova pod kojima je moguća gradnja malih hidroelektrana, potrebno je definisati potencijalne lokacije, njihovu ekološku prihvatljivost, identifikovati moguće konflikte sa postojećim i potencijalnim korisnicima istog prostora, uspostaviti hidrološka mjerenja na vodotocima, uzeti u obzir prostorno planska i druga ograničenja, izvršiti analize isplativosti projekata, odabrati realno ostvarive </w:t>
      </w:r>
      <w:r w:rsidRPr="00A032C9">
        <w:rPr>
          <w:rFonts w:cs="Arial"/>
          <w:color w:val="000000"/>
          <w:szCs w:val="24"/>
        </w:rPr>
        <w:lastRenderedPageBreak/>
        <w:t xml:space="preserve">projekte, uraditi idejne projekte, pribaviti rješenja o lokaciji i vodoprivrednim uslovima a na osnovu toga, glavni projekat  i tako obezbijediti gradjevinsku dozvolu. </w:t>
      </w:r>
    </w:p>
    <w:p w:rsidR="005111ED" w:rsidRPr="00A032C9" w:rsidRDefault="005111ED" w:rsidP="005111ED">
      <w:pPr>
        <w:pStyle w:val="Default"/>
        <w:jc w:val="both"/>
        <w:rPr>
          <w:rFonts w:ascii="Arial Narrow" w:hAnsi="Arial Narrow"/>
        </w:rPr>
      </w:pPr>
    </w:p>
    <w:p w:rsidR="005111ED" w:rsidRDefault="005111ED" w:rsidP="005111ED">
      <w:pPr>
        <w:jc w:val="both"/>
        <w:rPr>
          <w:rFonts w:cs="Arial"/>
          <w:color w:val="000000"/>
          <w:szCs w:val="24"/>
        </w:rPr>
      </w:pPr>
      <w:r w:rsidRPr="00A76D97">
        <w:rPr>
          <w:rFonts w:cs="Arial"/>
          <w:color w:val="000000"/>
          <w:szCs w:val="24"/>
        </w:rPr>
        <w:t>Izradom ovog planskog dokumenta potrebno je utvrditi rješenja, kojim će se definisa</w:t>
      </w:r>
      <w:r w:rsidR="00A76D97">
        <w:rPr>
          <w:rFonts w:cs="Arial"/>
          <w:color w:val="000000"/>
          <w:szCs w:val="24"/>
        </w:rPr>
        <w:t>ti uslovi izgradnje i</w:t>
      </w:r>
      <w:r w:rsidRPr="00A76D97">
        <w:rPr>
          <w:rFonts w:cs="Arial"/>
          <w:color w:val="000000"/>
          <w:szCs w:val="24"/>
        </w:rPr>
        <w:t xml:space="preserve"> urbanistička regulacija mHE na rijeciLjestanici  u odnosu na postoj</w:t>
      </w:r>
      <w:r w:rsidR="00A76D97">
        <w:rPr>
          <w:rFonts w:cs="Arial"/>
          <w:color w:val="000000"/>
          <w:szCs w:val="24"/>
        </w:rPr>
        <w:t>eće načine korišćenja vodotoka i</w:t>
      </w:r>
      <w:r w:rsidRPr="00A76D97">
        <w:rPr>
          <w:rFonts w:cs="Arial"/>
          <w:color w:val="000000"/>
          <w:szCs w:val="24"/>
        </w:rPr>
        <w:t xml:space="preserve"> potrebe</w:t>
      </w:r>
      <w:r w:rsidR="00A76D97">
        <w:rPr>
          <w:rFonts w:cs="Arial"/>
          <w:color w:val="000000"/>
          <w:szCs w:val="24"/>
        </w:rPr>
        <w:t xml:space="preserve"> lokalnog stanovništva, kao i</w:t>
      </w:r>
      <w:r w:rsidRPr="00A76D97">
        <w:rPr>
          <w:rFonts w:cs="Arial"/>
          <w:color w:val="000000"/>
          <w:szCs w:val="24"/>
        </w:rPr>
        <w:t xml:space="preserve"> uslova daijeg razvoja tog područja na nivou zona u zahvatu LSL  sa ciljem  stvaranja kvalitetnog prostora u funkcionalnom, fizičkom, ambijentalnom I u smislu kvaliteta životne sredine ovog područja. </w:t>
      </w:r>
    </w:p>
    <w:p w:rsidR="00A76D97" w:rsidRPr="00A76D97" w:rsidRDefault="00A76D97" w:rsidP="005111ED">
      <w:pPr>
        <w:jc w:val="both"/>
        <w:rPr>
          <w:rFonts w:cs="Arial"/>
          <w:color w:val="000000"/>
          <w:szCs w:val="24"/>
        </w:rPr>
      </w:pPr>
    </w:p>
    <w:p w:rsidR="005111ED" w:rsidRPr="00A76D97" w:rsidRDefault="005111ED" w:rsidP="00A76D97">
      <w:pPr>
        <w:jc w:val="both"/>
        <w:rPr>
          <w:rFonts w:cs="Arial"/>
          <w:color w:val="000000"/>
          <w:szCs w:val="24"/>
        </w:rPr>
      </w:pPr>
      <w:r w:rsidRPr="00A76D97">
        <w:rPr>
          <w:rFonts w:cs="Arial"/>
          <w:color w:val="000000"/>
          <w:szCs w:val="24"/>
        </w:rPr>
        <w:t>Planiranje ovog prostora se mora sprovesti kroz usklađivanje razvojnih pot</w:t>
      </w:r>
      <w:r w:rsidR="00A76D97">
        <w:rPr>
          <w:rFonts w:cs="Arial"/>
          <w:color w:val="000000"/>
          <w:szCs w:val="24"/>
        </w:rPr>
        <w:t>reba I raspoložvih potencijala i</w:t>
      </w:r>
      <w:r w:rsidRPr="00A76D97">
        <w:rPr>
          <w:rFonts w:cs="Arial"/>
          <w:color w:val="000000"/>
          <w:szCs w:val="24"/>
        </w:rPr>
        <w:t xml:space="preserve"> kapaciteta ovog prostora. Odrediće se uslovi za dalji razvoj ovog prostora. Planiranje ovog prostora se</w:t>
      </w:r>
      <w:r w:rsidR="00A76D97">
        <w:rPr>
          <w:rFonts w:cs="Arial"/>
          <w:color w:val="000000"/>
          <w:szCs w:val="24"/>
        </w:rPr>
        <w:t xml:space="preserve"> mora sprovesti u punom skladu i</w:t>
      </w:r>
      <w:r w:rsidRPr="00A76D97">
        <w:rPr>
          <w:rFonts w:cs="Arial"/>
          <w:color w:val="000000"/>
          <w:szCs w:val="24"/>
        </w:rPr>
        <w:t xml:space="preserve"> uz poštovanje: uklapanje u širi k</w:t>
      </w:r>
      <w:r w:rsidR="00A76D97">
        <w:rPr>
          <w:rFonts w:cs="Arial"/>
          <w:color w:val="000000"/>
          <w:szCs w:val="24"/>
        </w:rPr>
        <w:t>ontekst naselja, funkcionalnog i</w:t>
      </w:r>
      <w:r w:rsidRPr="00A76D97">
        <w:rPr>
          <w:rFonts w:cs="Arial"/>
          <w:color w:val="000000"/>
          <w:szCs w:val="24"/>
        </w:rPr>
        <w:t xml:space="preserve"> estetskog oblik</w:t>
      </w:r>
      <w:r w:rsidR="00A76D97">
        <w:rPr>
          <w:rFonts w:cs="Arial"/>
          <w:color w:val="000000"/>
          <w:szCs w:val="24"/>
        </w:rPr>
        <w:t>ovanja i uredenja; obezbeđenja i</w:t>
      </w:r>
      <w:r w:rsidRPr="00A76D97">
        <w:rPr>
          <w:rFonts w:cs="Arial"/>
          <w:color w:val="000000"/>
          <w:szCs w:val="24"/>
        </w:rPr>
        <w:t xml:space="preserve"> maksimalnu za</w:t>
      </w:r>
      <w:r w:rsidR="00A76D97">
        <w:rPr>
          <w:rFonts w:cs="Arial"/>
          <w:color w:val="000000"/>
          <w:szCs w:val="24"/>
        </w:rPr>
        <w:t>štitu životne sredine, zaštitu i</w:t>
      </w:r>
      <w:r w:rsidRPr="00A76D97">
        <w:rPr>
          <w:rFonts w:cs="Arial"/>
          <w:color w:val="000000"/>
          <w:szCs w:val="24"/>
        </w:rPr>
        <w:t xml:space="preserve"> unapređenje postojećeg zelenila, ambijentalnih vrijednosti I uslova zaštite životne sredine.</w:t>
      </w:r>
    </w:p>
    <w:p w:rsidR="00B4085D" w:rsidRPr="00506C0E" w:rsidRDefault="00B4085D" w:rsidP="00B4085D">
      <w:pPr>
        <w:pStyle w:val="Heading2"/>
        <w:rPr>
          <w:color w:val="0070C0"/>
        </w:rPr>
      </w:pPr>
      <w:bookmarkStart w:id="10" w:name="_Toc500251753"/>
      <w:r w:rsidRPr="00506C0E">
        <w:rPr>
          <w:color w:val="0070C0"/>
        </w:rPr>
        <w:t>1.2. OSNOVNA KONCEPCIJA PLANA</w:t>
      </w:r>
      <w:bookmarkEnd w:id="10"/>
    </w:p>
    <w:p w:rsidR="00B4085D" w:rsidRPr="00506C0E" w:rsidRDefault="00B4085D" w:rsidP="00B4085D">
      <w:pPr>
        <w:jc w:val="both"/>
        <w:rPr>
          <w:b/>
          <w:color w:val="0070C0"/>
          <w:szCs w:val="24"/>
          <w:highlight w:val="yellow"/>
          <w:lang w:val="pl-PL"/>
        </w:rPr>
      </w:pPr>
      <w:bookmarkStart w:id="11" w:name="_toc58"/>
      <w:bookmarkEnd w:id="11"/>
    </w:p>
    <w:p w:rsidR="00701983" w:rsidRDefault="00701983" w:rsidP="00701983">
      <w:pPr>
        <w:jc w:val="both"/>
        <w:rPr>
          <w:b/>
          <w:color w:val="0070C0"/>
          <w:szCs w:val="24"/>
          <w:lang w:val="pl-PL"/>
        </w:rPr>
      </w:pPr>
      <w:r w:rsidRPr="000B77F2">
        <w:rPr>
          <w:b/>
          <w:color w:val="0070C0"/>
          <w:szCs w:val="24"/>
          <w:lang w:val="pl-PL"/>
        </w:rPr>
        <w:t>1.2.1. Obuhvat i granice plana</w:t>
      </w:r>
    </w:p>
    <w:p w:rsidR="00A76D97" w:rsidRPr="00D100BB" w:rsidRDefault="00A76D97" w:rsidP="00701983">
      <w:pPr>
        <w:jc w:val="both"/>
        <w:rPr>
          <w:b/>
          <w:color w:val="0070C0"/>
          <w:szCs w:val="24"/>
          <w:lang w:val="pl-PL"/>
        </w:rPr>
      </w:pPr>
    </w:p>
    <w:p w:rsidR="005111ED" w:rsidRDefault="005111ED" w:rsidP="00A76D97">
      <w:pPr>
        <w:widowControl w:val="0"/>
        <w:tabs>
          <w:tab w:val="left" w:pos="5386"/>
          <w:tab w:val="left" w:pos="6010"/>
        </w:tabs>
        <w:autoSpaceDE w:val="0"/>
        <w:autoSpaceDN w:val="0"/>
        <w:adjustRightInd w:val="0"/>
        <w:jc w:val="both"/>
        <w:rPr>
          <w:rFonts w:cs="Arial"/>
          <w:szCs w:val="24"/>
        </w:rPr>
      </w:pPr>
      <w:r w:rsidRPr="00A76D97">
        <w:rPr>
          <w:rFonts w:cs="Arial"/>
          <w:szCs w:val="24"/>
        </w:rPr>
        <w:t xml:space="preserve">Površina obuhvata plana koja je data programskim zadatkom iznosi oko 186.236,14 m², odnosno 18,62  ha, a granica zahvata određena je grafičkim prilogom </w:t>
      </w:r>
      <w:r w:rsidR="00A76D97">
        <w:rPr>
          <w:rFonts w:cs="Arial"/>
          <w:szCs w:val="24"/>
        </w:rPr>
        <w:t>i</w:t>
      </w:r>
      <w:r w:rsidRPr="00A76D97">
        <w:rPr>
          <w:rFonts w:cs="Arial"/>
          <w:szCs w:val="24"/>
        </w:rPr>
        <w:t xml:space="preserve"> koordinatnim tačkama poligona. Granica zahvata nije konačna već će se preispitati kroz izradu LSL kada će se definisati i utvrditikonačna trasa cjevovoda pa samim tim definitivna granica zahvata plana. U saradnji sa Obrađivačem resorni Sekretarijat će</w:t>
      </w:r>
      <w:r w:rsidR="00A76D97">
        <w:rPr>
          <w:rFonts w:cs="Arial"/>
          <w:szCs w:val="24"/>
        </w:rPr>
        <w:t xml:space="preserve"> </w:t>
      </w:r>
      <w:r w:rsidRPr="00A76D97">
        <w:rPr>
          <w:rFonts w:cs="Arial"/>
          <w:szCs w:val="24"/>
        </w:rPr>
        <w:t xml:space="preserve">utvrditi granicu zahvata LSL a ona će biti sastavni dio Odluke o donošenju planskog dokumenta. </w:t>
      </w:r>
    </w:p>
    <w:p w:rsidR="00A76D97" w:rsidRPr="00A76D97" w:rsidRDefault="00A76D97" w:rsidP="00A76D97">
      <w:pPr>
        <w:widowControl w:val="0"/>
        <w:tabs>
          <w:tab w:val="left" w:pos="5386"/>
          <w:tab w:val="left" w:pos="6010"/>
        </w:tabs>
        <w:autoSpaceDE w:val="0"/>
        <w:autoSpaceDN w:val="0"/>
        <w:adjustRightInd w:val="0"/>
        <w:jc w:val="both"/>
        <w:rPr>
          <w:rFonts w:cs="Arial"/>
          <w:szCs w:val="24"/>
        </w:rPr>
      </w:pPr>
    </w:p>
    <w:p w:rsidR="005111ED" w:rsidRPr="00A76D97" w:rsidRDefault="005111ED" w:rsidP="00A76D97">
      <w:pPr>
        <w:widowControl w:val="0"/>
        <w:tabs>
          <w:tab w:val="left" w:pos="5386"/>
          <w:tab w:val="left" w:pos="6010"/>
        </w:tabs>
        <w:autoSpaceDE w:val="0"/>
        <w:autoSpaceDN w:val="0"/>
        <w:adjustRightInd w:val="0"/>
        <w:jc w:val="both"/>
        <w:rPr>
          <w:rFonts w:cs="Arial"/>
          <w:i/>
          <w:szCs w:val="24"/>
        </w:rPr>
      </w:pPr>
      <w:r w:rsidRPr="00A76D97">
        <w:rPr>
          <w:rFonts w:cs="Arial"/>
          <w:szCs w:val="24"/>
        </w:rPr>
        <w:t>U toku izrade ovog Nacrta Lokalne studije lokacije, preispitivanjem samog zahvata,</w:t>
      </w:r>
      <w:r w:rsidR="00A76D97">
        <w:rPr>
          <w:rFonts w:cs="Arial"/>
          <w:szCs w:val="24"/>
        </w:rPr>
        <w:t xml:space="preserve"> </w:t>
      </w:r>
      <w:r w:rsidRPr="00A76D97">
        <w:rPr>
          <w:rFonts w:cs="Arial"/>
          <w:szCs w:val="24"/>
        </w:rPr>
        <w:t>utvrđena je nova granica plana i ona iznosi  63. 347,48m2 odnosno</w:t>
      </w:r>
      <w:r w:rsidR="00A76D97">
        <w:rPr>
          <w:rFonts w:cs="Arial"/>
          <w:szCs w:val="24"/>
        </w:rPr>
        <w:t xml:space="preserve"> </w:t>
      </w:r>
      <w:r w:rsidRPr="00A76D97">
        <w:rPr>
          <w:rFonts w:cs="Arial"/>
          <w:szCs w:val="24"/>
        </w:rPr>
        <w:t>6,33 hašto je</w:t>
      </w:r>
      <w:r w:rsidR="00A76D97">
        <w:rPr>
          <w:rFonts w:cs="Arial"/>
          <w:szCs w:val="24"/>
        </w:rPr>
        <w:t xml:space="preserve"> određeno  koordinatama tačaka i</w:t>
      </w:r>
      <w:r w:rsidRPr="00A76D97">
        <w:rPr>
          <w:rFonts w:cs="Arial"/>
          <w:szCs w:val="24"/>
        </w:rPr>
        <w:t xml:space="preserve"> dato u grafičkom prilogu </w:t>
      </w:r>
      <w:r w:rsidRPr="00A76D97">
        <w:rPr>
          <w:rFonts w:cs="Arial"/>
          <w:i/>
          <w:szCs w:val="24"/>
        </w:rPr>
        <w:t>01/Geodetsko katastarska podloga sa granicom plana/.</w:t>
      </w:r>
    </w:p>
    <w:p w:rsidR="00701983" w:rsidRDefault="00701983" w:rsidP="00701983">
      <w:pPr>
        <w:jc w:val="both"/>
        <w:rPr>
          <w:rFonts w:cs="Arial"/>
          <w:szCs w:val="24"/>
          <w:lang w:val="sr-Latn-CS"/>
        </w:rPr>
      </w:pPr>
    </w:p>
    <w:p w:rsidR="00701983" w:rsidRDefault="00747BD1" w:rsidP="00701983">
      <w:pPr>
        <w:jc w:val="both"/>
        <w:rPr>
          <w:rFonts w:cs="Arial"/>
          <w:szCs w:val="24"/>
          <w:lang w:val="sr-Latn-CS"/>
        </w:rPr>
      </w:pPr>
      <w:r>
        <w:rPr>
          <w:rFonts w:cs="Arial"/>
          <w:noProof/>
          <w:szCs w:val="24"/>
        </w:rPr>
        <w:drawing>
          <wp:inline distT="0" distB="0" distL="0" distR="0">
            <wp:extent cx="5760085" cy="1953525"/>
            <wp:effectExtent l="19050" t="19050" r="12065" b="27675"/>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srcRect/>
                    <a:stretch>
                      <a:fillRect/>
                    </a:stretch>
                  </pic:blipFill>
                  <pic:spPr bwMode="auto">
                    <a:xfrm>
                      <a:off x="0" y="0"/>
                      <a:ext cx="5760085" cy="1953525"/>
                    </a:xfrm>
                    <a:prstGeom prst="rect">
                      <a:avLst/>
                    </a:prstGeom>
                    <a:noFill/>
                    <a:ln w="9525">
                      <a:solidFill>
                        <a:schemeClr val="tx1"/>
                      </a:solidFill>
                      <a:miter lim="800000"/>
                      <a:headEnd/>
                      <a:tailEnd/>
                    </a:ln>
                  </pic:spPr>
                </pic:pic>
              </a:graphicData>
            </a:graphic>
          </wp:inline>
        </w:drawing>
      </w:r>
    </w:p>
    <w:p w:rsidR="00701983" w:rsidRDefault="00701983" w:rsidP="00701983">
      <w:pPr>
        <w:jc w:val="center"/>
        <w:rPr>
          <w:rFonts w:cs="Arial Narrow"/>
          <w:szCs w:val="24"/>
          <w:lang w:val="sr-Latn-CS"/>
        </w:rPr>
      </w:pPr>
      <w:r w:rsidRPr="001C6C0E">
        <w:rPr>
          <w:rFonts w:cs="Arial Narrow"/>
          <w:sz w:val="22"/>
          <w:lang w:val="sr-Latn-CS"/>
        </w:rPr>
        <w:t>Slika: Zahvat LSL</w:t>
      </w:r>
    </w:p>
    <w:p w:rsidR="00701983" w:rsidRDefault="00701983" w:rsidP="00701983">
      <w:pPr>
        <w:jc w:val="both"/>
        <w:rPr>
          <w:rFonts w:cs="Arial"/>
          <w:szCs w:val="24"/>
          <w:lang w:val="sr-Latn-CS"/>
        </w:rPr>
      </w:pPr>
    </w:p>
    <w:p w:rsidR="00701983" w:rsidRPr="00D100BB" w:rsidRDefault="00701983" w:rsidP="00701983">
      <w:pPr>
        <w:autoSpaceDE w:val="0"/>
        <w:autoSpaceDN w:val="0"/>
        <w:adjustRightInd w:val="0"/>
        <w:rPr>
          <w:rFonts w:cs="ArialNarrow"/>
          <w:b/>
          <w:color w:val="0070C0"/>
          <w:szCs w:val="24"/>
          <w:lang w:val="sr-Latn-CS"/>
        </w:rPr>
      </w:pPr>
      <w:r w:rsidRPr="000B77F2">
        <w:rPr>
          <w:rFonts w:cs="ArialNarrow"/>
          <w:b/>
          <w:color w:val="0070C0"/>
          <w:szCs w:val="24"/>
          <w:lang w:val="sr-Latn-CS"/>
        </w:rPr>
        <w:t>1.2.2. Koncept plana</w:t>
      </w:r>
    </w:p>
    <w:p w:rsidR="00701983" w:rsidRPr="000B77F2" w:rsidRDefault="00701983" w:rsidP="00701983">
      <w:pPr>
        <w:jc w:val="both"/>
        <w:rPr>
          <w:rFonts w:cs="Arial"/>
          <w:szCs w:val="24"/>
          <w:highlight w:val="yellow"/>
          <w:lang w:val="sr-Latn-CS"/>
        </w:rPr>
      </w:pPr>
    </w:p>
    <w:p w:rsidR="00701983" w:rsidRPr="00A76D97" w:rsidRDefault="00701983" w:rsidP="00701983">
      <w:pPr>
        <w:jc w:val="both"/>
        <w:rPr>
          <w:rFonts w:cs="Arial"/>
          <w:szCs w:val="24"/>
          <w:lang w:val="sr-Latn-CS"/>
        </w:rPr>
      </w:pPr>
      <w:r w:rsidRPr="00A76D97">
        <w:rPr>
          <w:szCs w:val="24"/>
        </w:rPr>
        <w:t>Koncept planskog rješenja zasnovan je na smjernicam</w:t>
      </w:r>
      <w:r w:rsidR="003B1491" w:rsidRPr="00A76D97">
        <w:rPr>
          <w:szCs w:val="24"/>
        </w:rPr>
        <w:t>a iz PUP-a kao plana višeg reda,</w:t>
      </w:r>
      <w:r w:rsidRPr="00A76D97">
        <w:rPr>
          <w:rFonts w:cs="Arial"/>
          <w:szCs w:val="24"/>
          <w:lang w:val="sr-Latn-CS"/>
        </w:rPr>
        <w:t xml:space="preserve"> kojim je prostor zahvata ovog planskog dokumenta namijen</w:t>
      </w:r>
      <w:r w:rsidR="003B1491" w:rsidRPr="00A76D97">
        <w:rPr>
          <w:rFonts w:cs="Arial"/>
          <w:szCs w:val="24"/>
          <w:lang w:val="sr-Latn-CS"/>
        </w:rPr>
        <w:t>jen</w:t>
      </w:r>
      <w:r w:rsidRPr="00A76D97">
        <w:rPr>
          <w:rFonts w:cs="Arial"/>
          <w:szCs w:val="24"/>
          <w:lang w:val="sr-Latn-CS"/>
        </w:rPr>
        <w:t xml:space="preserve"> </w:t>
      </w:r>
      <w:r w:rsidR="00747BD1" w:rsidRPr="00A76D97">
        <w:rPr>
          <w:rFonts w:cs="Arial"/>
          <w:szCs w:val="24"/>
        </w:rPr>
        <w:t xml:space="preserve">, potencijalno iskorišćenje energije vodotoka </w:t>
      </w:r>
      <w:r w:rsidRPr="00A76D97">
        <w:rPr>
          <w:rFonts w:cs="Arial"/>
          <w:szCs w:val="24"/>
          <w:lang w:val="sr-Latn-CS"/>
        </w:rPr>
        <w:t>što je u grafičkom prilogu ''Namjena površina'' definisano za sve urbanističke parcele.</w:t>
      </w:r>
    </w:p>
    <w:p w:rsidR="00701983" w:rsidRPr="00A76D97" w:rsidRDefault="00701983" w:rsidP="00701983">
      <w:pPr>
        <w:jc w:val="both"/>
        <w:rPr>
          <w:szCs w:val="24"/>
        </w:rPr>
      </w:pPr>
    </w:p>
    <w:p w:rsidR="00747BD1" w:rsidRPr="00A76D97" w:rsidRDefault="00701983" w:rsidP="00A76D97">
      <w:pPr>
        <w:jc w:val="both"/>
        <w:rPr>
          <w:rFonts w:cs="Arial"/>
          <w:szCs w:val="24"/>
          <w:lang w:val="sr-Latn-CS"/>
        </w:rPr>
      </w:pPr>
      <w:r w:rsidRPr="00A76D97">
        <w:rPr>
          <w:rFonts w:cs="Arial"/>
          <w:szCs w:val="24"/>
          <w:lang w:val="sr-Latn-CS"/>
        </w:rPr>
        <w:lastRenderedPageBreak/>
        <w:t xml:space="preserve">Osnovni cilj izrade LSL je da se stvore planske pretpostavke za organizaciju i uređenje ovog prostora u smislu </w:t>
      </w:r>
      <w:r w:rsidR="00747BD1" w:rsidRPr="00A76D97">
        <w:rPr>
          <w:rFonts w:cs="Arial"/>
          <w:szCs w:val="24"/>
          <w:lang w:val="sr-Latn-CS"/>
        </w:rPr>
        <w:t xml:space="preserve"> </w:t>
      </w:r>
      <w:r w:rsidR="00747BD1" w:rsidRPr="00A76D97">
        <w:rPr>
          <w:rFonts w:cs="Verdana"/>
          <w:szCs w:val="24"/>
        </w:rPr>
        <w:t>stvaranja uslova za optimalno  korišćenje  obnovljivih  izvora  energije  i  izgradnju  elektroenergetskih objekata koji će biti pokretači privrednog razvoja.</w:t>
      </w:r>
    </w:p>
    <w:p w:rsidR="00747BD1" w:rsidRPr="00A76D97" w:rsidRDefault="00747BD1" w:rsidP="00A76D97">
      <w:pPr>
        <w:widowControl w:val="0"/>
        <w:autoSpaceDE w:val="0"/>
        <w:autoSpaceDN w:val="0"/>
        <w:adjustRightInd w:val="0"/>
        <w:ind w:right="16"/>
        <w:jc w:val="both"/>
        <w:rPr>
          <w:rFonts w:cs="Verdana"/>
          <w:szCs w:val="24"/>
        </w:rPr>
      </w:pPr>
      <w:r w:rsidRPr="00A76D97">
        <w:rPr>
          <w:rFonts w:cs="Verdana"/>
          <w:szCs w:val="24"/>
        </w:rPr>
        <w:t xml:space="preserve">Planski ciljevi će biti usmjereni na bolju valorizaciju prostora i bolja infrastrukturna rješenja uz poštovanje principa za zaštitu i unapređenje životne sredine. </w:t>
      </w:r>
    </w:p>
    <w:p w:rsidR="00FF457E" w:rsidRPr="00A76D97" w:rsidRDefault="00FF457E" w:rsidP="00747BD1">
      <w:pPr>
        <w:widowControl w:val="0"/>
        <w:autoSpaceDE w:val="0"/>
        <w:autoSpaceDN w:val="0"/>
        <w:adjustRightInd w:val="0"/>
        <w:spacing w:line="280" w:lineRule="exact"/>
        <w:ind w:right="16"/>
        <w:jc w:val="both"/>
        <w:rPr>
          <w:rFonts w:cs="Verdana"/>
          <w:szCs w:val="24"/>
        </w:rPr>
      </w:pPr>
    </w:p>
    <w:p w:rsidR="00FF457E" w:rsidRPr="00A76D97" w:rsidRDefault="00FF457E" w:rsidP="00A76D97">
      <w:pPr>
        <w:autoSpaceDE w:val="0"/>
        <w:autoSpaceDN w:val="0"/>
        <w:adjustRightInd w:val="0"/>
        <w:jc w:val="both"/>
        <w:rPr>
          <w:rFonts w:cs="Arial"/>
          <w:szCs w:val="24"/>
          <w:lang w:val="pl-PL"/>
        </w:rPr>
      </w:pPr>
      <w:r w:rsidRPr="00A76D97">
        <w:rPr>
          <w:rFonts w:cs="Arial"/>
          <w:szCs w:val="24"/>
          <w:lang w:val="pl-PL"/>
        </w:rPr>
        <w:t xml:space="preserve">Prostor obuhvaćen LSL je opredijeljen za iskorišćenje hidropotencijala rijeke Lještanica na kojoj je planirana jedna mHE derivacionog tipa sa regulacijom po nivou kod paralelnog rada na mreži. </w:t>
      </w:r>
    </w:p>
    <w:p w:rsidR="00FF457E" w:rsidRPr="00A76D97" w:rsidRDefault="00FF457E" w:rsidP="00A76D97">
      <w:pPr>
        <w:autoSpaceDE w:val="0"/>
        <w:autoSpaceDN w:val="0"/>
        <w:adjustRightInd w:val="0"/>
        <w:jc w:val="both"/>
        <w:rPr>
          <w:rFonts w:cs="Arial"/>
          <w:szCs w:val="24"/>
          <w:lang w:val="pl-PL"/>
        </w:rPr>
      </w:pPr>
    </w:p>
    <w:p w:rsidR="00FF457E" w:rsidRPr="00A76D97" w:rsidRDefault="00FF457E" w:rsidP="00A76D97">
      <w:pPr>
        <w:autoSpaceDE w:val="0"/>
        <w:autoSpaceDN w:val="0"/>
        <w:adjustRightInd w:val="0"/>
        <w:jc w:val="both"/>
        <w:rPr>
          <w:rFonts w:cs="Arial"/>
          <w:szCs w:val="24"/>
          <w:lang w:val="pl-PL"/>
        </w:rPr>
      </w:pPr>
      <w:r w:rsidRPr="00A76D97">
        <w:rPr>
          <w:rFonts w:cs="Arial"/>
          <w:szCs w:val="24"/>
          <w:lang w:val="pl-PL"/>
        </w:rPr>
        <w:t>Mala hidroelektrana „Lještanica“ biće izgrađena i opremljena tako da će u normalnim pogonskim okolnostima raditi automatski bez posade, paralelno sa 35 kV elektro mrežom. Ona će u ovakvom režimu raditi sa tzv. „regulacijom po nivou” vode na vodozahvatu i u elektromrežu isporučivati svu raspoloživu proizvedenu električnu energiju s obzirom na</w:t>
      </w:r>
    </w:p>
    <w:p w:rsidR="00FF457E" w:rsidRPr="00A76D97" w:rsidRDefault="00FF457E" w:rsidP="00A76D97">
      <w:pPr>
        <w:autoSpaceDE w:val="0"/>
        <w:autoSpaceDN w:val="0"/>
        <w:adjustRightInd w:val="0"/>
        <w:jc w:val="both"/>
        <w:rPr>
          <w:rFonts w:cs="Arial"/>
          <w:szCs w:val="24"/>
          <w:lang w:val="pl-PL"/>
        </w:rPr>
      </w:pPr>
      <w:r w:rsidRPr="00A76D97">
        <w:rPr>
          <w:rFonts w:cs="Arial"/>
          <w:szCs w:val="24"/>
        </w:rPr>
        <w:t>trenutni dotok vode.</w:t>
      </w:r>
    </w:p>
    <w:p w:rsidR="00FF457E" w:rsidRPr="00A76D97" w:rsidRDefault="00FF457E" w:rsidP="00FF457E">
      <w:pPr>
        <w:autoSpaceDE w:val="0"/>
        <w:autoSpaceDN w:val="0"/>
        <w:adjustRightInd w:val="0"/>
        <w:spacing w:line="276" w:lineRule="auto"/>
        <w:jc w:val="both"/>
        <w:rPr>
          <w:rFonts w:cs="Arial"/>
          <w:szCs w:val="24"/>
          <w:lang w:val="pl-PL"/>
        </w:rPr>
      </w:pPr>
    </w:p>
    <w:p w:rsidR="00FF457E" w:rsidRPr="00A76D97" w:rsidRDefault="00FF457E" w:rsidP="00FF457E">
      <w:pPr>
        <w:autoSpaceDE w:val="0"/>
        <w:autoSpaceDN w:val="0"/>
        <w:adjustRightInd w:val="0"/>
        <w:spacing w:line="276" w:lineRule="auto"/>
        <w:jc w:val="both"/>
        <w:rPr>
          <w:rFonts w:cs="Arial"/>
          <w:szCs w:val="24"/>
          <w:lang w:val="pl-PL"/>
        </w:rPr>
      </w:pPr>
      <w:r w:rsidRPr="00A76D97">
        <w:rPr>
          <w:rFonts w:cs="Arial"/>
          <w:szCs w:val="24"/>
          <w:lang w:val="pl-PL"/>
        </w:rPr>
        <w:t xml:space="preserve">Usvojeni instalisani protok su za mHE „Lještanica “ iznosi 1,00m3/s. </w:t>
      </w:r>
    </w:p>
    <w:p w:rsidR="00FF457E" w:rsidRPr="00A76D97" w:rsidRDefault="00FF457E" w:rsidP="00FF457E">
      <w:pPr>
        <w:autoSpaceDE w:val="0"/>
        <w:autoSpaceDN w:val="0"/>
        <w:adjustRightInd w:val="0"/>
        <w:spacing w:line="276" w:lineRule="auto"/>
        <w:jc w:val="both"/>
        <w:rPr>
          <w:rFonts w:cs="Arial"/>
          <w:szCs w:val="24"/>
          <w:lang w:val="pl-PL"/>
        </w:rPr>
      </w:pPr>
      <w:r w:rsidRPr="00A76D97">
        <w:rPr>
          <w:rFonts w:cs="Arial"/>
          <w:szCs w:val="24"/>
          <w:lang w:val="pl-PL"/>
        </w:rPr>
        <w:t>mHE „Lještanica “:  koristi vode rijeke Lještanice na kojoj je  planiran je jedan vodozahvat, cjevovod i mašinska zgrada.</w:t>
      </w:r>
    </w:p>
    <w:p w:rsidR="00FF457E" w:rsidRPr="00A76D97" w:rsidRDefault="00FF457E" w:rsidP="00FF457E">
      <w:pPr>
        <w:autoSpaceDE w:val="0"/>
        <w:autoSpaceDN w:val="0"/>
        <w:adjustRightInd w:val="0"/>
        <w:spacing w:line="276" w:lineRule="auto"/>
        <w:jc w:val="both"/>
        <w:rPr>
          <w:rFonts w:cs="Arial"/>
          <w:szCs w:val="24"/>
          <w:lang w:val="pl-PL"/>
        </w:rPr>
      </w:pPr>
    </w:p>
    <w:p w:rsidR="00FF457E" w:rsidRPr="00A76D97" w:rsidRDefault="00FF457E" w:rsidP="00FF457E">
      <w:pPr>
        <w:autoSpaceDE w:val="0"/>
        <w:autoSpaceDN w:val="0"/>
        <w:adjustRightInd w:val="0"/>
        <w:spacing w:line="276" w:lineRule="auto"/>
        <w:jc w:val="both"/>
        <w:rPr>
          <w:rFonts w:cs="Arial"/>
          <w:szCs w:val="24"/>
          <w:lang w:val="pl-PL"/>
        </w:rPr>
      </w:pPr>
      <w:r w:rsidRPr="00A76D97">
        <w:rPr>
          <w:rFonts w:cs="Arial"/>
          <w:szCs w:val="24"/>
          <w:lang w:val="pl-PL"/>
        </w:rPr>
        <w:t>Vodozahvat je na koti:</w:t>
      </w:r>
    </w:p>
    <w:p w:rsidR="00FF457E" w:rsidRPr="00A76D97" w:rsidRDefault="00FF457E" w:rsidP="00C62919">
      <w:pPr>
        <w:numPr>
          <w:ilvl w:val="0"/>
          <w:numId w:val="18"/>
        </w:numPr>
        <w:autoSpaceDE w:val="0"/>
        <w:autoSpaceDN w:val="0"/>
        <w:adjustRightInd w:val="0"/>
        <w:spacing w:line="276" w:lineRule="auto"/>
        <w:contextualSpacing/>
        <w:jc w:val="both"/>
        <w:rPr>
          <w:rFonts w:cs="Arial"/>
          <w:szCs w:val="24"/>
          <w:lang w:val="pl-PL"/>
        </w:rPr>
      </w:pPr>
      <w:r w:rsidRPr="00A76D97">
        <w:rPr>
          <w:rFonts w:cs="Arial"/>
          <w:szCs w:val="24"/>
          <w:lang w:val="pl-PL"/>
        </w:rPr>
        <w:t>1025,00 mnm (Vodozahvat u dnu)</w:t>
      </w:r>
    </w:p>
    <w:p w:rsidR="00FF457E" w:rsidRPr="00A76D97" w:rsidRDefault="00FF457E" w:rsidP="00FF457E">
      <w:pPr>
        <w:autoSpaceDE w:val="0"/>
        <w:autoSpaceDN w:val="0"/>
        <w:adjustRightInd w:val="0"/>
        <w:spacing w:line="276" w:lineRule="auto"/>
        <w:jc w:val="both"/>
        <w:rPr>
          <w:rFonts w:cs="Arial"/>
          <w:szCs w:val="24"/>
          <w:lang w:val="pl-PL"/>
        </w:rPr>
      </w:pPr>
      <w:r w:rsidRPr="00A76D97">
        <w:rPr>
          <w:rFonts w:cs="Arial"/>
          <w:szCs w:val="24"/>
          <w:lang w:val="pl-PL"/>
        </w:rPr>
        <w:t>Dovodni sistemi je GRP cjevovod pod pritiskom dužine:</w:t>
      </w:r>
    </w:p>
    <w:p w:rsidR="00FF457E" w:rsidRPr="00A76D97" w:rsidRDefault="00FF457E" w:rsidP="00C62919">
      <w:pPr>
        <w:numPr>
          <w:ilvl w:val="0"/>
          <w:numId w:val="17"/>
        </w:numPr>
        <w:autoSpaceDE w:val="0"/>
        <w:autoSpaceDN w:val="0"/>
        <w:adjustRightInd w:val="0"/>
        <w:spacing w:line="276" w:lineRule="auto"/>
        <w:contextualSpacing/>
        <w:jc w:val="both"/>
        <w:rPr>
          <w:rFonts w:cs="Arial"/>
          <w:szCs w:val="24"/>
          <w:lang w:val="pl-PL"/>
        </w:rPr>
      </w:pPr>
      <w:r w:rsidRPr="00A76D97">
        <w:rPr>
          <w:rFonts w:cs="Arial"/>
          <w:szCs w:val="24"/>
          <w:lang w:val="pl-PL"/>
        </w:rPr>
        <w:t>4000 m, sa prečnikom od 800 mm</w:t>
      </w:r>
    </w:p>
    <w:p w:rsidR="00FF457E" w:rsidRPr="00A76D97" w:rsidRDefault="00FF457E" w:rsidP="00FF457E">
      <w:pPr>
        <w:autoSpaceDE w:val="0"/>
        <w:autoSpaceDN w:val="0"/>
        <w:adjustRightInd w:val="0"/>
        <w:spacing w:line="276" w:lineRule="auto"/>
        <w:jc w:val="both"/>
        <w:rPr>
          <w:rFonts w:cs="Arial"/>
          <w:szCs w:val="24"/>
          <w:lang w:val="pl-PL"/>
        </w:rPr>
      </w:pPr>
      <w:r w:rsidRPr="00A76D97">
        <w:rPr>
          <w:rFonts w:cs="Arial"/>
          <w:szCs w:val="24"/>
          <w:lang w:val="pl-PL"/>
        </w:rPr>
        <w:t>Mašinska zgrada je na koti:</w:t>
      </w:r>
    </w:p>
    <w:p w:rsidR="00FF457E" w:rsidRPr="00A76D97" w:rsidRDefault="00FF457E" w:rsidP="00C62919">
      <w:pPr>
        <w:numPr>
          <w:ilvl w:val="0"/>
          <w:numId w:val="17"/>
        </w:numPr>
        <w:autoSpaceDE w:val="0"/>
        <w:autoSpaceDN w:val="0"/>
        <w:adjustRightInd w:val="0"/>
        <w:spacing w:line="276" w:lineRule="auto"/>
        <w:contextualSpacing/>
        <w:jc w:val="both"/>
        <w:rPr>
          <w:rFonts w:cs="Arial"/>
          <w:szCs w:val="24"/>
          <w:lang w:val="pl-PL"/>
        </w:rPr>
      </w:pPr>
      <w:r w:rsidRPr="00A76D97">
        <w:rPr>
          <w:rFonts w:cs="Arial"/>
          <w:szCs w:val="24"/>
          <w:lang w:val="pl-PL"/>
        </w:rPr>
        <w:t>732,00 mnm</w:t>
      </w:r>
    </w:p>
    <w:p w:rsidR="00FF457E" w:rsidRDefault="00FF457E" w:rsidP="00FF457E">
      <w:pPr>
        <w:autoSpaceDE w:val="0"/>
        <w:autoSpaceDN w:val="0"/>
        <w:adjustRightInd w:val="0"/>
        <w:rPr>
          <w:rFonts w:cs="Arial"/>
          <w:sz w:val="22"/>
          <w:lang w:val="pl-PL"/>
        </w:rPr>
      </w:pPr>
    </w:p>
    <w:p w:rsidR="00FF457E" w:rsidRPr="00A76D97" w:rsidRDefault="00FF457E" w:rsidP="00FF457E">
      <w:pPr>
        <w:autoSpaceDE w:val="0"/>
        <w:autoSpaceDN w:val="0"/>
        <w:adjustRightInd w:val="0"/>
        <w:jc w:val="both"/>
        <w:rPr>
          <w:rFonts w:cs="Arial"/>
          <w:szCs w:val="24"/>
          <w:lang w:val="pl-PL"/>
        </w:rPr>
      </w:pPr>
      <w:r w:rsidRPr="00A76D97">
        <w:rPr>
          <w:rFonts w:cs="Arial"/>
          <w:szCs w:val="24"/>
          <w:lang w:val="pl-PL"/>
        </w:rPr>
        <w:t>Vodozahvatni objekat je Tirolski li sa Coanda rešetkom.  Kota gornje vode je 1025 mnm. Ovomvrstom zahvata moguće je na jednostavan i siguran način izvršiti zahvatanje potrebnih količinavoda uz istovremeno bezbjedno puštanje viška vode.</w:t>
      </w:r>
    </w:p>
    <w:p w:rsidR="00FF457E" w:rsidRPr="00A76D97" w:rsidRDefault="00FF457E" w:rsidP="00FF457E">
      <w:pPr>
        <w:autoSpaceDE w:val="0"/>
        <w:autoSpaceDN w:val="0"/>
        <w:adjustRightInd w:val="0"/>
        <w:jc w:val="both"/>
        <w:rPr>
          <w:rFonts w:cs="Arial"/>
          <w:szCs w:val="24"/>
          <w:lang w:val="pl-PL"/>
        </w:rPr>
      </w:pPr>
    </w:p>
    <w:p w:rsidR="00FF457E" w:rsidRPr="00A76D97" w:rsidRDefault="00FF457E" w:rsidP="00FF457E">
      <w:pPr>
        <w:autoSpaceDE w:val="0"/>
        <w:autoSpaceDN w:val="0"/>
        <w:adjustRightInd w:val="0"/>
        <w:jc w:val="both"/>
        <w:rPr>
          <w:rFonts w:cs="Arial"/>
          <w:szCs w:val="24"/>
          <w:lang w:val="pl-PL"/>
        </w:rPr>
      </w:pPr>
      <w:r w:rsidRPr="00A76D97">
        <w:rPr>
          <w:rFonts w:cs="Arial"/>
          <w:szCs w:val="24"/>
          <w:lang w:val="pl-PL"/>
        </w:rPr>
        <w:t xml:space="preserve">Riblja staza sa jednim vertikalnim otvorom se nameće kao optimalno rješenje za ovaj tip vodozahvata i zahtijevani biološki minimum (ekološki protok) od </w:t>
      </w:r>
      <w:r w:rsidRPr="00A76D97">
        <w:rPr>
          <w:rFonts w:cs="Arial"/>
          <w:i/>
          <w:iCs/>
          <w:szCs w:val="24"/>
          <w:lang w:val="pl-PL"/>
        </w:rPr>
        <w:t xml:space="preserve">QEP </w:t>
      </w:r>
      <w:r w:rsidRPr="00A76D97">
        <w:rPr>
          <w:rFonts w:cs="Arial"/>
          <w:szCs w:val="24"/>
          <w:lang w:val="pl-PL"/>
        </w:rPr>
        <w:t>= 0,132 m3/s. Dno ribljestaze je obloženo prirodnim materijalom debljine 0,20 m iz rijeke kako bi se očuvao štoprirodniji ambijent za živi svijet i da bi se omogućila efikasna migracija ribljih vrsta.</w:t>
      </w:r>
    </w:p>
    <w:p w:rsidR="00FF457E" w:rsidRPr="00A76D97" w:rsidRDefault="00FF457E" w:rsidP="00FF457E">
      <w:pPr>
        <w:autoSpaceDE w:val="0"/>
        <w:autoSpaceDN w:val="0"/>
        <w:adjustRightInd w:val="0"/>
        <w:jc w:val="both"/>
        <w:rPr>
          <w:rFonts w:cs="Arial"/>
          <w:szCs w:val="24"/>
          <w:lang w:val="pl-PL"/>
        </w:rPr>
      </w:pPr>
    </w:p>
    <w:p w:rsidR="00FF457E" w:rsidRPr="00A76D97" w:rsidRDefault="00FF457E" w:rsidP="00FF457E">
      <w:pPr>
        <w:autoSpaceDE w:val="0"/>
        <w:autoSpaceDN w:val="0"/>
        <w:adjustRightInd w:val="0"/>
        <w:jc w:val="both"/>
        <w:rPr>
          <w:rFonts w:cs="Arial"/>
          <w:szCs w:val="24"/>
          <w:lang w:val="pl-PL"/>
        </w:rPr>
      </w:pPr>
      <w:r w:rsidRPr="00A76D97">
        <w:rPr>
          <w:rFonts w:cs="Arial"/>
          <w:szCs w:val="24"/>
        </w:rPr>
        <w:t>Dovodni sistem je GRP cjevovod pod pritiskom, dužine 4000,00 m. Prečnik pomenutog</w:t>
      </w:r>
      <w:r w:rsidR="00A76D97">
        <w:rPr>
          <w:rFonts w:cs="Arial"/>
          <w:szCs w:val="24"/>
        </w:rPr>
        <w:t xml:space="preserve"> </w:t>
      </w:r>
      <w:r w:rsidRPr="00A76D97">
        <w:rPr>
          <w:rFonts w:cs="Arial"/>
          <w:szCs w:val="24"/>
        </w:rPr>
        <w:t>cjevovoda je 800 mm.</w:t>
      </w:r>
      <w:r w:rsidR="00A76D97">
        <w:rPr>
          <w:rFonts w:cs="Arial"/>
          <w:szCs w:val="24"/>
        </w:rPr>
        <w:t xml:space="preserve"> </w:t>
      </w:r>
      <w:r w:rsidRPr="00A76D97">
        <w:rPr>
          <w:rFonts w:cs="Arial"/>
          <w:szCs w:val="24"/>
        </w:rPr>
        <w:t>Za mHE „Lještanica“ predviđena je jedna Pelton turbina. Kota ose Pelton turbine kod mHE„Lještanica” je 732,00 mnm.</w:t>
      </w:r>
    </w:p>
    <w:p w:rsidR="00FF457E" w:rsidRDefault="00FF457E" w:rsidP="00FF457E">
      <w:pPr>
        <w:autoSpaceDE w:val="0"/>
        <w:autoSpaceDN w:val="0"/>
        <w:adjustRightInd w:val="0"/>
        <w:jc w:val="both"/>
        <w:rPr>
          <w:rFonts w:cs="Arial"/>
          <w:sz w:val="22"/>
          <w:lang w:val="pl-PL"/>
        </w:rPr>
      </w:pPr>
    </w:p>
    <w:p w:rsidR="00FF457E" w:rsidRPr="00A76D97" w:rsidRDefault="00FF457E" w:rsidP="00FF457E">
      <w:pPr>
        <w:autoSpaceDE w:val="0"/>
        <w:autoSpaceDN w:val="0"/>
        <w:adjustRightInd w:val="0"/>
        <w:jc w:val="both"/>
        <w:rPr>
          <w:rFonts w:cs="Arial"/>
          <w:szCs w:val="24"/>
          <w:lang w:val="pl-PL"/>
        </w:rPr>
      </w:pPr>
      <w:r w:rsidRPr="00A76D97">
        <w:rPr>
          <w:rFonts w:cs="Arial"/>
          <w:szCs w:val="24"/>
          <w:lang w:val="pl-PL"/>
        </w:rPr>
        <w:t>Predložen je priključak po principu „ulaz-izlaz“ na 35 kV dalekovod TS Medanovići – TSČokrlije, ali tako da se dalekovod iz TS Medanovići uvede u vodnu ćeliju novoizgrađene mHE„Lještanica“, a iz druge vodne ćelije da se kablovskim vodom dovede u vodnu ćeliju koja bi se morala nadograditi na već postojeće 35 kV RP u mHE „Vrelo“ koja je već povezana na dalekovod prema TS Čokrlije.</w:t>
      </w:r>
      <w:r w:rsidR="00A76D97">
        <w:rPr>
          <w:rFonts w:cs="Arial"/>
          <w:szCs w:val="24"/>
          <w:lang w:val="pl-PL"/>
        </w:rPr>
        <w:t xml:space="preserve"> </w:t>
      </w:r>
      <w:r w:rsidRPr="00A76D97">
        <w:rPr>
          <w:rFonts w:cs="Arial"/>
          <w:szCs w:val="24"/>
          <w:lang w:val="pl-PL"/>
        </w:rPr>
        <w:t>Mjesto priključka će se definitivno odrediti Uslovima o priljučenju kojeizdaje Elekdtrodistribucija.</w:t>
      </w:r>
    </w:p>
    <w:p w:rsidR="00FF457E" w:rsidRDefault="00FF457E" w:rsidP="00FF457E">
      <w:pPr>
        <w:autoSpaceDE w:val="0"/>
        <w:autoSpaceDN w:val="0"/>
        <w:adjustRightInd w:val="0"/>
        <w:jc w:val="both"/>
        <w:rPr>
          <w:rFonts w:cs="Arial"/>
          <w:szCs w:val="24"/>
          <w:lang w:val="pl-PL"/>
        </w:rPr>
      </w:pPr>
    </w:p>
    <w:p w:rsidR="00A76D97" w:rsidRDefault="00A76D97" w:rsidP="00FF457E">
      <w:pPr>
        <w:autoSpaceDE w:val="0"/>
        <w:autoSpaceDN w:val="0"/>
        <w:adjustRightInd w:val="0"/>
        <w:jc w:val="both"/>
        <w:rPr>
          <w:rFonts w:cs="Arial"/>
          <w:szCs w:val="24"/>
          <w:lang w:val="pl-PL"/>
        </w:rPr>
      </w:pPr>
    </w:p>
    <w:p w:rsidR="00A76D97" w:rsidRDefault="00A76D97" w:rsidP="00FF457E">
      <w:pPr>
        <w:autoSpaceDE w:val="0"/>
        <w:autoSpaceDN w:val="0"/>
        <w:adjustRightInd w:val="0"/>
        <w:jc w:val="both"/>
        <w:rPr>
          <w:rFonts w:cs="Arial"/>
          <w:szCs w:val="24"/>
          <w:lang w:val="pl-PL"/>
        </w:rPr>
      </w:pPr>
    </w:p>
    <w:p w:rsidR="00A76D97" w:rsidRDefault="00A76D97" w:rsidP="00FF457E">
      <w:pPr>
        <w:autoSpaceDE w:val="0"/>
        <w:autoSpaceDN w:val="0"/>
        <w:adjustRightInd w:val="0"/>
        <w:jc w:val="both"/>
        <w:rPr>
          <w:rFonts w:cs="Arial"/>
          <w:szCs w:val="24"/>
          <w:lang w:val="pl-PL"/>
        </w:rPr>
      </w:pPr>
    </w:p>
    <w:p w:rsidR="00A76D97" w:rsidRPr="00A76D97" w:rsidRDefault="00A76D97" w:rsidP="00FF457E">
      <w:pPr>
        <w:autoSpaceDE w:val="0"/>
        <w:autoSpaceDN w:val="0"/>
        <w:adjustRightInd w:val="0"/>
        <w:jc w:val="both"/>
        <w:rPr>
          <w:rFonts w:cs="Arial"/>
          <w:szCs w:val="24"/>
          <w:lang w:val="pl-PL"/>
        </w:rPr>
      </w:pPr>
    </w:p>
    <w:p w:rsidR="00FF457E" w:rsidRPr="00A76D97" w:rsidRDefault="00FF457E" w:rsidP="00FF457E">
      <w:pPr>
        <w:autoSpaceDE w:val="0"/>
        <w:autoSpaceDN w:val="0"/>
        <w:adjustRightInd w:val="0"/>
        <w:jc w:val="both"/>
        <w:rPr>
          <w:rFonts w:cs="Arial"/>
          <w:szCs w:val="24"/>
          <w:lang w:val="pl-PL"/>
        </w:rPr>
      </w:pPr>
      <w:r w:rsidRPr="00A76D97">
        <w:rPr>
          <w:rFonts w:cs="Arial"/>
          <w:szCs w:val="24"/>
          <w:lang w:val="pl-PL"/>
        </w:rPr>
        <w:lastRenderedPageBreak/>
        <w:t>Zbog bolje preglednosti dati su šematski i tabelarni prikazi rješenja mHE na rijeci LJeštanici.</w:t>
      </w:r>
    </w:p>
    <w:p w:rsidR="00FF457E" w:rsidRDefault="00FF457E" w:rsidP="00FF457E">
      <w:pPr>
        <w:autoSpaceDE w:val="0"/>
        <w:autoSpaceDN w:val="0"/>
        <w:adjustRightInd w:val="0"/>
        <w:rPr>
          <w:rFonts w:cs="Arial"/>
          <w:sz w:val="22"/>
          <w:lang w:val="pl-PL"/>
        </w:rPr>
      </w:pPr>
    </w:p>
    <w:p w:rsidR="00FF457E" w:rsidRPr="00C46D25" w:rsidRDefault="00FF457E" w:rsidP="00FF457E">
      <w:pPr>
        <w:autoSpaceDE w:val="0"/>
        <w:autoSpaceDN w:val="0"/>
        <w:adjustRightInd w:val="0"/>
        <w:rPr>
          <w:rFonts w:cs="Arial"/>
          <w:noProof/>
          <w:sz w:val="22"/>
          <w:lang w:val="pl-PL"/>
        </w:rPr>
      </w:pPr>
      <w:r>
        <w:rPr>
          <w:rFonts w:cs="Arial"/>
          <w:noProof/>
          <w:sz w:val="22"/>
        </w:rPr>
        <w:drawing>
          <wp:inline distT="0" distB="0" distL="0" distR="0">
            <wp:extent cx="6071027" cy="1447800"/>
            <wp:effectExtent l="0" t="0" r="635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071027" cy="1447800"/>
                    </a:xfrm>
                    <a:prstGeom prst="rect">
                      <a:avLst/>
                    </a:prstGeom>
                    <a:noFill/>
                    <a:ln>
                      <a:noFill/>
                    </a:ln>
                  </pic:spPr>
                </pic:pic>
              </a:graphicData>
            </a:graphic>
          </wp:inline>
        </w:drawing>
      </w:r>
    </w:p>
    <w:p w:rsidR="00FF457E" w:rsidRPr="00A76D97" w:rsidRDefault="00FF457E" w:rsidP="00A76D97">
      <w:pPr>
        <w:autoSpaceDE w:val="0"/>
        <w:autoSpaceDN w:val="0"/>
        <w:adjustRightInd w:val="0"/>
        <w:ind w:firstLine="720"/>
        <w:jc w:val="center"/>
        <w:rPr>
          <w:rFonts w:cs="Arial"/>
          <w:noProof/>
          <w:sz w:val="22"/>
          <w:lang w:val="pl-PL"/>
        </w:rPr>
      </w:pPr>
      <w:r w:rsidRPr="00A76D97">
        <w:rPr>
          <w:rFonts w:cs="Arial"/>
          <w:bCs/>
          <w:iCs/>
          <w:noProof/>
          <w:sz w:val="22"/>
        </w:rPr>
        <w:t>Slika</w:t>
      </w:r>
      <w:r w:rsidR="00A76D97">
        <w:rPr>
          <w:rFonts w:cs="Arial"/>
          <w:bCs/>
          <w:iCs/>
          <w:noProof/>
          <w:sz w:val="22"/>
        </w:rPr>
        <w:t>.</w:t>
      </w:r>
      <w:r w:rsidRPr="00A76D97">
        <w:rPr>
          <w:rFonts w:cs="Arial"/>
          <w:bCs/>
          <w:iCs/>
          <w:noProof/>
          <w:sz w:val="22"/>
        </w:rPr>
        <w:t xml:space="preserve"> </w:t>
      </w:r>
      <w:r w:rsidRPr="00A76D97">
        <w:rPr>
          <w:rFonts w:cs="Arial"/>
          <w:iCs/>
          <w:noProof/>
          <w:sz w:val="22"/>
        </w:rPr>
        <w:t>Šematski prikaz mHE „Lještanica“</w:t>
      </w:r>
    </w:p>
    <w:p w:rsidR="00FF457E" w:rsidRPr="00C46D25" w:rsidRDefault="00FF457E" w:rsidP="00FF457E">
      <w:pPr>
        <w:autoSpaceDE w:val="0"/>
        <w:autoSpaceDN w:val="0"/>
        <w:adjustRightInd w:val="0"/>
        <w:rPr>
          <w:rFonts w:cs="Arial"/>
          <w:noProof/>
          <w:sz w:val="22"/>
          <w:lang w:val="pl-PL"/>
        </w:rPr>
      </w:pPr>
    </w:p>
    <w:p w:rsidR="00FF457E" w:rsidRPr="00A76D97" w:rsidRDefault="00FF457E" w:rsidP="00A76D97">
      <w:pPr>
        <w:autoSpaceDE w:val="0"/>
        <w:autoSpaceDN w:val="0"/>
        <w:adjustRightInd w:val="0"/>
        <w:jc w:val="both"/>
        <w:rPr>
          <w:rFonts w:cs="Arial"/>
          <w:noProof/>
          <w:szCs w:val="24"/>
          <w:lang w:val="pl-PL"/>
        </w:rPr>
      </w:pPr>
      <w:r w:rsidRPr="00A76D97">
        <w:rPr>
          <w:rFonts w:cs="Arial"/>
          <w:noProof/>
          <w:szCs w:val="24"/>
          <w:lang w:val="pl-PL"/>
        </w:rPr>
        <w:t xml:space="preserve">Kota gornje vode je 1025,00 mnm, kote donje vode dvije Pelton turbine je 732,00 mnm, tako da bruto pad iznosi 293.00 m. Snaga turbine je </w:t>
      </w:r>
      <w:r w:rsidRPr="00A76D97">
        <w:rPr>
          <w:rFonts w:cs="Arial"/>
          <w:b/>
          <w:bCs/>
          <w:i/>
          <w:iCs/>
          <w:noProof/>
          <w:szCs w:val="24"/>
          <w:lang w:val="pl-PL"/>
        </w:rPr>
        <w:t xml:space="preserve">Pt </w:t>
      </w:r>
      <w:r w:rsidRPr="00A76D97">
        <w:rPr>
          <w:rFonts w:cs="Arial"/>
          <w:b/>
          <w:bCs/>
          <w:noProof/>
          <w:szCs w:val="24"/>
          <w:lang w:val="pl-PL"/>
        </w:rPr>
        <w:t xml:space="preserve">= 2478,03 kW </w:t>
      </w:r>
      <w:r w:rsidRPr="00A76D97">
        <w:rPr>
          <w:rFonts w:cs="Arial"/>
          <w:noProof/>
          <w:szCs w:val="24"/>
          <w:lang w:val="pl-PL"/>
        </w:rPr>
        <w:t xml:space="preserve">snaga na pragu elektrane </w:t>
      </w:r>
      <w:r w:rsidRPr="00A76D97">
        <w:rPr>
          <w:rFonts w:cs="Arial"/>
          <w:b/>
          <w:bCs/>
          <w:i/>
          <w:iCs/>
          <w:noProof/>
          <w:szCs w:val="24"/>
          <w:lang w:val="pl-PL"/>
        </w:rPr>
        <w:t xml:space="preserve">PmHE </w:t>
      </w:r>
      <w:r w:rsidRPr="00A76D97">
        <w:rPr>
          <w:rFonts w:cs="Arial"/>
          <w:b/>
          <w:bCs/>
          <w:noProof/>
          <w:szCs w:val="24"/>
          <w:lang w:val="pl-PL"/>
        </w:rPr>
        <w:t xml:space="preserve">=2330,58 kW. </w:t>
      </w:r>
      <w:r w:rsidRPr="00A76D97">
        <w:rPr>
          <w:rFonts w:cs="Arial"/>
          <w:noProof/>
          <w:szCs w:val="24"/>
          <w:lang w:val="pl-PL"/>
        </w:rPr>
        <w:t>Nakon prolaska kroz radno kolo turbine, voda se odvodnim kanalom vraća ukorito Lještaničke rijeke.</w:t>
      </w:r>
    </w:p>
    <w:p w:rsidR="00FF457E" w:rsidRDefault="00FF457E" w:rsidP="00747BD1">
      <w:pPr>
        <w:widowControl w:val="0"/>
        <w:autoSpaceDE w:val="0"/>
        <w:autoSpaceDN w:val="0"/>
        <w:adjustRightInd w:val="0"/>
        <w:spacing w:line="280" w:lineRule="exact"/>
        <w:ind w:right="16"/>
        <w:jc w:val="both"/>
        <w:rPr>
          <w:rFonts w:cs="Verdana"/>
          <w:sz w:val="22"/>
        </w:rPr>
      </w:pPr>
    </w:p>
    <w:p w:rsidR="00FF457E" w:rsidRDefault="00A76D97" w:rsidP="00A76D97">
      <w:pPr>
        <w:autoSpaceDE w:val="0"/>
        <w:autoSpaceDN w:val="0"/>
        <w:adjustRightInd w:val="0"/>
        <w:ind w:firstLine="720"/>
        <w:jc w:val="center"/>
        <w:rPr>
          <w:rFonts w:cs="Arial"/>
          <w:iCs/>
          <w:sz w:val="22"/>
        </w:rPr>
      </w:pPr>
      <w:r w:rsidRPr="00A76D97">
        <w:rPr>
          <w:rFonts w:cs="Arial"/>
          <w:bCs/>
          <w:iCs/>
          <w:sz w:val="22"/>
        </w:rPr>
        <w:t>Tabela:</w:t>
      </w:r>
      <w:r w:rsidR="00FF457E" w:rsidRPr="00A76D97">
        <w:rPr>
          <w:rFonts w:cs="Arial"/>
          <w:bCs/>
          <w:iCs/>
          <w:sz w:val="22"/>
        </w:rPr>
        <w:t xml:space="preserve"> </w:t>
      </w:r>
      <w:r w:rsidR="00FF457E" w:rsidRPr="00A76D97">
        <w:rPr>
          <w:rFonts w:cs="Arial"/>
          <w:iCs/>
          <w:sz w:val="22"/>
        </w:rPr>
        <w:t>Osnovne tehničke karakteristike mHE „Lještanica”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A76D97" w:rsidTr="00A76D97">
        <w:trPr>
          <w:trHeight w:val="2280"/>
        </w:trPr>
        <w:tc>
          <w:tcPr>
            <w:tcW w:w="9287" w:type="dxa"/>
          </w:tcPr>
          <w:p w:rsidR="00A76D97" w:rsidRDefault="00A76D97" w:rsidP="00A76D97">
            <w:pPr>
              <w:autoSpaceDE w:val="0"/>
              <w:autoSpaceDN w:val="0"/>
              <w:adjustRightInd w:val="0"/>
              <w:rPr>
                <w:rFonts w:cs="Arial"/>
                <w:iCs/>
                <w:sz w:val="22"/>
              </w:rPr>
            </w:pPr>
            <w:r w:rsidRPr="00A76D97">
              <w:rPr>
                <w:rFonts w:cs="Arial"/>
                <w:iCs/>
                <w:noProof/>
                <w:sz w:val="22"/>
              </w:rPr>
              <w:drawing>
                <wp:anchor distT="0" distB="0" distL="114300" distR="114300" simplePos="0" relativeHeight="251693568" behindDoc="1" locked="0" layoutInCell="1" allowOverlap="1">
                  <wp:simplePos x="0" y="0"/>
                  <wp:positionH relativeFrom="column">
                    <wp:posOffset>-43318</wp:posOffset>
                  </wp:positionH>
                  <wp:positionV relativeFrom="paragraph">
                    <wp:posOffset>62644</wp:posOffset>
                  </wp:positionV>
                  <wp:extent cx="5761548" cy="1327868"/>
                  <wp:effectExtent l="19050" t="0" r="0" b="0"/>
                  <wp:wrapSquare wrapText="bothSides"/>
                  <wp:docPr id="1"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761548" cy="1327868"/>
                          </a:xfrm>
                          <a:prstGeom prst="rect">
                            <a:avLst/>
                          </a:prstGeom>
                          <a:noFill/>
                          <a:ln>
                            <a:noFill/>
                          </a:ln>
                        </pic:spPr>
                      </pic:pic>
                    </a:graphicData>
                  </a:graphic>
                </wp:anchor>
              </w:drawing>
            </w:r>
          </w:p>
        </w:tc>
      </w:tr>
      <w:tr w:rsidR="00A76D97" w:rsidTr="00A76D97">
        <w:trPr>
          <w:trHeight w:val="2940"/>
        </w:trPr>
        <w:tc>
          <w:tcPr>
            <w:tcW w:w="9287" w:type="dxa"/>
          </w:tcPr>
          <w:p w:rsidR="00A76D97" w:rsidRPr="00A76D97" w:rsidRDefault="00A76D97" w:rsidP="00A76D97">
            <w:pPr>
              <w:autoSpaceDE w:val="0"/>
              <w:autoSpaceDN w:val="0"/>
              <w:adjustRightInd w:val="0"/>
              <w:rPr>
                <w:rFonts w:cs="Arial"/>
                <w:iCs/>
                <w:sz w:val="22"/>
              </w:rPr>
            </w:pPr>
            <w:r w:rsidRPr="00A76D97">
              <w:rPr>
                <w:rFonts w:cs="Arial"/>
                <w:iCs/>
                <w:noProof/>
                <w:sz w:val="22"/>
              </w:rPr>
              <w:drawing>
                <wp:anchor distT="0" distB="0" distL="114300" distR="114300" simplePos="0" relativeHeight="251706880" behindDoc="1" locked="0" layoutInCell="1" allowOverlap="1">
                  <wp:simplePos x="0" y="0"/>
                  <wp:positionH relativeFrom="column">
                    <wp:posOffset>-43815</wp:posOffset>
                  </wp:positionH>
                  <wp:positionV relativeFrom="paragraph">
                    <wp:posOffset>64135</wp:posOffset>
                  </wp:positionV>
                  <wp:extent cx="5761355" cy="1812290"/>
                  <wp:effectExtent l="19050" t="0" r="0" b="0"/>
                  <wp:wrapSquare wrapText="bothSides"/>
                  <wp:docPr id="2"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1754" r="974"/>
                          <a:stretch>
                            <a:fillRect/>
                          </a:stretch>
                        </pic:blipFill>
                        <pic:spPr bwMode="auto">
                          <a:xfrm>
                            <a:off x="0" y="0"/>
                            <a:ext cx="5761355" cy="1812290"/>
                          </a:xfrm>
                          <a:prstGeom prst="rect">
                            <a:avLst/>
                          </a:prstGeom>
                          <a:noFill/>
                          <a:ln>
                            <a:noFill/>
                          </a:ln>
                        </pic:spPr>
                      </pic:pic>
                    </a:graphicData>
                  </a:graphic>
                </wp:anchor>
              </w:drawing>
            </w:r>
          </w:p>
        </w:tc>
      </w:tr>
    </w:tbl>
    <w:p w:rsidR="00A76D97" w:rsidRPr="00A76D97" w:rsidRDefault="00A76D97" w:rsidP="00A76D97">
      <w:pPr>
        <w:autoSpaceDE w:val="0"/>
        <w:autoSpaceDN w:val="0"/>
        <w:adjustRightInd w:val="0"/>
        <w:ind w:firstLine="720"/>
        <w:jc w:val="center"/>
        <w:rPr>
          <w:rFonts w:cs="Arial"/>
          <w:sz w:val="22"/>
          <w:lang w:val="pl-PL"/>
        </w:rPr>
      </w:pPr>
    </w:p>
    <w:p w:rsidR="00FF457E" w:rsidRPr="00A76D97" w:rsidRDefault="00FF457E" w:rsidP="00A76D97">
      <w:pPr>
        <w:autoSpaceDE w:val="0"/>
        <w:autoSpaceDN w:val="0"/>
        <w:adjustRightInd w:val="0"/>
        <w:jc w:val="both"/>
        <w:rPr>
          <w:rFonts w:cs="Arial"/>
          <w:szCs w:val="24"/>
        </w:rPr>
      </w:pPr>
      <w:r w:rsidRPr="00A76D97">
        <w:rPr>
          <w:rFonts w:cs="Arial"/>
          <w:szCs w:val="24"/>
        </w:rPr>
        <w:t xml:space="preserve">Prilikom odabira instalisanog protoka </w:t>
      </w:r>
      <w:r w:rsidRPr="00A76D97">
        <w:rPr>
          <w:rFonts w:cs="Arial"/>
          <w:i/>
          <w:iCs/>
          <w:szCs w:val="24"/>
        </w:rPr>
        <w:t xml:space="preserve">Qi </w:t>
      </w:r>
      <w:r w:rsidRPr="00A76D97">
        <w:rPr>
          <w:rFonts w:cs="Arial"/>
          <w:szCs w:val="24"/>
        </w:rPr>
        <w:t>za mHE “Lještanica” Projektant se vodio sledećim kriterijumima:</w:t>
      </w:r>
    </w:p>
    <w:p w:rsidR="00FF457E" w:rsidRPr="00A76D97" w:rsidRDefault="00FF457E" w:rsidP="00C62919">
      <w:pPr>
        <w:pStyle w:val="ListParagraph"/>
        <w:numPr>
          <w:ilvl w:val="0"/>
          <w:numId w:val="17"/>
        </w:numPr>
        <w:suppressAutoHyphens w:val="0"/>
        <w:autoSpaceDE w:val="0"/>
        <w:autoSpaceDN w:val="0"/>
        <w:adjustRightInd w:val="0"/>
        <w:spacing w:line="276" w:lineRule="auto"/>
        <w:contextualSpacing/>
        <w:rPr>
          <w:rFonts w:cs="Arial"/>
          <w:szCs w:val="24"/>
        </w:rPr>
      </w:pPr>
      <w:r w:rsidRPr="00A76D97">
        <w:rPr>
          <w:rFonts w:cs="Arial"/>
          <w:szCs w:val="24"/>
        </w:rPr>
        <w:t>Stepena instalisanosti,</w:t>
      </w:r>
    </w:p>
    <w:p w:rsidR="00FF457E" w:rsidRPr="00A76D97" w:rsidRDefault="00FF457E" w:rsidP="00C62919">
      <w:pPr>
        <w:pStyle w:val="ListParagraph"/>
        <w:numPr>
          <w:ilvl w:val="0"/>
          <w:numId w:val="17"/>
        </w:numPr>
        <w:suppressAutoHyphens w:val="0"/>
        <w:autoSpaceDE w:val="0"/>
        <w:autoSpaceDN w:val="0"/>
        <w:adjustRightInd w:val="0"/>
        <w:spacing w:line="276" w:lineRule="auto"/>
        <w:contextualSpacing/>
        <w:rPr>
          <w:rFonts w:cs="Arial"/>
          <w:szCs w:val="24"/>
        </w:rPr>
      </w:pPr>
      <w:r w:rsidRPr="00A76D97">
        <w:rPr>
          <w:rFonts w:cs="Arial"/>
          <w:szCs w:val="24"/>
        </w:rPr>
        <w:t>Analiza godišnje proizvodnje i neto zarade u periodu od 12 godina,</w:t>
      </w:r>
    </w:p>
    <w:p w:rsidR="00FF457E" w:rsidRPr="00A76D97" w:rsidRDefault="00FF457E" w:rsidP="00C62919">
      <w:pPr>
        <w:pStyle w:val="ListParagraph"/>
        <w:numPr>
          <w:ilvl w:val="0"/>
          <w:numId w:val="17"/>
        </w:numPr>
        <w:suppressAutoHyphens w:val="0"/>
        <w:autoSpaceDE w:val="0"/>
        <w:autoSpaceDN w:val="0"/>
        <w:adjustRightInd w:val="0"/>
        <w:spacing w:line="276" w:lineRule="auto"/>
        <w:contextualSpacing/>
        <w:rPr>
          <w:rFonts w:cs="Arial"/>
          <w:szCs w:val="24"/>
        </w:rPr>
      </w:pPr>
      <w:r w:rsidRPr="00A76D97">
        <w:rPr>
          <w:rFonts w:cs="Arial"/>
          <w:szCs w:val="24"/>
        </w:rPr>
        <w:t>Analiza investicione vrijednosti elemenata sistema i sistema u cjelini,</w:t>
      </w:r>
    </w:p>
    <w:p w:rsidR="00FF457E" w:rsidRPr="00A76D97" w:rsidRDefault="00FF457E" w:rsidP="00C62919">
      <w:pPr>
        <w:pStyle w:val="ListParagraph"/>
        <w:numPr>
          <w:ilvl w:val="0"/>
          <w:numId w:val="17"/>
        </w:numPr>
        <w:suppressAutoHyphens w:val="0"/>
        <w:autoSpaceDE w:val="0"/>
        <w:autoSpaceDN w:val="0"/>
        <w:adjustRightInd w:val="0"/>
        <w:spacing w:line="276" w:lineRule="auto"/>
        <w:contextualSpacing/>
        <w:rPr>
          <w:rFonts w:cs="Arial"/>
          <w:szCs w:val="24"/>
        </w:rPr>
      </w:pPr>
      <w:r w:rsidRPr="00A76D97">
        <w:rPr>
          <w:rFonts w:cs="Arial"/>
          <w:szCs w:val="24"/>
        </w:rPr>
        <w:t>Analiza godišnjih naknada i troškova, kao i povrata novca SPB (Simple Pay Back) ivrijednosti specifične investicije po instalisanom kilovatu.</w:t>
      </w:r>
    </w:p>
    <w:p w:rsidR="00A76D97" w:rsidRDefault="00A76D97" w:rsidP="00A76D97">
      <w:pPr>
        <w:pStyle w:val="ListParagraph"/>
        <w:autoSpaceDE w:val="0"/>
        <w:autoSpaceDN w:val="0"/>
        <w:adjustRightInd w:val="0"/>
        <w:spacing w:after="0"/>
        <w:ind w:left="0"/>
        <w:rPr>
          <w:rFonts w:cs="Arial"/>
          <w:szCs w:val="24"/>
        </w:rPr>
      </w:pPr>
    </w:p>
    <w:p w:rsidR="00FF457E" w:rsidRPr="00A76D97" w:rsidRDefault="00FF457E" w:rsidP="00FF457E">
      <w:pPr>
        <w:pStyle w:val="ListParagraph"/>
        <w:autoSpaceDE w:val="0"/>
        <w:autoSpaceDN w:val="0"/>
        <w:adjustRightInd w:val="0"/>
        <w:ind w:left="0"/>
        <w:rPr>
          <w:rFonts w:cs="Arial"/>
          <w:szCs w:val="24"/>
        </w:rPr>
      </w:pPr>
      <w:r w:rsidRPr="00A76D97">
        <w:rPr>
          <w:rFonts w:cs="Arial"/>
          <w:szCs w:val="24"/>
        </w:rPr>
        <w:t>Na osnovu „ukrštanja“ rezultata ovih analiza, može se sagledati tehno</w:t>
      </w:r>
      <w:r w:rsidRPr="00A76D97">
        <w:rPr>
          <w:rFonts w:ascii="Cambria Math" w:hAnsi="Cambria Math" w:cs="Cambria Math"/>
          <w:szCs w:val="24"/>
        </w:rPr>
        <w:t>‐</w:t>
      </w:r>
      <w:r w:rsidRPr="00A76D97">
        <w:rPr>
          <w:rFonts w:cs="Arial"/>
          <w:szCs w:val="24"/>
        </w:rPr>
        <w:t>ekonomski opravdan orješenje sistema razmatrane male hidroelektrane.</w:t>
      </w:r>
    </w:p>
    <w:p w:rsidR="00FF457E" w:rsidRDefault="00FF457E" w:rsidP="00A76D97">
      <w:pPr>
        <w:autoSpaceDE w:val="0"/>
        <w:autoSpaceDN w:val="0"/>
        <w:adjustRightInd w:val="0"/>
        <w:jc w:val="both"/>
        <w:rPr>
          <w:rFonts w:cs="Arial"/>
          <w:szCs w:val="24"/>
        </w:rPr>
      </w:pPr>
      <w:r w:rsidRPr="00A76D97">
        <w:rPr>
          <w:rFonts w:cs="Arial"/>
          <w:szCs w:val="24"/>
        </w:rPr>
        <w:lastRenderedPageBreak/>
        <w:t>Projekat izgradnje i funkcionisanja mHE „Lještanice “ s obzirom da se ne gradi akumulacija, neće zahtijevati preseljenje stanovnika niti zauzimanje nekih vitalnih površina, poljoprivrednih dobara (njiva, voćnjaka, pašnjaka itd.) ili promjenu njihove namjene.</w:t>
      </w:r>
    </w:p>
    <w:p w:rsidR="00A76D97" w:rsidRPr="00A76D97" w:rsidRDefault="00A76D97" w:rsidP="00A76D97">
      <w:pPr>
        <w:autoSpaceDE w:val="0"/>
        <w:autoSpaceDN w:val="0"/>
        <w:adjustRightInd w:val="0"/>
        <w:jc w:val="both"/>
        <w:rPr>
          <w:rFonts w:cs="Arial"/>
          <w:szCs w:val="24"/>
        </w:rPr>
      </w:pPr>
    </w:p>
    <w:p w:rsidR="00FF457E" w:rsidRDefault="00FF457E" w:rsidP="00A76D97">
      <w:pPr>
        <w:tabs>
          <w:tab w:val="left" w:pos="567"/>
        </w:tabs>
        <w:jc w:val="both"/>
        <w:rPr>
          <w:rFonts w:cs="Arial"/>
          <w:szCs w:val="24"/>
        </w:rPr>
      </w:pPr>
      <w:r w:rsidRPr="00A76D97">
        <w:rPr>
          <w:rFonts w:cs="Arial"/>
          <w:szCs w:val="24"/>
        </w:rPr>
        <w:t>S obzirom da se projekat realizuje u rjeđe naseljenom području osim privremenog uticaja tokom izgradnje, neće biti bilo kakvih uticaja na život stanovnika u njima.</w:t>
      </w:r>
    </w:p>
    <w:p w:rsidR="00A76D97" w:rsidRPr="00A76D97" w:rsidRDefault="00A76D97" w:rsidP="00A76D97">
      <w:pPr>
        <w:tabs>
          <w:tab w:val="left" w:pos="567"/>
        </w:tabs>
        <w:jc w:val="both"/>
        <w:rPr>
          <w:rFonts w:cs="Arial"/>
          <w:szCs w:val="24"/>
        </w:rPr>
      </w:pPr>
    </w:p>
    <w:p w:rsidR="00FF457E" w:rsidRPr="00A76D97" w:rsidRDefault="00FF457E" w:rsidP="00A76D97">
      <w:pPr>
        <w:autoSpaceDE w:val="0"/>
        <w:autoSpaceDN w:val="0"/>
        <w:adjustRightInd w:val="0"/>
        <w:jc w:val="both"/>
        <w:rPr>
          <w:rFonts w:cs="Arial"/>
          <w:szCs w:val="24"/>
        </w:rPr>
      </w:pPr>
      <w:r w:rsidRPr="00A76D97">
        <w:rPr>
          <w:rFonts w:cs="Arial"/>
          <w:szCs w:val="24"/>
        </w:rPr>
        <w:t xml:space="preserve">Realizacija ovog projekta i njegovo funkcionisanje neće uticati na promjenu u broju i strukturi stanovništva. Samo izvođenje projekta tokom kojeg je najveći uticaj na okolinu neće remetiti normalan život stanovnika niti njihove poljoprivredne aktivnosti. </w:t>
      </w:r>
    </w:p>
    <w:p w:rsidR="00FF457E" w:rsidRPr="00A76D97" w:rsidRDefault="00B52849" w:rsidP="00A76D97">
      <w:pPr>
        <w:autoSpaceDE w:val="0"/>
        <w:autoSpaceDN w:val="0"/>
        <w:adjustRightInd w:val="0"/>
        <w:jc w:val="both"/>
        <w:rPr>
          <w:rFonts w:cs="Arial"/>
          <w:szCs w:val="24"/>
        </w:rPr>
      </w:pPr>
      <w:r>
        <w:rPr>
          <w:rFonts w:cs="Arial"/>
          <w:szCs w:val="24"/>
        </w:rPr>
        <w:t>Predlož</w:t>
      </w:r>
      <w:r w:rsidR="00FF457E" w:rsidRPr="00A76D97">
        <w:rPr>
          <w:rFonts w:cs="Arial"/>
          <w:szCs w:val="24"/>
        </w:rPr>
        <w:t xml:space="preserve">ena trasa cjevovoda  ce se najvecim dijelom izvoditi u okviru trase lokalnog puta, pri cemu ce se voditi racuna o rezimima koriscenja i uslovima koje propise resorna institucija koja upravlja putevima. </w:t>
      </w:r>
    </w:p>
    <w:p w:rsidR="00F770FA" w:rsidRDefault="00F770FA" w:rsidP="00701983">
      <w:pPr>
        <w:jc w:val="both"/>
        <w:rPr>
          <w:rFonts w:cs="Arial"/>
          <w:b/>
          <w:color w:val="0070C0"/>
          <w:szCs w:val="24"/>
          <w:lang w:val="sr-Latn-CS"/>
        </w:rPr>
      </w:pPr>
    </w:p>
    <w:p w:rsidR="00701983" w:rsidRPr="00831563" w:rsidRDefault="00701983" w:rsidP="00701983">
      <w:pPr>
        <w:jc w:val="both"/>
        <w:rPr>
          <w:b/>
          <w:color w:val="0070C0"/>
          <w:szCs w:val="24"/>
          <w:lang w:val="sr-Latn-CS"/>
        </w:rPr>
      </w:pPr>
      <w:r w:rsidRPr="000B77F2">
        <w:rPr>
          <w:rFonts w:cs="Arial"/>
          <w:b/>
          <w:color w:val="0070C0"/>
          <w:szCs w:val="24"/>
          <w:lang w:val="sr-Latn-CS"/>
        </w:rPr>
        <w:t xml:space="preserve">1.2.3. </w:t>
      </w:r>
      <w:r w:rsidRPr="000B77F2">
        <w:rPr>
          <w:b/>
          <w:color w:val="0070C0"/>
          <w:szCs w:val="24"/>
          <w:lang w:val="sr-Latn-CS"/>
        </w:rPr>
        <w:t>Planirane namjene</w:t>
      </w:r>
    </w:p>
    <w:p w:rsidR="00701983" w:rsidRPr="000B77F2" w:rsidRDefault="00701983" w:rsidP="00701983">
      <w:pPr>
        <w:jc w:val="both"/>
      </w:pPr>
    </w:p>
    <w:p w:rsidR="008564A6" w:rsidRPr="00CE6ABC" w:rsidRDefault="008564A6" w:rsidP="008564A6">
      <w:pPr>
        <w:widowControl w:val="0"/>
        <w:autoSpaceDE w:val="0"/>
        <w:autoSpaceDN w:val="0"/>
        <w:adjustRightInd w:val="0"/>
        <w:jc w:val="both"/>
        <w:rPr>
          <w:rFonts w:cs="Arial"/>
          <w:u w:val="single"/>
          <w:lang w:val="pt-BR"/>
        </w:rPr>
      </w:pPr>
      <w:r w:rsidRPr="00CE6ABC">
        <w:rPr>
          <w:rFonts w:cs="Arial"/>
          <w:b/>
          <w:bCs/>
          <w:iCs/>
          <w:u w:val="single"/>
          <w:lang w:val="pt-BR"/>
        </w:rPr>
        <w:t>P</w:t>
      </w:r>
      <w:r>
        <w:rPr>
          <w:rFonts w:cs="Arial"/>
          <w:b/>
          <w:bCs/>
          <w:iCs/>
          <w:u w:val="single"/>
          <w:lang w:val="pt-BR"/>
        </w:rPr>
        <w:t>ovršine infrastrukture –(IOE</w:t>
      </w:r>
      <w:r w:rsidRPr="00CE6ABC">
        <w:rPr>
          <w:rFonts w:cs="Arial"/>
          <w:b/>
          <w:bCs/>
          <w:iCs/>
          <w:u w:val="single"/>
          <w:lang w:val="pt-BR"/>
        </w:rPr>
        <w:t>)</w:t>
      </w:r>
    </w:p>
    <w:p w:rsidR="008564A6" w:rsidRPr="00CE6ABC" w:rsidRDefault="008564A6" w:rsidP="008564A6">
      <w:pPr>
        <w:widowControl w:val="0"/>
        <w:autoSpaceDE w:val="0"/>
        <w:autoSpaceDN w:val="0"/>
        <w:adjustRightInd w:val="0"/>
        <w:jc w:val="both"/>
        <w:rPr>
          <w:rFonts w:cs="Arial"/>
          <w:u w:val="single"/>
          <w:lang w:val="pt-BR"/>
        </w:rPr>
      </w:pPr>
      <w:r w:rsidRPr="00CE6ABC">
        <w:rPr>
          <w:rFonts w:cs="Arial"/>
          <w:u w:val="single"/>
          <w:lang w:val="pt-BR"/>
        </w:rPr>
        <w:t xml:space="preserve"> </w:t>
      </w:r>
    </w:p>
    <w:p w:rsidR="008564A6" w:rsidRPr="00CE6ABC" w:rsidRDefault="008564A6" w:rsidP="008564A6">
      <w:pPr>
        <w:widowControl w:val="0"/>
        <w:autoSpaceDE w:val="0"/>
        <w:autoSpaceDN w:val="0"/>
        <w:adjustRightInd w:val="0"/>
        <w:jc w:val="both"/>
        <w:rPr>
          <w:rFonts w:cs="Arial"/>
          <w:lang w:val="pt-BR"/>
        </w:rPr>
      </w:pPr>
      <w:r w:rsidRPr="00CE6ABC">
        <w:rPr>
          <w:rFonts w:cs="Arial"/>
          <w:lang w:val="pt-BR"/>
        </w:rPr>
        <w:t xml:space="preserve">Površine ostale infrastrukture planskim dokumentom su namijenjene i služe izgradnji telekomunikacione, elektroenergetske, hidrotehničke infrastrukture, komunalnih i infrastrukturnih servisa cjevnog transporta nafte, gasa, pepela i šljake, osim saobraćajne infrastrukture. </w:t>
      </w:r>
    </w:p>
    <w:p w:rsidR="008564A6" w:rsidRPr="00CE6ABC" w:rsidRDefault="008564A6" w:rsidP="008564A6">
      <w:pPr>
        <w:widowControl w:val="0"/>
        <w:autoSpaceDE w:val="0"/>
        <w:autoSpaceDN w:val="0"/>
        <w:adjustRightInd w:val="0"/>
        <w:jc w:val="both"/>
        <w:rPr>
          <w:rFonts w:cs="Arial"/>
          <w:lang w:val="pt-BR"/>
        </w:rPr>
      </w:pPr>
      <w:r w:rsidRPr="00CE6ABC">
        <w:rPr>
          <w:rFonts w:cs="Arial"/>
          <w:lang w:val="pt-BR"/>
        </w:rPr>
        <w:t xml:space="preserve"> </w:t>
      </w:r>
    </w:p>
    <w:p w:rsidR="008564A6" w:rsidRPr="00CE6ABC" w:rsidRDefault="008564A6" w:rsidP="008564A6">
      <w:pPr>
        <w:widowControl w:val="0"/>
        <w:autoSpaceDE w:val="0"/>
        <w:autoSpaceDN w:val="0"/>
        <w:adjustRightInd w:val="0"/>
        <w:jc w:val="both"/>
        <w:rPr>
          <w:rFonts w:cs="Arial"/>
        </w:rPr>
      </w:pPr>
      <w:r w:rsidRPr="00CE6ABC">
        <w:rPr>
          <w:rFonts w:cs="Arial"/>
        </w:rPr>
        <w:t xml:space="preserve">Na površinama iz stava 1 ovog člana mogu se planirati:  </w:t>
      </w:r>
    </w:p>
    <w:p w:rsidR="008564A6" w:rsidRPr="00CE6ABC" w:rsidRDefault="008564A6" w:rsidP="008564A6">
      <w:pPr>
        <w:widowControl w:val="0"/>
        <w:autoSpaceDE w:val="0"/>
        <w:autoSpaceDN w:val="0"/>
        <w:adjustRightInd w:val="0"/>
        <w:jc w:val="both"/>
        <w:rPr>
          <w:rFonts w:cs="Arial"/>
        </w:rPr>
      </w:pPr>
    </w:p>
    <w:p w:rsidR="008564A6" w:rsidRPr="00570A8A" w:rsidRDefault="008564A6" w:rsidP="00DB287B">
      <w:pPr>
        <w:pStyle w:val="ListParagraph"/>
        <w:widowControl w:val="0"/>
        <w:numPr>
          <w:ilvl w:val="0"/>
          <w:numId w:val="54"/>
        </w:numPr>
        <w:autoSpaceDE w:val="0"/>
        <w:autoSpaceDN w:val="0"/>
        <w:adjustRightInd w:val="0"/>
        <w:spacing w:after="0"/>
        <w:ind w:left="284" w:hanging="284"/>
        <w:jc w:val="both"/>
        <w:rPr>
          <w:rFonts w:cs="Arial"/>
          <w:b w:val="0"/>
        </w:rPr>
      </w:pPr>
      <w:r w:rsidRPr="00570A8A">
        <w:rPr>
          <w:rFonts w:cs="Arial"/>
          <w:b w:val="0"/>
        </w:rPr>
        <w:t xml:space="preserve">objekti elektroenergetske infrastrukture: objekti za proizvodnju električne energije (HE, RHE, MHE, TE), solarne i vjetroelektrane, trafostanice svih nivoa transformacije, nadzemni i podzemni dalekovodi i niskonaponska mreža; </w:t>
      </w:r>
    </w:p>
    <w:p w:rsidR="008564A6" w:rsidRPr="00570A8A" w:rsidRDefault="008564A6" w:rsidP="00DB287B">
      <w:pPr>
        <w:pStyle w:val="ListParagraph"/>
        <w:widowControl w:val="0"/>
        <w:numPr>
          <w:ilvl w:val="0"/>
          <w:numId w:val="54"/>
        </w:numPr>
        <w:autoSpaceDE w:val="0"/>
        <w:autoSpaceDN w:val="0"/>
        <w:adjustRightInd w:val="0"/>
        <w:spacing w:after="0"/>
        <w:ind w:left="284" w:hanging="284"/>
        <w:jc w:val="both"/>
        <w:rPr>
          <w:rFonts w:cs="Arial"/>
          <w:b w:val="0"/>
        </w:rPr>
      </w:pPr>
      <w:r w:rsidRPr="00570A8A">
        <w:rPr>
          <w:rFonts w:cs="Arial"/>
          <w:b w:val="0"/>
        </w:rPr>
        <w:t xml:space="preserve">objekti hidrotehničke infrastrukture: brane, akumulacije, potisni cjevovodi, crpne stanice, prekidne komore, retenzije, kanali za navodnjavanje i odvodnjavanje, rezervoari, crpne stanice, vodozahvati, izvorišta, zone neposredne zaštite, zone sanitarne zaštite, atmosferska kanalizacija, fekalna kanalizacija, postrojenja za prečišćavanje otpadnih voda, podmorski ispusti, regulisana i neregulisana korita vodotoka, obaloutvrde, nasipi, lukobrani i druge hidrotehničke građevine; </w:t>
      </w:r>
    </w:p>
    <w:p w:rsidR="008564A6" w:rsidRDefault="008564A6" w:rsidP="008564A6">
      <w:pPr>
        <w:jc w:val="both"/>
        <w:rPr>
          <w:rFonts w:cs="Arial"/>
          <w:color w:val="000000"/>
          <w:szCs w:val="24"/>
        </w:rPr>
      </w:pPr>
    </w:p>
    <w:p w:rsidR="008564A6" w:rsidRPr="00990DB7" w:rsidRDefault="008564A6" w:rsidP="008564A6">
      <w:pPr>
        <w:jc w:val="both"/>
        <w:rPr>
          <w:rFonts w:cs="Arial"/>
          <w:color w:val="000000"/>
          <w:szCs w:val="24"/>
        </w:rPr>
      </w:pPr>
      <w:r w:rsidRPr="00990DB7">
        <w:rPr>
          <w:rFonts w:cs="Arial"/>
          <w:color w:val="000000"/>
          <w:szCs w:val="24"/>
        </w:rPr>
        <w:t xml:space="preserve">Ovim planom se definišu uslovi izgradnje I urbanistička regulacija mHE na rijeci </w:t>
      </w:r>
      <w:r>
        <w:rPr>
          <w:rFonts w:cs="Arial"/>
          <w:color w:val="000000"/>
          <w:szCs w:val="24"/>
        </w:rPr>
        <w:t>Lještanici</w:t>
      </w:r>
      <w:r w:rsidRPr="00990DB7">
        <w:rPr>
          <w:rFonts w:cs="Arial"/>
          <w:color w:val="000000"/>
          <w:szCs w:val="24"/>
        </w:rPr>
        <w:t xml:space="preserve"> u odnosu na postojeće načine korišćenja vodotoka </w:t>
      </w:r>
      <w:r>
        <w:rPr>
          <w:rFonts w:cs="Arial"/>
          <w:color w:val="000000"/>
          <w:szCs w:val="24"/>
        </w:rPr>
        <w:t>.</w:t>
      </w:r>
    </w:p>
    <w:p w:rsidR="008564A6" w:rsidRPr="00990DB7" w:rsidRDefault="008564A6" w:rsidP="008564A6">
      <w:pPr>
        <w:jc w:val="both"/>
        <w:rPr>
          <w:rFonts w:cs="Arial"/>
          <w:color w:val="000000"/>
          <w:szCs w:val="24"/>
        </w:rPr>
      </w:pPr>
    </w:p>
    <w:p w:rsidR="008564A6" w:rsidRDefault="008564A6" w:rsidP="008564A6">
      <w:pPr>
        <w:autoSpaceDE w:val="0"/>
        <w:autoSpaceDN w:val="0"/>
        <w:adjustRightInd w:val="0"/>
        <w:spacing w:after="240"/>
        <w:rPr>
          <w:rFonts w:cs="Arial"/>
          <w:color w:val="000000"/>
          <w:szCs w:val="24"/>
        </w:rPr>
      </w:pPr>
      <w:r w:rsidRPr="00990DB7">
        <w:rPr>
          <w:rFonts w:cs="Arial"/>
          <w:color w:val="000000"/>
          <w:szCs w:val="24"/>
        </w:rPr>
        <w:t>Izgradnjom  malih hidroelektrana, doprinosi se ne samo  povećanju količine električne energije, nego su proizvođači energije i pokretači  privrednog razvoja kroz više aktivnosti.</w:t>
      </w:r>
    </w:p>
    <w:p w:rsidR="00570A8A" w:rsidRPr="00990DB7" w:rsidRDefault="00570A8A" w:rsidP="008564A6">
      <w:pPr>
        <w:autoSpaceDE w:val="0"/>
        <w:autoSpaceDN w:val="0"/>
        <w:adjustRightInd w:val="0"/>
        <w:spacing w:after="240"/>
        <w:rPr>
          <w:rFonts w:cs="Arial"/>
          <w:color w:val="000000"/>
          <w:szCs w:val="24"/>
        </w:rPr>
      </w:pPr>
    </w:p>
    <w:p w:rsidR="00701983" w:rsidRPr="000B77F2" w:rsidRDefault="00570A8A" w:rsidP="00701983">
      <w:pPr>
        <w:autoSpaceDE w:val="0"/>
        <w:autoSpaceDN w:val="0"/>
        <w:adjustRightInd w:val="0"/>
        <w:jc w:val="both"/>
        <w:rPr>
          <w:rFonts w:cs="Arial"/>
          <w:szCs w:val="24"/>
          <w:lang w:val="sr-Latn-CS"/>
        </w:rPr>
      </w:pPr>
      <w:r>
        <w:rPr>
          <w:rFonts w:cs="Arial"/>
          <w:noProof/>
          <w:szCs w:val="24"/>
        </w:rPr>
        <w:lastRenderedPageBreak/>
        <w:drawing>
          <wp:anchor distT="0" distB="0" distL="114300" distR="114300" simplePos="0" relativeHeight="251607552" behindDoc="1" locked="0" layoutInCell="1" allowOverlap="1">
            <wp:simplePos x="0" y="0"/>
            <wp:positionH relativeFrom="column">
              <wp:posOffset>-83185</wp:posOffset>
            </wp:positionH>
            <wp:positionV relativeFrom="paragraph">
              <wp:posOffset>2129155</wp:posOffset>
            </wp:positionV>
            <wp:extent cx="1815465" cy="1550035"/>
            <wp:effectExtent l="19050" t="0" r="0" b="0"/>
            <wp:wrapTight wrapText="bothSides">
              <wp:wrapPolygon edited="0">
                <wp:start x="-227" y="0"/>
                <wp:lineTo x="-227" y="21237"/>
                <wp:lineTo x="21532" y="21237"/>
                <wp:lineTo x="21532" y="0"/>
                <wp:lineTo x="-227" y="0"/>
              </wp:wrapPolygon>
            </wp:wrapTight>
            <wp:docPr id="2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r="8520" b="42815"/>
                    <a:stretch>
                      <a:fillRect/>
                    </a:stretch>
                  </pic:blipFill>
                  <pic:spPr bwMode="auto">
                    <a:xfrm>
                      <a:off x="0" y="0"/>
                      <a:ext cx="1815465" cy="1550035"/>
                    </a:xfrm>
                    <a:prstGeom prst="rect">
                      <a:avLst/>
                    </a:prstGeom>
                    <a:noFill/>
                    <a:ln w="9525">
                      <a:noFill/>
                      <a:miter lim="800000"/>
                      <a:headEnd/>
                      <a:tailEnd/>
                    </a:ln>
                  </pic:spPr>
                </pic:pic>
              </a:graphicData>
            </a:graphic>
          </wp:anchor>
        </w:drawing>
      </w:r>
      <w:r w:rsidR="008564A6">
        <w:rPr>
          <w:rFonts w:cs="Arial"/>
          <w:noProof/>
          <w:szCs w:val="24"/>
        </w:rPr>
        <w:drawing>
          <wp:anchor distT="0" distB="0" distL="114300" distR="114300" simplePos="0" relativeHeight="251634176" behindDoc="0" locked="0" layoutInCell="1" allowOverlap="1">
            <wp:simplePos x="0" y="0"/>
            <wp:positionH relativeFrom="column">
              <wp:posOffset>-222885</wp:posOffset>
            </wp:positionH>
            <wp:positionV relativeFrom="paragraph">
              <wp:posOffset>77470</wp:posOffset>
            </wp:positionV>
            <wp:extent cx="5762625" cy="2019300"/>
            <wp:effectExtent l="19050" t="0" r="9525" b="0"/>
            <wp:wrapSquare wrapText="bothSides"/>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srcRect/>
                    <a:stretch>
                      <a:fillRect/>
                    </a:stretch>
                  </pic:blipFill>
                  <pic:spPr bwMode="auto">
                    <a:xfrm>
                      <a:off x="0" y="0"/>
                      <a:ext cx="5762625" cy="2019300"/>
                    </a:xfrm>
                    <a:prstGeom prst="rect">
                      <a:avLst/>
                    </a:prstGeom>
                    <a:noFill/>
                    <a:ln w="9525">
                      <a:noFill/>
                      <a:miter lim="800000"/>
                      <a:headEnd/>
                      <a:tailEnd/>
                    </a:ln>
                  </pic:spPr>
                </pic:pic>
              </a:graphicData>
            </a:graphic>
          </wp:anchor>
        </w:drawing>
      </w:r>
      <w:r w:rsidR="00701983" w:rsidRPr="000B77F2">
        <w:rPr>
          <w:rFonts w:cs="Arial"/>
          <w:szCs w:val="24"/>
          <w:lang w:val="sr-Latn-CS"/>
        </w:rPr>
        <w:t xml:space="preserve">. </w:t>
      </w:r>
    </w:p>
    <w:p w:rsidR="00701983" w:rsidRDefault="00570A8A" w:rsidP="00701983">
      <w:pPr>
        <w:jc w:val="both"/>
        <w:rPr>
          <w:rFonts w:cs="Arial Narrow"/>
          <w:bCs/>
          <w:szCs w:val="24"/>
          <w:highlight w:val="yellow"/>
          <w:lang w:val="sr-Latn-CS"/>
        </w:rPr>
      </w:pPr>
      <w:r>
        <w:rPr>
          <w:rFonts w:cs="Arial Narrow"/>
          <w:bCs/>
          <w:noProof/>
          <w:szCs w:val="24"/>
        </w:rPr>
        <w:drawing>
          <wp:anchor distT="0" distB="0" distL="114300" distR="114300" simplePos="0" relativeHeight="251720192" behindDoc="1" locked="0" layoutInCell="1" allowOverlap="1">
            <wp:simplePos x="0" y="0"/>
            <wp:positionH relativeFrom="column">
              <wp:posOffset>40640</wp:posOffset>
            </wp:positionH>
            <wp:positionV relativeFrom="paragraph">
              <wp:posOffset>48260</wp:posOffset>
            </wp:positionV>
            <wp:extent cx="1984375" cy="1208405"/>
            <wp:effectExtent l="19050" t="0" r="0" b="0"/>
            <wp:wrapTight wrapText="bothSides">
              <wp:wrapPolygon edited="0">
                <wp:start x="-207" y="0"/>
                <wp:lineTo x="-207" y="21112"/>
                <wp:lineTo x="21565" y="21112"/>
                <wp:lineTo x="21565" y="0"/>
                <wp:lineTo x="-207" y="0"/>
              </wp:wrapPolygon>
            </wp:wrapTight>
            <wp:docPr id="3"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t="55425"/>
                    <a:stretch>
                      <a:fillRect/>
                    </a:stretch>
                  </pic:blipFill>
                  <pic:spPr bwMode="auto">
                    <a:xfrm>
                      <a:off x="0" y="0"/>
                      <a:ext cx="1984375" cy="1208405"/>
                    </a:xfrm>
                    <a:prstGeom prst="rect">
                      <a:avLst/>
                    </a:prstGeom>
                    <a:noFill/>
                    <a:ln w="9525">
                      <a:noFill/>
                      <a:miter lim="800000"/>
                      <a:headEnd/>
                      <a:tailEnd/>
                    </a:ln>
                  </pic:spPr>
                </pic:pic>
              </a:graphicData>
            </a:graphic>
          </wp:anchor>
        </w:drawing>
      </w:r>
    </w:p>
    <w:p w:rsidR="008B415A" w:rsidRDefault="008B415A" w:rsidP="00701983">
      <w:pPr>
        <w:jc w:val="both"/>
        <w:rPr>
          <w:rFonts w:cs="Arial Narrow"/>
          <w:bCs/>
          <w:szCs w:val="24"/>
          <w:highlight w:val="yellow"/>
          <w:lang w:val="sr-Latn-CS"/>
        </w:rPr>
      </w:pPr>
    </w:p>
    <w:p w:rsidR="008B415A" w:rsidRDefault="008B415A" w:rsidP="00701983">
      <w:pPr>
        <w:jc w:val="both"/>
        <w:rPr>
          <w:rFonts w:cs="Arial Narrow"/>
          <w:bCs/>
          <w:szCs w:val="24"/>
          <w:highlight w:val="yellow"/>
          <w:lang w:val="sr-Latn-CS"/>
        </w:rPr>
      </w:pPr>
    </w:p>
    <w:p w:rsidR="00FF457E" w:rsidRDefault="00FF457E" w:rsidP="00FF457E">
      <w:pPr>
        <w:jc w:val="center"/>
        <w:rPr>
          <w:rFonts w:cs="Arial Narrow"/>
          <w:sz w:val="22"/>
          <w:lang w:val="sr-Latn-CS"/>
        </w:rPr>
      </w:pPr>
    </w:p>
    <w:p w:rsidR="00FF457E" w:rsidRDefault="00FF457E" w:rsidP="00FF457E">
      <w:pPr>
        <w:jc w:val="center"/>
        <w:rPr>
          <w:rFonts w:cs="Arial Narrow"/>
          <w:sz w:val="22"/>
          <w:lang w:val="sr-Latn-CS"/>
        </w:rPr>
      </w:pPr>
    </w:p>
    <w:p w:rsidR="00FF457E" w:rsidRDefault="00FF457E" w:rsidP="00FF457E">
      <w:pPr>
        <w:jc w:val="center"/>
        <w:rPr>
          <w:rFonts w:cs="Arial Narrow"/>
          <w:sz w:val="22"/>
          <w:lang w:val="sr-Latn-CS"/>
        </w:rPr>
      </w:pPr>
    </w:p>
    <w:p w:rsidR="00FF457E" w:rsidRDefault="00FF457E" w:rsidP="00FF457E">
      <w:pPr>
        <w:jc w:val="center"/>
        <w:rPr>
          <w:rFonts w:cs="Arial Narrow"/>
          <w:sz w:val="22"/>
          <w:lang w:val="sr-Latn-CS"/>
        </w:rPr>
      </w:pPr>
    </w:p>
    <w:p w:rsidR="00FF457E" w:rsidRDefault="00FF457E" w:rsidP="00FF457E">
      <w:pPr>
        <w:jc w:val="center"/>
        <w:rPr>
          <w:rFonts w:cs="Arial Narrow"/>
          <w:sz w:val="22"/>
          <w:lang w:val="sr-Latn-CS"/>
        </w:rPr>
      </w:pPr>
    </w:p>
    <w:p w:rsidR="00FF457E" w:rsidRDefault="00FF457E" w:rsidP="00FF457E">
      <w:pPr>
        <w:jc w:val="center"/>
        <w:rPr>
          <w:rFonts w:cs="Arial Narrow"/>
          <w:sz w:val="22"/>
          <w:lang w:val="sr-Latn-CS"/>
        </w:rPr>
      </w:pPr>
    </w:p>
    <w:p w:rsidR="00FF457E" w:rsidRDefault="00FF457E" w:rsidP="00570A8A">
      <w:pPr>
        <w:jc w:val="center"/>
        <w:rPr>
          <w:rFonts w:cs="Arial Narrow"/>
          <w:sz w:val="22"/>
          <w:lang w:val="sr-Latn-CS"/>
        </w:rPr>
      </w:pPr>
      <w:r w:rsidRPr="001C6C0E">
        <w:rPr>
          <w:rFonts w:cs="Arial Narrow"/>
          <w:sz w:val="22"/>
          <w:lang w:val="sr-Latn-CS"/>
        </w:rPr>
        <w:t xml:space="preserve">Slika: </w:t>
      </w:r>
      <w:r>
        <w:rPr>
          <w:rFonts w:cs="Arial Narrow"/>
          <w:sz w:val="22"/>
          <w:lang w:val="sr-Latn-CS"/>
        </w:rPr>
        <w:t>Namjena površina (List 06)</w:t>
      </w:r>
    </w:p>
    <w:p w:rsidR="008B415A" w:rsidRDefault="008B415A" w:rsidP="00701983">
      <w:pPr>
        <w:jc w:val="both"/>
        <w:rPr>
          <w:rFonts w:cs="Arial Narrow"/>
          <w:bCs/>
          <w:szCs w:val="24"/>
          <w:highlight w:val="yellow"/>
          <w:lang w:val="sr-Latn-CS"/>
        </w:rPr>
      </w:pPr>
    </w:p>
    <w:p w:rsidR="008B415A" w:rsidRDefault="008B415A" w:rsidP="00701983">
      <w:pPr>
        <w:jc w:val="both"/>
        <w:rPr>
          <w:rFonts w:cs="Arial Narrow"/>
          <w:bCs/>
          <w:szCs w:val="24"/>
          <w:highlight w:val="yellow"/>
          <w:lang w:val="sr-Latn-CS"/>
        </w:rPr>
      </w:pPr>
    </w:p>
    <w:p w:rsidR="00701983" w:rsidRPr="00831563" w:rsidRDefault="00701983" w:rsidP="00701983">
      <w:pPr>
        <w:pStyle w:val="a0"/>
        <w:spacing w:before="0"/>
        <w:rPr>
          <w:rFonts w:ascii="Arial Narrow" w:eastAsia="ArialMT" w:hAnsi="Arial Narrow" w:cs="Arial-BoldMT"/>
          <w:b/>
          <w:bCs/>
          <w:color w:val="0070C0"/>
          <w:sz w:val="24"/>
          <w:szCs w:val="24"/>
          <w:lang w:val="sr-Latn-CS"/>
        </w:rPr>
      </w:pPr>
      <w:r w:rsidRPr="000B77F2">
        <w:rPr>
          <w:rFonts w:ascii="Arial Narrow" w:hAnsi="Arial Narrow" w:cs="Arial"/>
          <w:b/>
          <w:color w:val="0070C0"/>
          <w:sz w:val="24"/>
          <w:szCs w:val="24"/>
          <w:lang w:val="sr-Latn-CS"/>
        </w:rPr>
        <w:t xml:space="preserve">1.2.4. </w:t>
      </w:r>
      <w:r w:rsidRPr="000B77F2">
        <w:rPr>
          <w:rFonts w:ascii="Arial Narrow" w:eastAsia="ArialMT" w:hAnsi="Arial Narrow" w:cs="Arial-BoldMT"/>
          <w:b/>
          <w:bCs/>
          <w:color w:val="0070C0"/>
          <w:sz w:val="24"/>
          <w:szCs w:val="24"/>
          <w:lang w:val="sr-Latn-CS"/>
        </w:rPr>
        <w:t>U</w:t>
      </w:r>
      <w:r w:rsidRPr="000B77F2">
        <w:rPr>
          <w:rFonts w:ascii="Arial Narrow" w:eastAsia="ArialMT" w:hAnsi="Arial Narrow" w:cs="Arial-BoldMT"/>
          <w:b/>
          <w:bCs/>
          <w:color w:val="0070C0"/>
          <w:sz w:val="24"/>
          <w:szCs w:val="24"/>
        </w:rPr>
        <w:t>rbanistički pokazatelji</w:t>
      </w:r>
    </w:p>
    <w:p w:rsidR="00701983" w:rsidRPr="000B77F2" w:rsidRDefault="00701983" w:rsidP="00701983">
      <w:pPr>
        <w:ind w:left="644"/>
      </w:pPr>
    </w:p>
    <w:p w:rsidR="00701983" w:rsidRPr="000B77F2" w:rsidRDefault="00701983" w:rsidP="00701983">
      <w:r w:rsidRPr="000B77F2">
        <w:t>Ukupni prostorni i urbanistički pokazatelji:</w:t>
      </w:r>
    </w:p>
    <w:p w:rsidR="00701983" w:rsidRPr="000B77F2" w:rsidRDefault="00701983" w:rsidP="00C62919">
      <w:pPr>
        <w:numPr>
          <w:ilvl w:val="0"/>
          <w:numId w:val="16"/>
        </w:numPr>
        <w:tabs>
          <w:tab w:val="left" w:pos="7200"/>
        </w:tabs>
        <w:jc w:val="both"/>
        <w:rPr>
          <w:rFonts w:cs="Arial"/>
          <w:szCs w:val="24"/>
          <w:lang w:val="it-IT"/>
        </w:rPr>
      </w:pPr>
      <w:r w:rsidRPr="000B77F2">
        <w:rPr>
          <w:rFonts w:cs="Arial"/>
          <w:szCs w:val="24"/>
          <w:lang w:val="it-IT"/>
        </w:rPr>
        <w:t>Površina zahvata plana</w:t>
      </w:r>
      <w:r w:rsidRPr="000B77F2">
        <w:rPr>
          <w:rFonts w:cs="Arial"/>
          <w:szCs w:val="24"/>
          <w:lang w:val="it-IT"/>
        </w:rPr>
        <w:tab/>
      </w:r>
      <w:r w:rsidR="00FF457E">
        <w:rPr>
          <w:rFonts w:cs="Arial"/>
          <w:szCs w:val="24"/>
          <w:lang w:val="it-IT"/>
        </w:rPr>
        <w:t>6.33</w:t>
      </w:r>
      <w:r w:rsidRPr="000B77F2">
        <w:rPr>
          <w:rFonts w:cs="Arial"/>
          <w:szCs w:val="24"/>
          <w:lang w:val="it-IT"/>
        </w:rPr>
        <w:t xml:space="preserve"> ha</w:t>
      </w:r>
    </w:p>
    <w:p w:rsidR="00701983" w:rsidRPr="000B77F2" w:rsidRDefault="00701983" w:rsidP="00C62919">
      <w:pPr>
        <w:numPr>
          <w:ilvl w:val="0"/>
          <w:numId w:val="16"/>
        </w:numPr>
        <w:tabs>
          <w:tab w:val="left" w:pos="7200"/>
        </w:tabs>
        <w:jc w:val="both"/>
        <w:rPr>
          <w:rFonts w:cs="Arial"/>
          <w:szCs w:val="24"/>
          <w:lang w:val="it-IT"/>
        </w:rPr>
      </w:pPr>
      <w:r w:rsidRPr="000B77F2">
        <w:rPr>
          <w:rFonts w:cs="Arial"/>
          <w:szCs w:val="24"/>
          <w:lang w:val="it-IT"/>
        </w:rPr>
        <w:t>Površina urbanističkih parcela</w:t>
      </w:r>
      <w:r w:rsidRPr="000B77F2">
        <w:rPr>
          <w:rFonts w:cs="Arial"/>
          <w:szCs w:val="24"/>
          <w:lang w:val="it-IT"/>
        </w:rPr>
        <w:tab/>
      </w:r>
      <w:r w:rsidR="00FF457E">
        <w:rPr>
          <w:rFonts w:cs="Arial"/>
          <w:szCs w:val="24"/>
          <w:lang w:val="it-IT"/>
        </w:rPr>
        <w:t>3.38 ha</w:t>
      </w:r>
    </w:p>
    <w:p w:rsidR="00701983" w:rsidRPr="000B77F2" w:rsidRDefault="00701983" w:rsidP="00C62919">
      <w:pPr>
        <w:numPr>
          <w:ilvl w:val="0"/>
          <w:numId w:val="16"/>
        </w:numPr>
        <w:tabs>
          <w:tab w:val="left" w:pos="7200"/>
        </w:tabs>
        <w:jc w:val="both"/>
        <w:rPr>
          <w:rFonts w:cs="Arial"/>
          <w:szCs w:val="24"/>
          <w:lang w:val="it-IT"/>
        </w:rPr>
      </w:pPr>
      <w:r w:rsidRPr="000B77F2">
        <w:rPr>
          <w:rFonts w:cs="Arial"/>
          <w:szCs w:val="24"/>
          <w:lang w:val="it-IT"/>
        </w:rPr>
        <w:t>BGP prizemlja</w:t>
      </w:r>
      <w:r w:rsidRPr="000B77F2">
        <w:rPr>
          <w:rFonts w:cs="Arial"/>
          <w:szCs w:val="24"/>
          <w:lang w:val="it-IT"/>
        </w:rPr>
        <w:tab/>
      </w:r>
      <w:r w:rsidR="00FF457E">
        <w:rPr>
          <w:rFonts w:cs="Arial"/>
          <w:szCs w:val="24"/>
          <w:lang w:val="it-IT"/>
        </w:rPr>
        <w:t>850</w:t>
      </w:r>
      <w:r w:rsidRPr="000B77F2">
        <w:rPr>
          <w:rFonts w:cs="Arial"/>
          <w:szCs w:val="24"/>
          <w:lang w:val="it-IT"/>
        </w:rPr>
        <w:t xml:space="preserve"> m</w:t>
      </w:r>
      <w:r w:rsidRPr="000B77F2">
        <w:rPr>
          <w:rFonts w:cs="Arial"/>
          <w:b/>
          <w:szCs w:val="24"/>
          <w:vertAlign w:val="superscript"/>
          <w:lang w:val="it-IT"/>
        </w:rPr>
        <w:t>2</w:t>
      </w:r>
    </w:p>
    <w:p w:rsidR="00701983" w:rsidRPr="000B77F2" w:rsidRDefault="00FF457E" w:rsidP="00C62919">
      <w:pPr>
        <w:numPr>
          <w:ilvl w:val="0"/>
          <w:numId w:val="16"/>
        </w:numPr>
        <w:tabs>
          <w:tab w:val="left" w:pos="7200"/>
        </w:tabs>
        <w:jc w:val="both"/>
        <w:rPr>
          <w:rFonts w:cs="Arial"/>
          <w:szCs w:val="24"/>
          <w:lang w:val="it-IT"/>
        </w:rPr>
      </w:pPr>
      <w:r>
        <w:rPr>
          <w:rFonts w:cs="Arial"/>
          <w:szCs w:val="24"/>
          <w:lang w:val="it-IT"/>
        </w:rPr>
        <w:t>BGP objekata</w:t>
      </w:r>
      <w:r>
        <w:rPr>
          <w:rFonts w:cs="Arial"/>
          <w:szCs w:val="24"/>
          <w:lang w:val="it-IT"/>
        </w:rPr>
        <w:tab/>
        <w:t>1200</w:t>
      </w:r>
      <w:r w:rsidR="00701983" w:rsidRPr="000B77F2">
        <w:rPr>
          <w:rFonts w:cs="Arial"/>
          <w:szCs w:val="24"/>
          <w:lang w:val="it-IT"/>
        </w:rPr>
        <w:t xml:space="preserve"> m</w:t>
      </w:r>
      <w:r w:rsidR="00701983" w:rsidRPr="000B77F2">
        <w:rPr>
          <w:rFonts w:cs="Arial"/>
          <w:b/>
          <w:szCs w:val="24"/>
          <w:vertAlign w:val="superscript"/>
          <w:lang w:val="it-IT"/>
        </w:rPr>
        <w:t>2</w:t>
      </w:r>
    </w:p>
    <w:p w:rsidR="00701983" w:rsidRPr="000B77F2" w:rsidRDefault="00701983" w:rsidP="00FF457E">
      <w:pPr>
        <w:tabs>
          <w:tab w:val="left" w:pos="7200"/>
        </w:tabs>
        <w:jc w:val="both"/>
        <w:rPr>
          <w:rFonts w:cs="Arial"/>
          <w:szCs w:val="24"/>
          <w:lang w:val="it-IT"/>
        </w:rPr>
      </w:pPr>
    </w:p>
    <w:p w:rsidR="00701983" w:rsidRPr="000B77F2" w:rsidRDefault="00701983" w:rsidP="00C62919">
      <w:pPr>
        <w:numPr>
          <w:ilvl w:val="0"/>
          <w:numId w:val="16"/>
        </w:numPr>
        <w:tabs>
          <w:tab w:val="left" w:pos="7200"/>
        </w:tabs>
        <w:jc w:val="both"/>
        <w:rPr>
          <w:rFonts w:cs="Arial"/>
          <w:sz w:val="16"/>
          <w:szCs w:val="16"/>
          <w:lang w:val="it-IT"/>
        </w:rPr>
      </w:pPr>
      <w:r w:rsidRPr="000B77F2">
        <w:rPr>
          <w:rFonts w:cs="Arial"/>
          <w:szCs w:val="24"/>
          <w:lang w:val="it-IT"/>
        </w:rPr>
        <w:t>Ukupan broj zaposlenih</w:t>
      </w:r>
      <w:r w:rsidRPr="000B77F2">
        <w:rPr>
          <w:rFonts w:cs="Arial"/>
          <w:szCs w:val="24"/>
          <w:lang w:val="it-IT"/>
        </w:rPr>
        <w:tab/>
      </w:r>
      <w:r w:rsidR="00FF457E">
        <w:rPr>
          <w:rFonts w:cs="Arial"/>
          <w:szCs w:val="24"/>
          <w:lang w:val="it-IT"/>
        </w:rPr>
        <w:t>2</w:t>
      </w:r>
    </w:p>
    <w:p w:rsidR="00701983" w:rsidRPr="000B77F2" w:rsidRDefault="00701983" w:rsidP="00701983">
      <w:pPr>
        <w:ind w:left="720"/>
        <w:jc w:val="both"/>
        <w:rPr>
          <w:rFonts w:cs="Arial"/>
          <w:sz w:val="16"/>
          <w:szCs w:val="16"/>
          <w:lang w:val="it-IT"/>
        </w:rPr>
      </w:pPr>
    </w:p>
    <w:p w:rsidR="00701983" w:rsidRPr="000B77F2" w:rsidRDefault="00701983" w:rsidP="00C62919">
      <w:pPr>
        <w:numPr>
          <w:ilvl w:val="0"/>
          <w:numId w:val="16"/>
        </w:numPr>
        <w:tabs>
          <w:tab w:val="left" w:pos="7200"/>
        </w:tabs>
        <w:jc w:val="both"/>
        <w:rPr>
          <w:rFonts w:cs="Arial"/>
          <w:szCs w:val="24"/>
          <w:lang w:val="pl-PL"/>
        </w:rPr>
      </w:pPr>
      <w:r w:rsidRPr="000B77F2">
        <w:rPr>
          <w:rFonts w:cs="Arial"/>
          <w:szCs w:val="24"/>
          <w:lang w:val="pl-PL"/>
        </w:rPr>
        <w:t>Indeks zauzetosti na nivou zahvata plana</w:t>
      </w:r>
      <w:r w:rsidRPr="000B77F2">
        <w:rPr>
          <w:rFonts w:cs="Arial"/>
          <w:szCs w:val="24"/>
          <w:lang w:val="pl-PL"/>
        </w:rPr>
        <w:tab/>
        <w:t>0,</w:t>
      </w:r>
      <w:r w:rsidR="00FF457E">
        <w:rPr>
          <w:rFonts w:cs="Arial"/>
          <w:szCs w:val="24"/>
          <w:lang w:val="pl-PL"/>
        </w:rPr>
        <w:t>01</w:t>
      </w:r>
    </w:p>
    <w:p w:rsidR="00701983" w:rsidRPr="000B77F2" w:rsidRDefault="00701983" w:rsidP="00C62919">
      <w:pPr>
        <w:numPr>
          <w:ilvl w:val="0"/>
          <w:numId w:val="16"/>
        </w:numPr>
        <w:tabs>
          <w:tab w:val="left" w:pos="7200"/>
        </w:tabs>
        <w:jc w:val="both"/>
        <w:rPr>
          <w:rFonts w:cs="Arial"/>
          <w:szCs w:val="24"/>
          <w:lang w:val="pl-PL"/>
        </w:rPr>
      </w:pPr>
      <w:r w:rsidRPr="000B77F2">
        <w:rPr>
          <w:rFonts w:cs="Arial"/>
          <w:szCs w:val="24"/>
          <w:lang w:val="pl-PL"/>
        </w:rPr>
        <w:t>Indeks izgrađenosti na nivou zahvata plana</w:t>
      </w:r>
      <w:r w:rsidRPr="000B77F2">
        <w:rPr>
          <w:rFonts w:cs="Arial"/>
          <w:szCs w:val="24"/>
          <w:lang w:val="pl-PL"/>
        </w:rPr>
        <w:tab/>
        <w:t>0,</w:t>
      </w:r>
      <w:r w:rsidR="00FF457E">
        <w:rPr>
          <w:rFonts w:cs="Arial"/>
          <w:szCs w:val="24"/>
          <w:lang w:val="pl-PL"/>
        </w:rPr>
        <w:t>01</w:t>
      </w:r>
    </w:p>
    <w:p w:rsidR="00701983" w:rsidRDefault="00701983" w:rsidP="00701983">
      <w:pPr>
        <w:jc w:val="both"/>
        <w:rPr>
          <w:rFonts w:cs="Arial"/>
          <w:szCs w:val="24"/>
          <w:lang w:val="pl-PL"/>
        </w:rPr>
      </w:pPr>
    </w:p>
    <w:p w:rsidR="00701983" w:rsidRPr="00584EC3" w:rsidRDefault="00701983" w:rsidP="00570A8A">
      <w:pPr>
        <w:pStyle w:val="Caption"/>
        <w:keepNext/>
        <w:rPr>
          <w:b w:val="0"/>
          <w:sz w:val="22"/>
          <w:szCs w:val="22"/>
        </w:rPr>
      </w:pPr>
      <w:bookmarkStart w:id="12" w:name="_Toc454959178"/>
      <w:r w:rsidRPr="007E6D95">
        <w:rPr>
          <w:b w:val="0"/>
          <w:sz w:val="22"/>
          <w:szCs w:val="22"/>
        </w:rPr>
        <w:t>Tabela</w:t>
      </w:r>
      <w:r>
        <w:rPr>
          <w:b w:val="0"/>
          <w:sz w:val="22"/>
          <w:szCs w:val="22"/>
        </w:rPr>
        <w:t>:</w:t>
      </w:r>
      <w:r w:rsidRPr="007E6D95">
        <w:rPr>
          <w:b w:val="0"/>
          <w:sz w:val="22"/>
          <w:szCs w:val="22"/>
        </w:rPr>
        <w:t xml:space="preserve"> Urbanistički pokazatelji</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98"/>
        <w:gridCol w:w="1307"/>
        <w:gridCol w:w="1535"/>
        <w:gridCol w:w="1639"/>
        <w:gridCol w:w="998"/>
        <w:gridCol w:w="1574"/>
        <w:gridCol w:w="1036"/>
      </w:tblGrid>
      <w:tr w:rsidR="008564A6" w:rsidTr="008564A6">
        <w:trPr>
          <w:trHeight w:val="435"/>
          <w:tblHeader/>
        </w:trPr>
        <w:tc>
          <w:tcPr>
            <w:tcW w:w="5000" w:type="pct"/>
            <w:gridSpan w:val="7"/>
            <w:shd w:val="clear" w:color="auto" w:fill="B8CCE4" w:themeFill="accent1" w:themeFillTint="66"/>
            <w:noWrap/>
            <w:vAlign w:val="bottom"/>
            <w:hideMark/>
          </w:tcPr>
          <w:p w:rsidR="008564A6" w:rsidRDefault="008564A6" w:rsidP="008564A6">
            <w:pPr>
              <w:jc w:val="center"/>
              <w:rPr>
                <w:rFonts w:ascii="Arial" w:hAnsi="Arial" w:cs="Arial"/>
                <w:b/>
                <w:bCs/>
                <w:sz w:val="28"/>
                <w:szCs w:val="28"/>
              </w:rPr>
            </w:pPr>
            <w:r>
              <w:rPr>
                <w:rFonts w:ascii="Arial" w:hAnsi="Arial" w:cs="Arial"/>
                <w:b/>
                <w:bCs/>
                <w:sz w:val="28"/>
                <w:szCs w:val="28"/>
              </w:rPr>
              <w:t>CJEVOVOD  IOE</w:t>
            </w:r>
          </w:p>
        </w:tc>
      </w:tr>
      <w:tr w:rsidR="008564A6" w:rsidTr="00570A8A">
        <w:trPr>
          <w:trHeight w:val="480"/>
          <w:tblHeader/>
        </w:trPr>
        <w:tc>
          <w:tcPr>
            <w:tcW w:w="645" w:type="pct"/>
            <w:shd w:val="clear" w:color="auto" w:fill="B8CCE4" w:themeFill="accent1" w:themeFillTint="66"/>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Br.urb. parcele</w:t>
            </w:r>
          </w:p>
        </w:tc>
        <w:tc>
          <w:tcPr>
            <w:tcW w:w="704" w:type="pct"/>
            <w:shd w:val="clear" w:color="auto" w:fill="B8CCE4" w:themeFill="accent1" w:themeFillTint="66"/>
            <w:vAlign w:val="bottom"/>
            <w:hideMark/>
          </w:tcPr>
          <w:p w:rsidR="008564A6" w:rsidRDefault="008564A6" w:rsidP="008564A6">
            <w:pPr>
              <w:jc w:val="right"/>
              <w:rPr>
                <w:rFonts w:ascii="Arial" w:hAnsi="Arial" w:cs="Arial"/>
                <w:b/>
                <w:bCs/>
                <w:sz w:val="18"/>
                <w:szCs w:val="18"/>
              </w:rPr>
            </w:pPr>
            <w:r>
              <w:rPr>
                <w:rFonts w:ascii="Arial" w:hAnsi="Arial" w:cs="Arial"/>
                <w:b/>
                <w:bCs/>
                <w:sz w:val="18"/>
                <w:szCs w:val="18"/>
              </w:rPr>
              <w:t>Povrsina urb.parc</w:t>
            </w:r>
          </w:p>
        </w:tc>
        <w:tc>
          <w:tcPr>
            <w:tcW w:w="826" w:type="pct"/>
            <w:shd w:val="clear" w:color="auto" w:fill="B8CCE4" w:themeFill="accent1" w:themeFillTint="66"/>
            <w:noWrap/>
            <w:vAlign w:val="bottom"/>
            <w:hideMark/>
          </w:tcPr>
          <w:p w:rsidR="008564A6" w:rsidRDefault="008564A6" w:rsidP="008564A6">
            <w:pPr>
              <w:rPr>
                <w:rFonts w:ascii="Arial" w:hAnsi="Arial" w:cs="Arial"/>
                <w:b/>
                <w:bCs/>
                <w:sz w:val="18"/>
                <w:szCs w:val="18"/>
              </w:rPr>
            </w:pPr>
            <w:r>
              <w:rPr>
                <w:rFonts w:ascii="Arial" w:hAnsi="Arial" w:cs="Arial"/>
                <w:b/>
                <w:bCs/>
                <w:sz w:val="18"/>
                <w:szCs w:val="18"/>
              </w:rPr>
              <w:t>Namjena</w:t>
            </w:r>
          </w:p>
        </w:tc>
        <w:tc>
          <w:tcPr>
            <w:tcW w:w="882" w:type="pct"/>
            <w:shd w:val="clear" w:color="auto" w:fill="B8CCE4" w:themeFill="accent1" w:themeFillTint="66"/>
            <w:vAlign w:val="bottom"/>
            <w:hideMark/>
          </w:tcPr>
          <w:p w:rsidR="008564A6" w:rsidRDefault="008564A6" w:rsidP="008564A6">
            <w:pPr>
              <w:jc w:val="right"/>
              <w:rPr>
                <w:rFonts w:ascii="Arial" w:hAnsi="Arial" w:cs="Arial"/>
                <w:b/>
                <w:bCs/>
                <w:sz w:val="18"/>
                <w:szCs w:val="18"/>
              </w:rPr>
            </w:pPr>
            <w:r>
              <w:rPr>
                <w:rFonts w:ascii="Arial" w:hAnsi="Arial" w:cs="Arial"/>
                <w:b/>
                <w:bCs/>
                <w:sz w:val="18"/>
                <w:szCs w:val="18"/>
              </w:rPr>
              <w:t>max površina prizemlja</w:t>
            </w:r>
          </w:p>
        </w:tc>
        <w:tc>
          <w:tcPr>
            <w:tcW w:w="537" w:type="pct"/>
            <w:shd w:val="clear" w:color="auto" w:fill="B8CCE4" w:themeFill="accent1" w:themeFillTint="66"/>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max  etaža</w:t>
            </w:r>
          </w:p>
        </w:tc>
        <w:tc>
          <w:tcPr>
            <w:tcW w:w="847" w:type="pct"/>
            <w:shd w:val="clear" w:color="auto" w:fill="B8CCE4" w:themeFill="accent1" w:themeFillTint="66"/>
            <w:vAlign w:val="bottom"/>
            <w:hideMark/>
          </w:tcPr>
          <w:p w:rsidR="008564A6" w:rsidRDefault="008564A6" w:rsidP="008564A6">
            <w:pPr>
              <w:jc w:val="right"/>
              <w:rPr>
                <w:rFonts w:ascii="Arial" w:hAnsi="Arial" w:cs="Arial"/>
                <w:b/>
                <w:bCs/>
                <w:sz w:val="18"/>
                <w:szCs w:val="18"/>
              </w:rPr>
            </w:pPr>
            <w:r>
              <w:rPr>
                <w:rFonts w:ascii="Arial" w:hAnsi="Arial" w:cs="Arial"/>
                <w:b/>
                <w:bCs/>
                <w:sz w:val="18"/>
                <w:szCs w:val="18"/>
              </w:rPr>
              <w:t>max  bruto površina</w:t>
            </w:r>
          </w:p>
        </w:tc>
        <w:tc>
          <w:tcPr>
            <w:tcW w:w="558" w:type="pct"/>
            <w:shd w:val="clear" w:color="auto" w:fill="B8CCE4" w:themeFill="accent1" w:themeFillTint="66"/>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broj korisnika</w:t>
            </w:r>
          </w:p>
        </w:tc>
      </w:tr>
      <w:tr w:rsidR="008564A6" w:rsidTr="00570A8A">
        <w:trPr>
          <w:trHeight w:val="480"/>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4091.85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IOE-vodozahvat + 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500.00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500.00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5922.91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331"/>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20.84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8082.72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2196.96</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10.22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UP7</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28.84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UP8</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3.99</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lastRenderedPageBreak/>
              <w:t>UP9</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562.14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UP10</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3.61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159.10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30.86</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38.87</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59.98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20.42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UP16</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12.43</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UP17</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47.17</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UP18</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191.13</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UP19</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152.96</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UP20</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102.45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171.40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52.16</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31.82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30.22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47.58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UP26</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59.51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720"/>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UP27</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5222.37</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 privremena deponija materijala</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UP28</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191.96</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UP29</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1.11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UP30</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4.35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12.00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32.91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15.33</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1.23</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93.53</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UP36</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312.39</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UP37</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4.91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UP38</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101.05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UP39</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10.10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Br.urb. parcele</w:t>
            </w:r>
          </w:p>
        </w:tc>
        <w:tc>
          <w:tcPr>
            <w:tcW w:w="704"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8564A6" w:rsidRPr="007A20DE" w:rsidRDefault="008564A6" w:rsidP="008564A6">
            <w:pPr>
              <w:jc w:val="right"/>
              <w:rPr>
                <w:rFonts w:ascii="Arial" w:hAnsi="Arial" w:cs="Arial"/>
                <w:sz w:val="18"/>
                <w:szCs w:val="18"/>
              </w:rPr>
            </w:pPr>
            <w:r w:rsidRPr="007A20DE">
              <w:rPr>
                <w:rFonts w:ascii="Arial" w:hAnsi="Arial" w:cs="Arial"/>
                <w:sz w:val="18"/>
                <w:szCs w:val="18"/>
              </w:rPr>
              <w:t>Povrsina urb.parc</w:t>
            </w:r>
          </w:p>
        </w:tc>
        <w:tc>
          <w:tcPr>
            <w:tcW w:w="826" w:type="pct"/>
            <w:tcBorders>
              <w:top w:val="single" w:sz="4" w:space="0" w:color="auto"/>
              <w:left w:val="single" w:sz="4" w:space="0" w:color="auto"/>
              <w:bottom w:val="single" w:sz="4" w:space="0" w:color="auto"/>
              <w:right w:val="single" w:sz="4" w:space="0" w:color="auto"/>
            </w:tcBorders>
            <w:shd w:val="clear" w:color="auto" w:fill="B8CCE4" w:themeFill="accent1" w:themeFillTint="66"/>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Namjena</w:t>
            </w:r>
          </w:p>
        </w:tc>
        <w:tc>
          <w:tcPr>
            <w:tcW w:w="882"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8564A6" w:rsidRPr="007A20DE" w:rsidRDefault="008564A6" w:rsidP="008564A6">
            <w:pPr>
              <w:jc w:val="right"/>
              <w:rPr>
                <w:rFonts w:ascii="Arial" w:hAnsi="Arial" w:cs="Arial"/>
                <w:sz w:val="18"/>
                <w:szCs w:val="18"/>
              </w:rPr>
            </w:pPr>
            <w:r w:rsidRPr="007A20DE">
              <w:rPr>
                <w:rFonts w:ascii="Arial" w:hAnsi="Arial" w:cs="Arial"/>
                <w:sz w:val="18"/>
                <w:szCs w:val="18"/>
              </w:rPr>
              <w:t>max površina prizemlja</w:t>
            </w:r>
          </w:p>
        </w:tc>
        <w:tc>
          <w:tcPr>
            <w:tcW w:w="537"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8564A6" w:rsidRPr="007A20DE" w:rsidRDefault="008564A6" w:rsidP="008564A6">
            <w:pPr>
              <w:jc w:val="center"/>
              <w:rPr>
                <w:rFonts w:ascii="Arial" w:hAnsi="Arial" w:cs="Arial"/>
                <w:b/>
                <w:bCs/>
                <w:sz w:val="20"/>
                <w:szCs w:val="20"/>
              </w:rPr>
            </w:pPr>
            <w:r w:rsidRPr="007A20DE">
              <w:rPr>
                <w:rFonts w:ascii="Arial" w:hAnsi="Arial" w:cs="Arial"/>
                <w:b/>
                <w:bCs/>
                <w:sz w:val="20"/>
                <w:szCs w:val="20"/>
              </w:rPr>
              <w:t>max  etaža</w:t>
            </w:r>
          </w:p>
        </w:tc>
        <w:tc>
          <w:tcPr>
            <w:tcW w:w="847"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8564A6" w:rsidRPr="007A20DE" w:rsidRDefault="008564A6" w:rsidP="008564A6">
            <w:pPr>
              <w:jc w:val="right"/>
              <w:rPr>
                <w:rFonts w:ascii="Arial" w:hAnsi="Arial" w:cs="Arial"/>
                <w:sz w:val="20"/>
                <w:szCs w:val="20"/>
              </w:rPr>
            </w:pPr>
            <w:r w:rsidRPr="007A20DE">
              <w:rPr>
                <w:rFonts w:ascii="Arial" w:hAnsi="Arial" w:cs="Arial"/>
                <w:sz w:val="20"/>
                <w:szCs w:val="20"/>
              </w:rPr>
              <w:t>max  bruto površina</w:t>
            </w:r>
          </w:p>
        </w:tc>
        <w:tc>
          <w:tcPr>
            <w:tcW w:w="558" w:type="pct"/>
            <w:tcBorders>
              <w:top w:val="single" w:sz="4" w:space="0" w:color="auto"/>
              <w:left w:val="single" w:sz="4" w:space="0" w:color="auto"/>
              <w:bottom w:val="single" w:sz="4" w:space="0" w:color="auto"/>
              <w:right w:val="single" w:sz="4" w:space="0" w:color="auto"/>
            </w:tcBorders>
            <w:shd w:val="clear" w:color="auto" w:fill="B8CCE4" w:themeFill="accent1" w:themeFillTint="66"/>
            <w:noWrap/>
            <w:vAlign w:val="bottom"/>
            <w:hideMark/>
          </w:tcPr>
          <w:p w:rsidR="008564A6" w:rsidRPr="007A20DE" w:rsidRDefault="008564A6" w:rsidP="008564A6">
            <w:pPr>
              <w:jc w:val="center"/>
              <w:rPr>
                <w:rFonts w:ascii="Arial" w:hAnsi="Arial" w:cs="Arial"/>
                <w:sz w:val="18"/>
                <w:szCs w:val="18"/>
              </w:rPr>
            </w:pPr>
            <w:r w:rsidRPr="007A20DE">
              <w:rPr>
                <w:rFonts w:ascii="Arial" w:hAnsi="Arial" w:cs="Arial"/>
                <w:sz w:val="18"/>
                <w:szCs w:val="18"/>
              </w:rPr>
              <w:t>broj korisnika</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UP40</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102.42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2.52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28.19</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1265.17</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111.04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8.58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UP46</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63.50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UP47</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16.58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UP48</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415.01</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UP49</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494.48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UP50</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159.14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150.04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29.28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11.95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lastRenderedPageBreak/>
              <w:t>UP54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8.14</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12.90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UP56</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33.57</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UP57</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59.39</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UP58</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19.02</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UP59</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25.80</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UP60</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3.98</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UP61</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54.85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IOE-cjevovod</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720"/>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UP62</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2394.17</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 cjevovod+masinska kucica</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350.00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VP</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700.00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2</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UP63</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17.63</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IOE-elektrokabal</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UP64</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192.96</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IOE-elektrokabal</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000000" w:fill="FFFFFF"/>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UP65</w:t>
            </w:r>
          </w:p>
        </w:tc>
        <w:tc>
          <w:tcPr>
            <w:tcW w:w="704"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42.45</w:t>
            </w:r>
          </w:p>
        </w:tc>
        <w:tc>
          <w:tcPr>
            <w:tcW w:w="826" w:type="pct"/>
            <w:shd w:val="clear" w:color="000000" w:fill="FFFFFF"/>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IOE-elektrokabal</w:t>
            </w:r>
          </w:p>
        </w:tc>
        <w:tc>
          <w:tcPr>
            <w:tcW w:w="882" w:type="pct"/>
            <w:shd w:val="clear" w:color="000000" w:fill="FFFFFF"/>
            <w:noWrap/>
            <w:vAlign w:val="bottom"/>
            <w:hideMark/>
          </w:tcPr>
          <w:p w:rsidR="008564A6" w:rsidRDefault="008564A6" w:rsidP="008564A6">
            <w:pPr>
              <w:jc w:val="right"/>
              <w:rPr>
                <w:rFonts w:ascii="Arial" w:hAnsi="Arial" w:cs="Arial"/>
                <w:sz w:val="18"/>
                <w:szCs w:val="18"/>
              </w:rPr>
            </w:pPr>
            <w:r>
              <w:rPr>
                <w:rFonts w:ascii="Arial" w:hAnsi="Arial" w:cs="Arial"/>
                <w:sz w:val="18"/>
                <w:szCs w:val="18"/>
              </w:rPr>
              <w:t>0.00</w:t>
            </w:r>
          </w:p>
        </w:tc>
        <w:tc>
          <w:tcPr>
            <w:tcW w:w="537" w:type="pct"/>
            <w:shd w:val="clear" w:color="000000" w:fill="FFFFFF"/>
            <w:noWrap/>
            <w:vAlign w:val="bottom"/>
            <w:hideMark/>
          </w:tcPr>
          <w:p w:rsidR="008564A6" w:rsidRDefault="008564A6" w:rsidP="008564A6">
            <w:pPr>
              <w:jc w:val="center"/>
              <w:rPr>
                <w:rFonts w:ascii="Arial" w:hAnsi="Arial" w:cs="Arial"/>
                <w:b/>
                <w:bCs/>
                <w:sz w:val="20"/>
                <w:szCs w:val="20"/>
              </w:rPr>
            </w:pPr>
            <w:r>
              <w:rPr>
                <w:rFonts w:ascii="Arial" w:hAnsi="Arial" w:cs="Arial"/>
                <w:b/>
                <w:bCs/>
                <w:sz w:val="20"/>
                <w:szCs w:val="20"/>
              </w:rPr>
              <w:t>0</w:t>
            </w:r>
          </w:p>
        </w:tc>
        <w:tc>
          <w:tcPr>
            <w:tcW w:w="847" w:type="pct"/>
            <w:shd w:val="clear" w:color="000000" w:fill="FFFFFF"/>
            <w:noWrap/>
            <w:vAlign w:val="bottom"/>
            <w:hideMark/>
          </w:tcPr>
          <w:p w:rsidR="008564A6" w:rsidRDefault="008564A6" w:rsidP="008564A6">
            <w:pPr>
              <w:jc w:val="right"/>
              <w:rPr>
                <w:rFonts w:ascii="Arial" w:hAnsi="Arial" w:cs="Arial"/>
                <w:sz w:val="20"/>
                <w:szCs w:val="20"/>
              </w:rPr>
            </w:pPr>
            <w:r>
              <w:rPr>
                <w:rFonts w:ascii="Arial" w:hAnsi="Arial" w:cs="Arial"/>
                <w:sz w:val="20"/>
                <w:szCs w:val="20"/>
              </w:rPr>
              <w:t>0.00</w:t>
            </w:r>
          </w:p>
        </w:tc>
        <w:tc>
          <w:tcPr>
            <w:tcW w:w="558" w:type="pct"/>
            <w:shd w:val="clear" w:color="000000" w:fill="FFFFFF"/>
            <w:noWrap/>
            <w:vAlign w:val="bottom"/>
            <w:hideMark/>
          </w:tcPr>
          <w:p w:rsidR="008564A6" w:rsidRDefault="008564A6" w:rsidP="008564A6">
            <w:pPr>
              <w:jc w:val="center"/>
              <w:rPr>
                <w:rFonts w:ascii="Arial" w:hAnsi="Arial" w:cs="Arial"/>
                <w:sz w:val="18"/>
                <w:szCs w:val="18"/>
              </w:rPr>
            </w:pPr>
            <w:r>
              <w:rPr>
                <w:rFonts w:ascii="Arial" w:hAnsi="Arial" w:cs="Arial"/>
                <w:sz w:val="18"/>
                <w:szCs w:val="18"/>
              </w:rPr>
              <w:t>0</w:t>
            </w:r>
          </w:p>
        </w:tc>
      </w:tr>
      <w:tr w:rsidR="008564A6" w:rsidTr="00570A8A">
        <w:trPr>
          <w:trHeight w:val="255"/>
        </w:trPr>
        <w:tc>
          <w:tcPr>
            <w:tcW w:w="645" w:type="pct"/>
            <w:shd w:val="clear" w:color="auto" w:fill="B8CCE4" w:themeFill="accent1" w:themeFillTint="66"/>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Ukupno</w:t>
            </w:r>
          </w:p>
        </w:tc>
        <w:tc>
          <w:tcPr>
            <w:tcW w:w="704" w:type="pct"/>
            <w:shd w:val="clear" w:color="auto" w:fill="B8CCE4" w:themeFill="accent1" w:themeFillTint="66"/>
            <w:noWrap/>
            <w:vAlign w:val="bottom"/>
            <w:hideMark/>
          </w:tcPr>
          <w:p w:rsidR="008564A6" w:rsidRDefault="008564A6" w:rsidP="008564A6">
            <w:pPr>
              <w:jc w:val="right"/>
              <w:rPr>
                <w:rFonts w:ascii="Arial" w:hAnsi="Arial" w:cs="Arial"/>
                <w:b/>
                <w:bCs/>
                <w:sz w:val="18"/>
                <w:szCs w:val="18"/>
              </w:rPr>
            </w:pPr>
            <w:r>
              <w:rPr>
                <w:rFonts w:ascii="Arial" w:hAnsi="Arial" w:cs="Arial"/>
                <w:b/>
                <w:bCs/>
                <w:sz w:val="18"/>
                <w:szCs w:val="18"/>
              </w:rPr>
              <w:t>33815.66</w:t>
            </w:r>
          </w:p>
        </w:tc>
        <w:tc>
          <w:tcPr>
            <w:tcW w:w="826" w:type="pct"/>
            <w:shd w:val="clear" w:color="auto" w:fill="B8CCE4" w:themeFill="accent1" w:themeFillTint="66"/>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 </w:t>
            </w:r>
          </w:p>
        </w:tc>
        <w:tc>
          <w:tcPr>
            <w:tcW w:w="882" w:type="pct"/>
            <w:shd w:val="clear" w:color="auto" w:fill="B8CCE4" w:themeFill="accent1" w:themeFillTint="66"/>
            <w:noWrap/>
            <w:vAlign w:val="bottom"/>
            <w:hideMark/>
          </w:tcPr>
          <w:p w:rsidR="008564A6" w:rsidRDefault="008564A6" w:rsidP="008564A6">
            <w:pPr>
              <w:jc w:val="right"/>
              <w:rPr>
                <w:rFonts w:ascii="Arial" w:hAnsi="Arial" w:cs="Arial"/>
                <w:b/>
                <w:bCs/>
                <w:sz w:val="18"/>
                <w:szCs w:val="18"/>
              </w:rPr>
            </w:pPr>
            <w:r>
              <w:rPr>
                <w:rFonts w:ascii="Arial" w:hAnsi="Arial" w:cs="Arial"/>
                <w:b/>
                <w:bCs/>
                <w:sz w:val="18"/>
                <w:szCs w:val="18"/>
              </w:rPr>
              <w:t>850.00</w:t>
            </w:r>
          </w:p>
        </w:tc>
        <w:tc>
          <w:tcPr>
            <w:tcW w:w="537" w:type="pct"/>
            <w:shd w:val="clear" w:color="auto" w:fill="B8CCE4" w:themeFill="accent1" w:themeFillTint="66"/>
            <w:noWrap/>
            <w:vAlign w:val="bottom"/>
            <w:hideMark/>
          </w:tcPr>
          <w:p w:rsidR="008564A6" w:rsidRDefault="008564A6" w:rsidP="008564A6">
            <w:pPr>
              <w:jc w:val="right"/>
              <w:rPr>
                <w:rFonts w:ascii="Arial" w:hAnsi="Arial" w:cs="Arial"/>
                <w:b/>
                <w:bCs/>
                <w:sz w:val="18"/>
                <w:szCs w:val="18"/>
              </w:rPr>
            </w:pPr>
            <w:r>
              <w:rPr>
                <w:rFonts w:ascii="Arial" w:hAnsi="Arial" w:cs="Arial"/>
                <w:b/>
                <w:bCs/>
                <w:sz w:val="18"/>
                <w:szCs w:val="18"/>
              </w:rPr>
              <w:t> </w:t>
            </w:r>
          </w:p>
        </w:tc>
        <w:tc>
          <w:tcPr>
            <w:tcW w:w="847" w:type="pct"/>
            <w:shd w:val="clear" w:color="auto" w:fill="B8CCE4" w:themeFill="accent1" w:themeFillTint="66"/>
            <w:noWrap/>
            <w:vAlign w:val="bottom"/>
            <w:hideMark/>
          </w:tcPr>
          <w:p w:rsidR="008564A6" w:rsidRDefault="008564A6" w:rsidP="008564A6">
            <w:pPr>
              <w:jc w:val="right"/>
              <w:rPr>
                <w:rFonts w:ascii="Arial" w:hAnsi="Arial" w:cs="Arial"/>
                <w:b/>
                <w:bCs/>
                <w:sz w:val="20"/>
                <w:szCs w:val="20"/>
              </w:rPr>
            </w:pPr>
            <w:r>
              <w:rPr>
                <w:rFonts w:ascii="Arial" w:hAnsi="Arial" w:cs="Arial"/>
                <w:b/>
                <w:bCs/>
                <w:sz w:val="20"/>
                <w:szCs w:val="20"/>
              </w:rPr>
              <w:t>1200.00</w:t>
            </w:r>
          </w:p>
        </w:tc>
        <w:tc>
          <w:tcPr>
            <w:tcW w:w="558" w:type="pct"/>
            <w:shd w:val="clear" w:color="auto" w:fill="B8CCE4" w:themeFill="accent1" w:themeFillTint="66"/>
            <w:noWrap/>
            <w:vAlign w:val="bottom"/>
            <w:hideMark/>
          </w:tcPr>
          <w:p w:rsidR="008564A6" w:rsidRDefault="008564A6" w:rsidP="008564A6">
            <w:pPr>
              <w:jc w:val="center"/>
              <w:rPr>
                <w:rFonts w:ascii="Arial" w:hAnsi="Arial" w:cs="Arial"/>
                <w:b/>
                <w:bCs/>
                <w:sz w:val="18"/>
                <w:szCs w:val="18"/>
              </w:rPr>
            </w:pPr>
            <w:r>
              <w:rPr>
                <w:rFonts w:ascii="Arial" w:hAnsi="Arial" w:cs="Arial"/>
                <w:b/>
                <w:bCs/>
                <w:sz w:val="18"/>
                <w:szCs w:val="18"/>
              </w:rPr>
              <w:t>2</w:t>
            </w:r>
          </w:p>
        </w:tc>
      </w:tr>
    </w:tbl>
    <w:p w:rsidR="00701983" w:rsidRDefault="00701983" w:rsidP="00701983">
      <w:pPr>
        <w:autoSpaceDE w:val="0"/>
        <w:autoSpaceDN w:val="0"/>
        <w:adjustRightInd w:val="0"/>
        <w:contextualSpacing/>
        <w:jc w:val="both"/>
      </w:pPr>
    </w:p>
    <w:p w:rsidR="00701983" w:rsidRDefault="00701983" w:rsidP="00701983">
      <w:pPr>
        <w:autoSpaceDE w:val="0"/>
        <w:autoSpaceDN w:val="0"/>
        <w:adjustRightInd w:val="0"/>
        <w:contextualSpacing/>
        <w:jc w:val="both"/>
      </w:pPr>
    </w:p>
    <w:tbl>
      <w:tblPr>
        <w:tblW w:w="738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5"/>
        <w:gridCol w:w="1338"/>
        <w:gridCol w:w="1701"/>
        <w:gridCol w:w="1134"/>
        <w:gridCol w:w="1134"/>
        <w:gridCol w:w="1134"/>
      </w:tblGrid>
      <w:tr w:rsidR="00570A8A" w:rsidTr="00D91DD7">
        <w:trPr>
          <w:trHeight w:val="360"/>
          <w:tblHeader/>
        </w:trPr>
        <w:tc>
          <w:tcPr>
            <w:tcW w:w="7386" w:type="dxa"/>
            <w:gridSpan w:val="6"/>
            <w:shd w:val="clear" w:color="000000" w:fill="92D050"/>
            <w:noWrap/>
            <w:vAlign w:val="bottom"/>
            <w:hideMark/>
          </w:tcPr>
          <w:p w:rsidR="00570A8A" w:rsidRDefault="00570A8A" w:rsidP="008564A6">
            <w:pPr>
              <w:jc w:val="center"/>
              <w:rPr>
                <w:rFonts w:ascii="Arial" w:hAnsi="Arial" w:cs="Arial"/>
                <w:b/>
                <w:bCs/>
                <w:sz w:val="28"/>
                <w:szCs w:val="28"/>
              </w:rPr>
            </w:pPr>
            <w:r>
              <w:rPr>
                <w:rFonts w:ascii="Arial" w:hAnsi="Arial" w:cs="Arial"/>
                <w:b/>
                <w:bCs/>
                <w:sz w:val="28"/>
                <w:szCs w:val="28"/>
              </w:rPr>
              <w:t>ZELENE POVRSINE</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 xml:space="preserve">  Z1</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68.99</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Z29</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46.93</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58.46</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Z30</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423.86</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Z3</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945.39</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Z31</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659.83</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Z4</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201.24</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Z32</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433.60</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Z5</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470.89</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Z33</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23.47</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Z6</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68.62</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Z34</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117.21</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Z7</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103.85</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Z35</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131.32</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8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Z8</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164.31</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Z36</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47.66</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70"/>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Z9</w:t>
            </w:r>
          </w:p>
        </w:tc>
        <w:tc>
          <w:tcPr>
            <w:tcW w:w="1338" w:type="dxa"/>
            <w:shd w:val="clear" w:color="auto" w:fill="auto"/>
            <w:noWrap/>
            <w:vAlign w:val="bottom"/>
            <w:hideMark/>
          </w:tcPr>
          <w:p w:rsidR="00570A8A" w:rsidRDefault="00570A8A" w:rsidP="008564A6">
            <w:pPr>
              <w:jc w:val="right"/>
              <w:rPr>
                <w:rFonts w:ascii="Arial" w:hAnsi="Arial" w:cs="Arial"/>
                <w:sz w:val="20"/>
                <w:szCs w:val="20"/>
              </w:rPr>
            </w:pPr>
            <w:r>
              <w:rPr>
                <w:rFonts w:ascii="Arial" w:hAnsi="Arial" w:cs="Arial"/>
                <w:sz w:val="20"/>
                <w:szCs w:val="20"/>
              </w:rPr>
              <w:t>65.18</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Z37</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44.30</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Z10</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14.24</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Z38</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375.11</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Z11</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30.27</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Z39</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296.62</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Z12</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42.62</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Z40</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1211.30</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Z13</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24.83</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Z41</w:t>
            </w:r>
          </w:p>
        </w:tc>
        <w:tc>
          <w:tcPr>
            <w:tcW w:w="1134" w:type="dxa"/>
            <w:shd w:val="clear" w:color="000000" w:fill="FFFFFF"/>
            <w:vAlign w:val="bottom"/>
          </w:tcPr>
          <w:p w:rsidR="00570A8A" w:rsidRDefault="00570A8A" w:rsidP="00D91DD7">
            <w:pPr>
              <w:jc w:val="right"/>
              <w:rPr>
                <w:rFonts w:ascii="Arial" w:hAnsi="Arial" w:cs="Arial"/>
                <w:sz w:val="20"/>
                <w:szCs w:val="20"/>
              </w:rPr>
            </w:pPr>
            <w:r>
              <w:rPr>
                <w:rFonts w:ascii="Arial" w:hAnsi="Arial" w:cs="Arial"/>
                <w:sz w:val="20"/>
                <w:szCs w:val="20"/>
              </w:rPr>
              <w:t>62.79</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Z14</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621.60</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Z42</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80.42</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Z15</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196.98</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Z43</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8.71</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Z16</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164.93</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Z44</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74.77</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Z17</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128.85</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Z45</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58.48</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Z18</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171.12</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Z46</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1316.56</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8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Z19</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61.61</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Z47</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6.46</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70"/>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Z20</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103.50</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Z48</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172.92</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Z21</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60.45</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Z49</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39.06</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Z22</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42.04</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Z50</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488.42</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Z23</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14.17</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Z51</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63.80</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Z24</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206.18</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Z52</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80.56</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Z25</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121.69</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Z53</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170.98</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Z26</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1293.44</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Z54</w:t>
            </w:r>
          </w:p>
        </w:tc>
        <w:tc>
          <w:tcPr>
            <w:tcW w:w="1134" w:type="dxa"/>
            <w:shd w:val="clear" w:color="000000" w:fill="FFFFFF"/>
            <w:vAlign w:val="bottom"/>
          </w:tcPr>
          <w:p w:rsidR="00570A8A" w:rsidRDefault="00570A8A" w:rsidP="00D91DD7">
            <w:pPr>
              <w:jc w:val="right"/>
              <w:rPr>
                <w:rFonts w:ascii="Arial" w:hAnsi="Arial" w:cs="Arial"/>
                <w:sz w:val="18"/>
                <w:szCs w:val="18"/>
              </w:rPr>
            </w:pPr>
            <w:r>
              <w:rPr>
                <w:rFonts w:ascii="Arial" w:hAnsi="Arial" w:cs="Arial"/>
                <w:sz w:val="18"/>
                <w:szCs w:val="18"/>
              </w:rPr>
              <w:t>10.19</w:t>
            </w:r>
          </w:p>
        </w:tc>
        <w:tc>
          <w:tcPr>
            <w:tcW w:w="1134" w:type="dxa"/>
            <w:shd w:val="clear" w:color="000000" w:fill="FFFFFF"/>
            <w:vAlign w:val="bottom"/>
          </w:tcPr>
          <w:p w:rsidR="00570A8A" w:rsidRDefault="00570A8A" w:rsidP="00D91DD7">
            <w:pPr>
              <w:jc w:val="center"/>
              <w:rPr>
                <w:rFonts w:ascii="Arial" w:hAnsi="Arial" w:cs="Arial"/>
                <w:b/>
                <w:bCs/>
                <w:sz w:val="18"/>
                <w:szCs w:val="18"/>
              </w:rPr>
            </w:pPr>
            <w:r>
              <w:rPr>
                <w:rFonts w:ascii="Arial" w:hAnsi="Arial" w:cs="Arial"/>
                <w:b/>
                <w:bCs/>
                <w:sz w:val="18"/>
                <w:szCs w:val="18"/>
              </w:rPr>
              <w:t>PUS</w:t>
            </w:r>
          </w:p>
        </w:tc>
      </w:tr>
      <w:tr w:rsidR="00570A8A" w:rsidTr="00D91DD7">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Z27</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226.79</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000000" w:fill="FFFFFF"/>
            <w:vAlign w:val="bottom"/>
          </w:tcPr>
          <w:p w:rsidR="00570A8A" w:rsidRDefault="00570A8A" w:rsidP="00D91DD7">
            <w:pPr>
              <w:jc w:val="center"/>
              <w:rPr>
                <w:rFonts w:ascii="Arial" w:hAnsi="Arial" w:cs="Arial"/>
                <w:b/>
                <w:bCs/>
                <w:sz w:val="18"/>
                <w:szCs w:val="18"/>
              </w:rPr>
            </w:pPr>
          </w:p>
        </w:tc>
        <w:tc>
          <w:tcPr>
            <w:tcW w:w="1134" w:type="dxa"/>
            <w:shd w:val="clear" w:color="000000" w:fill="FFFFFF"/>
            <w:vAlign w:val="bottom"/>
          </w:tcPr>
          <w:p w:rsidR="00570A8A" w:rsidRDefault="00570A8A" w:rsidP="00D91DD7">
            <w:pPr>
              <w:jc w:val="right"/>
              <w:rPr>
                <w:rFonts w:ascii="Arial" w:hAnsi="Arial" w:cs="Arial"/>
                <w:b/>
                <w:bCs/>
                <w:sz w:val="18"/>
                <w:szCs w:val="18"/>
              </w:rPr>
            </w:pPr>
          </w:p>
        </w:tc>
        <w:tc>
          <w:tcPr>
            <w:tcW w:w="1134" w:type="dxa"/>
            <w:shd w:val="clear" w:color="000000" w:fill="FFFFFF"/>
            <w:vAlign w:val="bottom"/>
          </w:tcPr>
          <w:p w:rsidR="00570A8A" w:rsidRDefault="00570A8A" w:rsidP="00D91DD7">
            <w:pPr>
              <w:jc w:val="center"/>
              <w:rPr>
                <w:rFonts w:ascii="Arial" w:hAnsi="Arial" w:cs="Arial"/>
                <w:sz w:val="18"/>
                <w:szCs w:val="18"/>
              </w:rPr>
            </w:pPr>
            <w:r>
              <w:rPr>
                <w:rFonts w:ascii="Arial" w:hAnsi="Arial" w:cs="Arial"/>
                <w:sz w:val="18"/>
                <w:szCs w:val="18"/>
              </w:rPr>
              <w:t> </w:t>
            </w:r>
          </w:p>
        </w:tc>
      </w:tr>
      <w:tr w:rsidR="00570A8A" w:rsidTr="00570A8A">
        <w:trPr>
          <w:trHeight w:val="255"/>
        </w:trPr>
        <w:tc>
          <w:tcPr>
            <w:tcW w:w="945" w:type="dxa"/>
            <w:shd w:val="clear" w:color="000000" w:fill="FFFFFF"/>
            <w:noWrap/>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Z28</w:t>
            </w:r>
          </w:p>
        </w:tc>
        <w:tc>
          <w:tcPr>
            <w:tcW w:w="1338" w:type="dxa"/>
            <w:shd w:val="clear" w:color="000000" w:fill="FFFFFF"/>
            <w:noWrap/>
            <w:vAlign w:val="bottom"/>
            <w:hideMark/>
          </w:tcPr>
          <w:p w:rsidR="00570A8A" w:rsidRDefault="00570A8A" w:rsidP="008564A6">
            <w:pPr>
              <w:jc w:val="right"/>
              <w:rPr>
                <w:rFonts w:ascii="Arial" w:hAnsi="Arial" w:cs="Arial"/>
                <w:sz w:val="18"/>
                <w:szCs w:val="18"/>
              </w:rPr>
            </w:pPr>
            <w:r>
              <w:rPr>
                <w:rFonts w:ascii="Arial" w:hAnsi="Arial" w:cs="Arial"/>
                <w:sz w:val="18"/>
                <w:szCs w:val="18"/>
              </w:rPr>
              <w:t>39.47</w:t>
            </w:r>
          </w:p>
        </w:tc>
        <w:tc>
          <w:tcPr>
            <w:tcW w:w="1701" w:type="dxa"/>
            <w:shd w:val="clear" w:color="000000" w:fill="FFFFFF"/>
            <w:vAlign w:val="bottom"/>
            <w:hideMark/>
          </w:tcPr>
          <w:p w:rsidR="00570A8A" w:rsidRDefault="00570A8A" w:rsidP="008564A6">
            <w:pPr>
              <w:jc w:val="center"/>
              <w:rPr>
                <w:rFonts w:ascii="Arial" w:hAnsi="Arial" w:cs="Arial"/>
                <w:b/>
                <w:bCs/>
                <w:sz w:val="18"/>
                <w:szCs w:val="18"/>
              </w:rPr>
            </w:pPr>
            <w:r>
              <w:rPr>
                <w:rFonts w:ascii="Arial" w:hAnsi="Arial" w:cs="Arial"/>
                <w:b/>
                <w:bCs/>
                <w:sz w:val="18"/>
                <w:szCs w:val="18"/>
              </w:rPr>
              <w:t>PUS</w:t>
            </w:r>
          </w:p>
        </w:tc>
        <w:tc>
          <w:tcPr>
            <w:tcW w:w="1134" w:type="dxa"/>
            <w:shd w:val="clear" w:color="auto" w:fill="92D050"/>
            <w:vAlign w:val="bottom"/>
          </w:tcPr>
          <w:p w:rsidR="00570A8A" w:rsidRDefault="00570A8A" w:rsidP="00D91DD7">
            <w:pPr>
              <w:jc w:val="center"/>
              <w:rPr>
                <w:rFonts w:ascii="Arial" w:hAnsi="Arial" w:cs="Arial"/>
                <w:b/>
                <w:bCs/>
                <w:sz w:val="18"/>
                <w:szCs w:val="18"/>
              </w:rPr>
            </w:pPr>
            <w:r>
              <w:rPr>
                <w:rFonts w:ascii="Arial" w:hAnsi="Arial" w:cs="Arial"/>
                <w:b/>
                <w:bCs/>
                <w:sz w:val="18"/>
                <w:szCs w:val="18"/>
              </w:rPr>
              <w:t>Ukupno</w:t>
            </w:r>
          </w:p>
        </w:tc>
        <w:tc>
          <w:tcPr>
            <w:tcW w:w="1134" w:type="dxa"/>
            <w:shd w:val="clear" w:color="auto" w:fill="92D050"/>
            <w:vAlign w:val="bottom"/>
          </w:tcPr>
          <w:p w:rsidR="00570A8A" w:rsidRDefault="00570A8A" w:rsidP="00D91DD7">
            <w:pPr>
              <w:jc w:val="right"/>
              <w:rPr>
                <w:rFonts w:ascii="Arial" w:hAnsi="Arial" w:cs="Arial"/>
                <w:b/>
                <w:bCs/>
                <w:sz w:val="18"/>
                <w:szCs w:val="18"/>
              </w:rPr>
            </w:pPr>
            <w:r>
              <w:rPr>
                <w:rFonts w:ascii="Arial" w:hAnsi="Arial" w:cs="Arial"/>
                <w:b/>
                <w:bCs/>
                <w:sz w:val="18"/>
                <w:szCs w:val="18"/>
              </w:rPr>
              <w:t xml:space="preserve">        12,157.03 </w:t>
            </w:r>
          </w:p>
        </w:tc>
        <w:tc>
          <w:tcPr>
            <w:tcW w:w="1134" w:type="dxa"/>
            <w:shd w:val="clear" w:color="auto" w:fill="92D050"/>
            <w:vAlign w:val="bottom"/>
          </w:tcPr>
          <w:p w:rsidR="00570A8A" w:rsidRDefault="00570A8A" w:rsidP="00D91DD7">
            <w:pPr>
              <w:jc w:val="right"/>
              <w:rPr>
                <w:rFonts w:ascii="Arial" w:hAnsi="Arial" w:cs="Arial"/>
                <w:b/>
                <w:bCs/>
                <w:sz w:val="18"/>
                <w:szCs w:val="18"/>
              </w:rPr>
            </w:pPr>
          </w:p>
        </w:tc>
      </w:tr>
    </w:tbl>
    <w:p w:rsidR="008564A6" w:rsidRPr="008564A6" w:rsidRDefault="00701983" w:rsidP="008564A6">
      <w:pPr>
        <w:jc w:val="both"/>
        <w:rPr>
          <w:b/>
          <w:bCs/>
          <w:snapToGrid w:val="0"/>
          <w:color w:val="0070C0"/>
          <w:szCs w:val="24"/>
          <w:lang w:val="sr-Latn-CS"/>
        </w:rPr>
      </w:pPr>
      <w:r w:rsidRPr="000B77F2">
        <w:rPr>
          <w:b/>
          <w:bCs/>
          <w:snapToGrid w:val="0"/>
          <w:color w:val="0070C0"/>
          <w:szCs w:val="24"/>
          <w:lang w:val="sr-Latn-CS"/>
        </w:rPr>
        <w:lastRenderedPageBreak/>
        <w:t xml:space="preserve">1.2.5. </w:t>
      </w:r>
      <w:r w:rsidR="008564A6" w:rsidRPr="008564A6">
        <w:rPr>
          <w:b/>
          <w:bCs/>
          <w:snapToGrid w:val="0"/>
          <w:color w:val="0070C0"/>
          <w:szCs w:val="24"/>
          <w:lang w:val="sr-Latn-CS"/>
        </w:rPr>
        <w:t>.Urbanističko tehnički uslovi za izgradnju  mHE- IOE</w:t>
      </w:r>
    </w:p>
    <w:p w:rsidR="008564A6" w:rsidRPr="00CA0EF0" w:rsidRDefault="008564A6" w:rsidP="008564A6">
      <w:pPr>
        <w:jc w:val="both"/>
        <w:rPr>
          <w:rFonts w:cs="Arial"/>
          <w:b/>
          <w:sz w:val="22"/>
          <w:lang w:val="pl-PL"/>
        </w:rPr>
      </w:pPr>
    </w:p>
    <w:p w:rsidR="008564A6" w:rsidRPr="00570A8A" w:rsidRDefault="008564A6" w:rsidP="008564A6">
      <w:pPr>
        <w:autoSpaceDE w:val="0"/>
        <w:autoSpaceDN w:val="0"/>
        <w:adjustRightInd w:val="0"/>
        <w:jc w:val="both"/>
        <w:rPr>
          <w:rFonts w:cs="Arial"/>
          <w:szCs w:val="24"/>
        </w:rPr>
      </w:pPr>
      <w:r w:rsidRPr="00570A8A">
        <w:rPr>
          <w:rFonts w:cs="Arial"/>
          <w:szCs w:val="24"/>
        </w:rPr>
        <w:t xml:space="preserve">Na osnovu raspoloživih hidroloških podloga i upoznavanja sa stanjem na terenu data  je potencijalna lokacija mašinske zgrade, vodozahvata i trase cjevovoda tako da hidroenergetski potencijal vodotoka rijeke Lještanice  bude optimalno iskorišćen za proizvodnju električne energije. </w:t>
      </w:r>
    </w:p>
    <w:p w:rsidR="008564A6" w:rsidRPr="00570A8A" w:rsidRDefault="008564A6" w:rsidP="008564A6">
      <w:pPr>
        <w:spacing w:after="240"/>
        <w:jc w:val="both"/>
        <w:rPr>
          <w:rFonts w:cs="Arial"/>
          <w:szCs w:val="24"/>
        </w:rPr>
      </w:pPr>
      <w:r w:rsidRPr="00570A8A">
        <w:rPr>
          <w:rFonts w:cs="Arial"/>
          <w:szCs w:val="24"/>
        </w:rPr>
        <w:t>Ukupna snaga na pragu mHE „Lještanica “ sa jednom Pelton turbinom iznosi :</w:t>
      </w:r>
    </w:p>
    <w:p w:rsidR="00701983" w:rsidRPr="00570A8A" w:rsidRDefault="008564A6" w:rsidP="008564A6">
      <w:pPr>
        <w:spacing w:after="240"/>
        <w:jc w:val="both"/>
        <w:rPr>
          <w:rFonts w:cs="Arial"/>
          <w:b/>
          <w:szCs w:val="24"/>
        </w:rPr>
      </w:pPr>
      <w:r w:rsidRPr="00570A8A">
        <w:rPr>
          <w:rFonts w:cs="Arial"/>
          <w:szCs w:val="24"/>
        </w:rPr>
        <w:tab/>
      </w:r>
      <w:r w:rsidRPr="00570A8A">
        <w:rPr>
          <w:rFonts w:cs="Arial"/>
          <w:szCs w:val="24"/>
        </w:rPr>
        <w:tab/>
      </w:r>
      <w:r w:rsidRPr="00570A8A">
        <w:rPr>
          <w:rFonts w:cs="Arial"/>
          <w:szCs w:val="24"/>
        </w:rPr>
        <w:tab/>
      </w:r>
      <w:r w:rsidRPr="00570A8A">
        <w:rPr>
          <w:rFonts w:cs="Arial"/>
          <w:szCs w:val="24"/>
        </w:rPr>
        <w:tab/>
      </w:r>
      <w:r w:rsidRPr="00570A8A">
        <w:rPr>
          <w:rFonts w:cs="Arial"/>
          <w:b/>
          <w:szCs w:val="24"/>
          <w:shd w:val="clear" w:color="auto" w:fill="FFFFFF"/>
        </w:rPr>
        <w:t>P</w:t>
      </w:r>
      <w:r w:rsidRPr="00570A8A">
        <w:rPr>
          <w:rFonts w:cs="Arial"/>
          <w:b/>
          <w:szCs w:val="24"/>
          <w:shd w:val="clear" w:color="auto" w:fill="FFFFFF"/>
          <w:vertAlign w:val="subscript"/>
        </w:rPr>
        <w:t>mhe1</w:t>
      </w:r>
      <w:r w:rsidRPr="00570A8A">
        <w:rPr>
          <w:rFonts w:cs="Arial"/>
          <w:b/>
          <w:szCs w:val="24"/>
          <w:shd w:val="clear" w:color="auto" w:fill="FFFFFF"/>
        </w:rPr>
        <w:t>=  2330,58kW</w:t>
      </w:r>
    </w:p>
    <w:p w:rsidR="008564A6" w:rsidRPr="00570A8A" w:rsidRDefault="008564A6" w:rsidP="00C62919">
      <w:pPr>
        <w:numPr>
          <w:ilvl w:val="0"/>
          <w:numId w:val="21"/>
        </w:numPr>
        <w:autoSpaceDE w:val="0"/>
        <w:autoSpaceDN w:val="0"/>
        <w:adjustRightInd w:val="0"/>
        <w:ind w:left="270" w:hanging="270"/>
        <w:jc w:val="both"/>
        <w:rPr>
          <w:rFonts w:cs="Arial"/>
          <w:b/>
          <w:szCs w:val="24"/>
          <w:lang w:val="sl-SI"/>
        </w:rPr>
      </w:pPr>
      <w:r w:rsidRPr="00570A8A">
        <w:rPr>
          <w:rFonts w:cs="Arial"/>
          <w:szCs w:val="24"/>
          <w:lang w:val="sl-SI"/>
        </w:rPr>
        <w:t>Izgгadnja mHeobuhvata pгegгađivanje vodotoka, zahvatanje, te odvođenje zahvaćene vode dovodnim sistemom - deгivacionim cjevovodom do mašinske kućice mHE, te potom vraćanje zahvaćene vode nazad u vodotok.</w:t>
      </w:r>
    </w:p>
    <w:p w:rsidR="00570A8A" w:rsidRDefault="00570A8A" w:rsidP="008564A6">
      <w:pPr>
        <w:autoSpaceDE w:val="0"/>
        <w:autoSpaceDN w:val="0"/>
        <w:adjustRightInd w:val="0"/>
        <w:jc w:val="both"/>
        <w:rPr>
          <w:rFonts w:cs="Arial"/>
          <w:szCs w:val="24"/>
          <w:lang w:val="sl-SI"/>
        </w:rPr>
      </w:pPr>
    </w:p>
    <w:p w:rsidR="008564A6" w:rsidRPr="00570A8A" w:rsidRDefault="008564A6" w:rsidP="008564A6">
      <w:pPr>
        <w:autoSpaceDE w:val="0"/>
        <w:autoSpaceDN w:val="0"/>
        <w:adjustRightInd w:val="0"/>
        <w:jc w:val="both"/>
        <w:rPr>
          <w:rFonts w:cs="Arial"/>
          <w:szCs w:val="24"/>
          <w:lang w:val="sl-SI"/>
        </w:rPr>
      </w:pPr>
      <w:r w:rsidRPr="00570A8A">
        <w:rPr>
          <w:rFonts w:cs="Arial"/>
          <w:szCs w:val="24"/>
          <w:lang w:val="sl-SI"/>
        </w:rPr>
        <w:t>Dijelovi deгivacione male hidroetektrane mogu se podijetiti u tгi osnovne grupe:</w:t>
      </w:r>
    </w:p>
    <w:p w:rsidR="008564A6" w:rsidRPr="00570A8A" w:rsidRDefault="008564A6" w:rsidP="00C62919">
      <w:pPr>
        <w:numPr>
          <w:ilvl w:val="0"/>
          <w:numId w:val="19"/>
        </w:numPr>
        <w:autoSpaceDE w:val="0"/>
        <w:autoSpaceDN w:val="0"/>
        <w:adjustRightInd w:val="0"/>
        <w:jc w:val="both"/>
        <w:rPr>
          <w:rFonts w:cs="Arial"/>
          <w:szCs w:val="24"/>
          <w:lang w:val="sl-SI"/>
        </w:rPr>
      </w:pPr>
      <w:r w:rsidRPr="00570A8A">
        <w:rPr>
          <w:rFonts w:cs="Arial"/>
          <w:szCs w:val="24"/>
          <w:lang w:val="sl-SI"/>
        </w:rPr>
        <w:t>gradevinski dijelovi koji obuhvataju bгапе, zahvate, dovodne kanale, derivacijski ilipotisni cjevovodi, masinska kucica i odvodni kanali;</w:t>
      </w:r>
    </w:p>
    <w:p w:rsidR="008564A6" w:rsidRPr="00570A8A" w:rsidRDefault="008564A6" w:rsidP="00C62919">
      <w:pPr>
        <w:numPr>
          <w:ilvl w:val="0"/>
          <w:numId w:val="19"/>
        </w:numPr>
        <w:autoSpaceDE w:val="0"/>
        <w:autoSpaceDN w:val="0"/>
        <w:adjustRightInd w:val="0"/>
        <w:jc w:val="both"/>
        <w:rPr>
          <w:rFonts w:cs="Arial"/>
          <w:szCs w:val="24"/>
          <w:lang w:val="sl-SI"/>
        </w:rPr>
      </w:pPr>
      <w:r w:rsidRPr="00570A8A">
        <w:rPr>
          <w:rFonts w:cs="Arial"/>
          <w:szCs w:val="24"/>
          <w:lang w:val="sl-SI"/>
        </w:rPr>
        <w:t>hidrotehnicki dijelovi koji sadгze гesetke, pjeskolove, predturbinske zatvarace i izlazne dijelove turbine; te</w:t>
      </w:r>
    </w:p>
    <w:p w:rsidR="008564A6" w:rsidRPr="00570A8A" w:rsidRDefault="008564A6" w:rsidP="00C62919">
      <w:pPr>
        <w:numPr>
          <w:ilvl w:val="0"/>
          <w:numId w:val="19"/>
        </w:numPr>
        <w:autoSpaceDE w:val="0"/>
        <w:autoSpaceDN w:val="0"/>
        <w:adjustRightInd w:val="0"/>
        <w:jc w:val="both"/>
        <w:rPr>
          <w:rFonts w:cs="Arial"/>
          <w:szCs w:val="24"/>
          <w:lang w:val="sl-SI"/>
        </w:rPr>
      </w:pPr>
      <w:r w:rsidRPr="00570A8A">
        <w:rPr>
          <w:rFonts w:cs="Arial"/>
          <w:szCs w:val="24"/>
          <w:lang w:val="sl-SI"/>
        </w:rPr>
        <w:t>elektromasinski dijelovi sa turbinama, generatorom, transfoгmatorom, regulacijskim dijelom, zastitnim dijelovima i prikljuckom па elektroenergetski sistem.</w:t>
      </w:r>
    </w:p>
    <w:p w:rsidR="008564A6" w:rsidRPr="00570A8A" w:rsidRDefault="008564A6" w:rsidP="008564A6">
      <w:pPr>
        <w:autoSpaceDE w:val="0"/>
        <w:autoSpaceDN w:val="0"/>
        <w:adjustRightInd w:val="0"/>
        <w:jc w:val="both"/>
        <w:rPr>
          <w:rFonts w:cs="Arial"/>
          <w:szCs w:val="24"/>
          <w:lang w:val="pl-PL"/>
        </w:rPr>
      </w:pPr>
    </w:p>
    <w:p w:rsidR="008564A6" w:rsidRPr="00570A8A" w:rsidRDefault="008564A6" w:rsidP="008564A6">
      <w:pPr>
        <w:autoSpaceDE w:val="0"/>
        <w:autoSpaceDN w:val="0"/>
        <w:adjustRightInd w:val="0"/>
        <w:jc w:val="both"/>
        <w:rPr>
          <w:rFonts w:cs="Arial"/>
          <w:szCs w:val="24"/>
          <w:lang w:val="pl-PL"/>
        </w:rPr>
      </w:pPr>
      <w:r w:rsidRPr="00570A8A">
        <w:rPr>
          <w:rFonts w:cs="Arial"/>
          <w:szCs w:val="24"/>
          <w:lang w:val="pl-PL"/>
        </w:rPr>
        <w:t>mHE „Lještanica“ je derivacionog tipa, sto podгazumjeva da se kompleks male hidгoelektгane sastoji od sljedećih objekata:</w:t>
      </w:r>
    </w:p>
    <w:p w:rsidR="008564A6" w:rsidRPr="00570A8A" w:rsidRDefault="008564A6" w:rsidP="008564A6">
      <w:pPr>
        <w:autoSpaceDE w:val="0"/>
        <w:autoSpaceDN w:val="0"/>
        <w:adjustRightInd w:val="0"/>
        <w:spacing w:line="276" w:lineRule="auto"/>
        <w:ind w:left="270"/>
        <w:jc w:val="both"/>
        <w:rPr>
          <w:rFonts w:cs="Arial"/>
          <w:szCs w:val="24"/>
          <w:lang w:val="pl-PL"/>
        </w:rPr>
      </w:pPr>
      <w:r w:rsidRPr="00570A8A">
        <w:rPr>
          <w:rFonts w:cs="Arial"/>
          <w:szCs w:val="24"/>
          <w:lang w:val="pl-PL"/>
        </w:rPr>
        <w:t>а. Objekat za zahvatnje vode - vodozahvat ;</w:t>
      </w:r>
    </w:p>
    <w:p w:rsidR="008564A6" w:rsidRPr="00570A8A" w:rsidRDefault="008564A6" w:rsidP="008564A6">
      <w:pPr>
        <w:autoSpaceDE w:val="0"/>
        <w:autoSpaceDN w:val="0"/>
        <w:adjustRightInd w:val="0"/>
        <w:spacing w:line="276" w:lineRule="auto"/>
        <w:ind w:firstLine="270"/>
        <w:jc w:val="both"/>
        <w:rPr>
          <w:rFonts w:cs="Arial"/>
          <w:szCs w:val="24"/>
          <w:lang w:val="pl-PL"/>
        </w:rPr>
      </w:pPr>
      <w:r w:rsidRPr="00570A8A">
        <w:rPr>
          <w:rFonts w:cs="Arial"/>
          <w:szCs w:val="24"/>
          <w:lang w:val="pl-PL"/>
        </w:rPr>
        <w:t>b. Dovodni sistemi je GRP cjevovod pod pritiskom;</w:t>
      </w:r>
    </w:p>
    <w:p w:rsidR="008564A6" w:rsidRPr="00570A8A" w:rsidRDefault="00787FF4" w:rsidP="008564A6">
      <w:pPr>
        <w:autoSpaceDE w:val="0"/>
        <w:autoSpaceDN w:val="0"/>
        <w:adjustRightInd w:val="0"/>
        <w:spacing w:line="276" w:lineRule="auto"/>
        <w:ind w:firstLine="270"/>
        <w:jc w:val="both"/>
        <w:rPr>
          <w:rFonts w:cs="Arial"/>
          <w:szCs w:val="24"/>
          <w:lang w:val="pl-PL"/>
        </w:rPr>
      </w:pPr>
      <w:r>
        <w:rPr>
          <w:rFonts w:cs="Arial"/>
          <w:szCs w:val="24"/>
          <w:lang w:val="pl-PL"/>
        </w:rPr>
        <w:t>с. Objekat maš</w:t>
      </w:r>
      <w:r w:rsidR="008564A6" w:rsidRPr="00570A8A">
        <w:rPr>
          <w:rFonts w:cs="Arial"/>
          <w:szCs w:val="24"/>
          <w:lang w:val="pl-PL"/>
        </w:rPr>
        <w:t>inske kućice;</w:t>
      </w:r>
    </w:p>
    <w:p w:rsidR="00570A8A" w:rsidRDefault="00570A8A" w:rsidP="008564A6">
      <w:pPr>
        <w:jc w:val="both"/>
        <w:rPr>
          <w:rFonts w:cs="Arial"/>
          <w:szCs w:val="24"/>
          <w:lang w:val="pl-PL"/>
        </w:rPr>
      </w:pPr>
    </w:p>
    <w:p w:rsidR="008564A6" w:rsidRPr="00570A8A" w:rsidRDefault="008564A6" w:rsidP="008564A6">
      <w:pPr>
        <w:jc w:val="both"/>
        <w:rPr>
          <w:rFonts w:cs="Arial"/>
          <w:szCs w:val="24"/>
          <w:lang w:val="pl-PL"/>
        </w:rPr>
      </w:pPr>
      <w:r w:rsidRPr="00570A8A">
        <w:rPr>
          <w:rFonts w:cs="Arial"/>
          <w:szCs w:val="24"/>
          <w:lang w:val="pl-PL"/>
        </w:rPr>
        <w:t xml:space="preserve">Dispozicija objekata je data gradjevinskim linijama odnosno orilentacionim lokacijama - površinama određenim za izgradnju u grafičkom prilogu </w:t>
      </w:r>
      <w:r w:rsidRPr="00570A8A">
        <w:rPr>
          <w:rFonts w:cs="Arial"/>
          <w:i/>
          <w:szCs w:val="24"/>
          <w:lang w:val="pl-PL"/>
        </w:rPr>
        <w:t>Plan regulacije i nivelacije</w:t>
      </w:r>
      <w:r w:rsidRPr="00570A8A">
        <w:rPr>
          <w:rFonts w:cs="Arial"/>
          <w:szCs w:val="24"/>
          <w:lang w:val="pl-PL"/>
        </w:rPr>
        <w:t>. Tačna lokacija objekata će se definisati Idejnim projektom a na osnovu snimanja i nivelisanja terena i rezultata geoloških istraživanja</w:t>
      </w:r>
    </w:p>
    <w:p w:rsidR="008564A6" w:rsidRDefault="008564A6" w:rsidP="008564A6">
      <w:pPr>
        <w:autoSpaceDE w:val="0"/>
        <w:autoSpaceDN w:val="0"/>
        <w:adjustRightInd w:val="0"/>
        <w:jc w:val="both"/>
        <w:rPr>
          <w:rFonts w:cs="Arial"/>
          <w:b/>
          <w:sz w:val="22"/>
          <w:lang w:val="pl-PL"/>
        </w:rPr>
      </w:pPr>
    </w:p>
    <w:p w:rsidR="008564A6" w:rsidRPr="00787FF4" w:rsidRDefault="008564A6" w:rsidP="008564A6">
      <w:pPr>
        <w:autoSpaceDE w:val="0"/>
        <w:autoSpaceDN w:val="0"/>
        <w:adjustRightInd w:val="0"/>
        <w:jc w:val="both"/>
        <w:rPr>
          <w:rFonts w:cs="Arial"/>
          <w:b/>
          <w:szCs w:val="24"/>
          <w:lang w:val="pl-PL"/>
        </w:rPr>
      </w:pPr>
      <w:r w:rsidRPr="00787FF4">
        <w:rPr>
          <w:rFonts w:cs="Arial"/>
          <w:b/>
          <w:szCs w:val="24"/>
          <w:lang w:val="pl-PL"/>
        </w:rPr>
        <w:t>Pгilikom izгade tehničke dokumentacije moгaju se postovati sljedeći uslovi:</w:t>
      </w:r>
    </w:p>
    <w:p w:rsidR="008564A6" w:rsidRPr="00787FF4" w:rsidRDefault="008564A6" w:rsidP="008564A6">
      <w:pPr>
        <w:autoSpaceDE w:val="0"/>
        <w:autoSpaceDN w:val="0"/>
        <w:adjustRightInd w:val="0"/>
        <w:jc w:val="both"/>
        <w:rPr>
          <w:rFonts w:cs="Arial"/>
          <w:i/>
          <w:szCs w:val="24"/>
          <w:lang w:val="pl-PL"/>
        </w:rPr>
      </w:pPr>
    </w:p>
    <w:p w:rsidR="008564A6" w:rsidRPr="00787FF4" w:rsidRDefault="008564A6" w:rsidP="008564A6">
      <w:pPr>
        <w:autoSpaceDE w:val="0"/>
        <w:autoSpaceDN w:val="0"/>
        <w:adjustRightInd w:val="0"/>
        <w:jc w:val="both"/>
        <w:rPr>
          <w:rFonts w:cs="Arial"/>
          <w:i/>
          <w:szCs w:val="24"/>
          <w:lang w:val="pl-PL"/>
        </w:rPr>
      </w:pPr>
      <w:r w:rsidRPr="00787FF4">
        <w:rPr>
          <w:rFonts w:cs="Arial"/>
          <w:i/>
          <w:szCs w:val="24"/>
          <w:lang w:val="pl-PL"/>
        </w:rPr>
        <w:t>а. Objekat za zahvatanje vode</w:t>
      </w:r>
    </w:p>
    <w:p w:rsidR="008564A6" w:rsidRPr="00787FF4" w:rsidRDefault="008564A6" w:rsidP="00C62919">
      <w:pPr>
        <w:numPr>
          <w:ilvl w:val="0"/>
          <w:numId w:val="20"/>
        </w:numPr>
        <w:autoSpaceDE w:val="0"/>
        <w:autoSpaceDN w:val="0"/>
        <w:adjustRightInd w:val="0"/>
        <w:jc w:val="both"/>
        <w:rPr>
          <w:rFonts w:cs="Arial"/>
          <w:szCs w:val="24"/>
          <w:lang w:val="pl-PL"/>
        </w:rPr>
      </w:pPr>
      <w:r w:rsidRPr="00787FF4">
        <w:rPr>
          <w:rFonts w:cs="Arial"/>
          <w:szCs w:val="24"/>
          <w:lang w:val="pl-PL"/>
        </w:rPr>
        <w:t>Objekat vodozahvata može biti mala akumulacije sa pгelivnikom i bоčпim taložnikom ili vodozahvatom "Tiгolskog tipa" gdje se betonski pгag sa rešetkom i sabiгnim kanalom nalazi па dnu vodotoka;</w:t>
      </w:r>
    </w:p>
    <w:p w:rsidR="008564A6" w:rsidRPr="00787FF4" w:rsidRDefault="008564A6" w:rsidP="00C62919">
      <w:pPr>
        <w:numPr>
          <w:ilvl w:val="0"/>
          <w:numId w:val="20"/>
        </w:numPr>
        <w:autoSpaceDE w:val="0"/>
        <w:autoSpaceDN w:val="0"/>
        <w:adjustRightInd w:val="0"/>
        <w:jc w:val="both"/>
        <w:rPr>
          <w:rFonts w:cs="Arial"/>
          <w:szCs w:val="24"/>
          <w:lang w:val="pl-PL"/>
        </w:rPr>
      </w:pPr>
      <w:r w:rsidRPr="00787FF4">
        <w:rPr>
          <w:rFonts w:cs="Arial"/>
          <w:szCs w:val="24"/>
          <w:lang w:val="pl-PL"/>
        </w:rPr>
        <w:t>Prilikom projektovanja predvidjeti monitoring proticaja па vodozahvatu da bi u toku rada male hidroelektrane osiguravali ekološki prihvatljiv proticaj;</w:t>
      </w:r>
    </w:p>
    <w:p w:rsidR="008564A6" w:rsidRPr="00787FF4" w:rsidRDefault="008564A6" w:rsidP="00C62919">
      <w:pPr>
        <w:numPr>
          <w:ilvl w:val="0"/>
          <w:numId w:val="20"/>
        </w:numPr>
        <w:autoSpaceDE w:val="0"/>
        <w:autoSpaceDN w:val="0"/>
        <w:adjustRightInd w:val="0"/>
        <w:jc w:val="both"/>
        <w:rPr>
          <w:rFonts w:cs="Arial"/>
          <w:szCs w:val="24"/>
          <w:lang w:val="pl-PL"/>
        </w:rPr>
      </w:pPr>
      <w:r w:rsidRPr="00787FF4">
        <w:rPr>
          <w:rFonts w:cs="Arial"/>
          <w:szCs w:val="24"/>
          <w:lang w:val="pl-PL"/>
        </w:rPr>
        <w:t>Ргilikоm projektovanja vodozahvata pгedvidjeti nesmetan prolaz za vodne organizme poželjno је, da se sve mjеге za prolaz vodnih oгganizama projektuju u prirodnom kontekstu;</w:t>
      </w:r>
    </w:p>
    <w:p w:rsidR="008564A6" w:rsidRPr="00787FF4" w:rsidRDefault="008564A6" w:rsidP="00C62919">
      <w:pPr>
        <w:numPr>
          <w:ilvl w:val="0"/>
          <w:numId w:val="20"/>
        </w:numPr>
        <w:autoSpaceDE w:val="0"/>
        <w:autoSpaceDN w:val="0"/>
        <w:adjustRightInd w:val="0"/>
        <w:jc w:val="both"/>
        <w:rPr>
          <w:rFonts w:cs="Arial"/>
          <w:szCs w:val="24"/>
          <w:lang w:val="pl-PL"/>
        </w:rPr>
      </w:pPr>
      <w:r w:rsidRPr="00787FF4">
        <w:rPr>
          <w:rFonts w:cs="Arial"/>
          <w:szCs w:val="24"/>
          <w:lang w:val="pl-PL"/>
        </w:rPr>
        <w:t>Mala hidroelektrana treba da bude pгotočnog tipa;</w:t>
      </w:r>
    </w:p>
    <w:p w:rsidR="008564A6" w:rsidRPr="00787FF4" w:rsidRDefault="008564A6" w:rsidP="008564A6">
      <w:pPr>
        <w:autoSpaceDE w:val="0"/>
        <w:autoSpaceDN w:val="0"/>
        <w:adjustRightInd w:val="0"/>
        <w:jc w:val="both"/>
        <w:rPr>
          <w:rFonts w:cs="Arial"/>
          <w:szCs w:val="24"/>
          <w:lang w:val="pl-PL"/>
        </w:rPr>
      </w:pPr>
    </w:p>
    <w:p w:rsidR="008564A6" w:rsidRPr="00787FF4" w:rsidRDefault="008564A6" w:rsidP="008564A6">
      <w:pPr>
        <w:autoSpaceDE w:val="0"/>
        <w:autoSpaceDN w:val="0"/>
        <w:adjustRightInd w:val="0"/>
        <w:jc w:val="both"/>
        <w:rPr>
          <w:rFonts w:cs="Arial"/>
          <w:i/>
          <w:szCs w:val="24"/>
          <w:lang w:val="pl-PL"/>
        </w:rPr>
      </w:pPr>
      <w:r w:rsidRPr="00787FF4">
        <w:rPr>
          <w:rFonts w:cs="Arial"/>
          <w:i/>
          <w:szCs w:val="24"/>
          <w:lang w:val="pl-PL"/>
        </w:rPr>
        <w:t>b. Derivacioni cjevovod pod pritiskom</w:t>
      </w:r>
    </w:p>
    <w:p w:rsidR="008564A6" w:rsidRPr="00787FF4" w:rsidRDefault="008564A6" w:rsidP="00C62919">
      <w:pPr>
        <w:numPr>
          <w:ilvl w:val="0"/>
          <w:numId w:val="22"/>
        </w:numPr>
        <w:autoSpaceDE w:val="0"/>
        <w:autoSpaceDN w:val="0"/>
        <w:adjustRightInd w:val="0"/>
        <w:jc w:val="both"/>
        <w:rPr>
          <w:rFonts w:cs="Arial"/>
          <w:szCs w:val="24"/>
          <w:lang w:val="pl-PL"/>
        </w:rPr>
      </w:pPr>
      <w:r w:rsidRPr="00787FF4">
        <w:rPr>
          <w:rFonts w:cs="Arial"/>
          <w:szCs w:val="24"/>
          <w:lang w:val="pl-PL"/>
        </w:rPr>
        <w:t>Ргilikоm projektovanja predvidjeti da se tгasa cjevovoda postavi u trup pristupnogputa kojim se dolazi do vodozahvata iIi ukopa u teгen u svim dionicama gdje је totehnički izvodljivo i odgovarajuće sa aspekta zaštite životne sгedine;</w:t>
      </w:r>
    </w:p>
    <w:p w:rsidR="008564A6" w:rsidRPr="00787FF4" w:rsidRDefault="008564A6" w:rsidP="00C62919">
      <w:pPr>
        <w:numPr>
          <w:ilvl w:val="0"/>
          <w:numId w:val="22"/>
        </w:numPr>
        <w:autoSpaceDE w:val="0"/>
        <w:autoSpaceDN w:val="0"/>
        <w:adjustRightInd w:val="0"/>
        <w:jc w:val="both"/>
        <w:rPr>
          <w:rFonts w:cs="Arial"/>
          <w:szCs w:val="24"/>
          <w:lang w:val="pl-PL"/>
        </w:rPr>
      </w:pPr>
      <w:r w:rsidRPr="00787FF4">
        <w:rPr>
          <w:rFonts w:cs="Arial"/>
          <w:szCs w:val="24"/>
          <w:lang w:val="pl-PL"/>
        </w:rPr>
        <w:t>Dovodni kanal, ukoliko se projektuje, mоrа da bude uklopljen u okruženje, padinekanala utvгditi sa autohtonim materijalima;</w:t>
      </w:r>
    </w:p>
    <w:p w:rsidR="008564A6" w:rsidRPr="00787FF4" w:rsidRDefault="008564A6" w:rsidP="00C62919">
      <w:pPr>
        <w:numPr>
          <w:ilvl w:val="0"/>
          <w:numId w:val="22"/>
        </w:numPr>
        <w:autoSpaceDE w:val="0"/>
        <w:autoSpaceDN w:val="0"/>
        <w:adjustRightInd w:val="0"/>
        <w:jc w:val="both"/>
        <w:rPr>
          <w:rFonts w:cs="Arial"/>
          <w:szCs w:val="24"/>
          <w:lang w:val="pl-PL"/>
        </w:rPr>
      </w:pPr>
      <w:r w:rsidRPr="00787FF4">
        <w:rPr>
          <w:rFonts w:cs="Arial"/>
          <w:szCs w:val="24"/>
          <w:lang w:val="pl-PL"/>
        </w:rPr>
        <w:lastRenderedPageBreak/>
        <w:t>Cjevovod postaviti па odgovarajućoj podlozi i па dovoljnoj dubini u skladu satehničkim propisima. Niveletu cjevovoda visinski i situativno položiti tako da se radovisvedu па minimum uz poštovanje određenih ргincipa kao što su: niveleta cjevovoda ćе biti ispod pijezometarske linije рri svim režimima rada elektгane i radi pražnjenjacjevovoda poželjno је da niveletaima istosmjeran pad па cijeloj dužiпi, а u pravcutečenja;</w:t>
      </w:r>
    </w:p>
    <w:p w:rsidR="008564A6" w:rsidRPr="00787FF4" w:rsidRDefault="008564A6" w:rsidP="00C62919">
      <w:pPr>
        <w:widowControl w:val="0"/>
        <w:numPr>
          <w:ilvl w:val="0"/>
          <w:numId w:val="22"/>
        </w:numPr>
        <w:autoSpaceDE w:val="0"/>
        <w:autoSpaceDN w:val="0"/>
        <w:adjustRightInd w:val="0"/>
        <w:jc w:val="both"/>
        <w:rPr>
          <w:rFonts w:cs="Arial"/>
          <w:szCs w:val="24"/>
          <w:lang w:val="pl-PL"/>
        </w:rPr>
      </w:pPr>
      <w:r w:rsidRPr="00787FF4">
        <w:rPr>
          <w:rFonts w:cs="Arial"/>
          <w:szCs w:val="24"/>
          <w:lang w:val="pl-PL"/>
        </w:rPr>
        <w:t>Predvidjeti da cjevovod najkraćim putem dovede vodu do mаšinske kućice.</w:t>
      </w:r>
    </w:p>
    <w:p w:rsidR="008564A6" w:rsidRPr="00787FF4" w:rsidRDefault="008564A6" w:rsidP="008564A6">
      <w:pPr>
        <w:widowControl w:val="0"/>
        <w:autoSpaceDE w:val="0"/>
        <w:autoSpaceDN w:val="0"/>
        <w:adjustRightInd w:val="0"/>
        <w:ind w:left="720"/>
        <w:jc w:val="both"/>
        <w:rPr>
          <w:rFonts w:cs="Arial"/>
          <w:szCs w:val="24"/>
          <w:lang w:val="pl-PL"/>
        </w:rPr>
      </w:pPr>
    </w:p>
    <w:p w:rsidR="008564A6" w:rsidRPr="00787FF4" w:rsidRDefault="008564A6" w:rsidP="008564A6">
      <w:pPr>
        <w:autoSpaceDE w:val="0"/>
        <w:autoSpaceDN w:val="0"/>
        <w:adjustRightInd w:val="0"/>
        <w:jc w:val="both"/>
        <w:rPr>
          <w:rFonts w:cs="Arial"/>
          <w:i/>
          <w:szCs w:val="24"/>
          <w:lang w:val="pl-PL"/>
        </w:rPr>
      </w:pPr>
      <w:r w:rsidRPr="00787FF4">
        <w:rPr>
          <w:rFonts w:cs="Arial"/>
          <w:i/>
          <w:szCs w:val="24"/>
          <w:lang w:val="pl-PL"/>
        </w:rPr>
        <w:t>с. Objekat rnašinske kućiсе</w:t>
      </w:r>
    </w:p>
    <w:p w:rsidR="008564A6" w:rsidRPr="00787FF4" w:rsidRDefault="008564A6" w:rsidP="00C62919">
      <w:pPr>
        <w:numPr>
          <w:ilvl w:val="0"/>
          <w:numId w:val="23"/>
        </w:numPr>
        <w:autoSpaceDE w:val="0"/>
        <w:autoSpaceDN w:val="0"/>
        <w:adjustRightInd w:val="0"/>
        <w:jc w:val="both"/>
        <w:rPr>
          <w:rFonts w:cs="Arial"/>
          <w:szCs w:val="24"/>
          <w:lang w:val="pl-PL"/>
        </w:rPr>
      </w:pPr>
      <w:r w:rsidRPr="00787FF4">
        <w:rPr>
          <w:rFonts w:cs="Arial"/>
          <w:szCs w:val="24"/>
          <w:lang w:val="pl-PL"/>
        </w:rPr>
        <w:t>Mašinsku kućicu locirati nа mjestu koje se spriječiti plavljene орremе u periodu visokih voda;</w:t>
      </w:r>
    </w:p>
    <w:p w:rsidR="008564A6" w:rsidRPr="00787FF4" w:rsidRDefault="008564A6" w:rsidP="00C62919">
      <w:pPr>
        <w:numPr>
          <w:ilvl w:val="0"/>
          <w:numId w:val="23"/>
        </w:numPr>
        <w:autoSpaceDE w:val="0"/>
        <w:autoSpaceDN w:val="0"/>
        <w:adjustRightInd w:val="0"/>
        <w:jc w:val="both"/>
        <w:rPr>
          <w:rFonts w:cs="Arial"/>
          <w:szCs w:val="24"/>
          <w:lang w:val="pl-PL"/>
        </w:rPr>
      </w:pPr>
      <w:r w:rsidRPr="00787FF4">
        <w:rPr>
          <w:rFonts w:cs="Arial"/>
          <w:szCs w:val="24"/>
          <w:lang w:val="pl-PL"/>
        </w:rPr>
        <w:t>Konstrukciju mašinske kućice i izbor mateгijala od kojih ćе se gгaditi, odabгati tako da se dobije funkcionalno гješenje i da se objekat maksimalno uklopi u ambijent, uz upotгebu autohtonih materijala;</w:t>
      </w:r>
    </w:p>
    <w:p w:rsidR="008564A6" w:rsidRPr="00787FF4" w:rsidRDefault="008564A6" w:rsidP="00C62919">
      <w:pPr>
        <w:numPr>
          <w:ilvl w:val="0"/>
          <w:numId w:val="23"/>
        </w:numPr>
        <w:autoSpaceDE w:val="0"/>
        <w:autoSpaceDN w:val="0"/>
        <w:adjustRightInd w:val="0"/>
        <w:jc w:val="both"/>
        <w:rPr>
          <w:rFonts w:cs="Arial"/>
          <w:szCs w:val="24"/>
          <w:lang w:val="pl-PL"/>
        </w:rPr>
      </w:pPr>
      <w:r w:rsidRPr="00787FF4">
        <w:rPr>
          <w:rFonts w:cs="Arial"/>
          <w:szCs w:val="24"/>
          <w:lang w:val="pl-PL"/>
        </w:rPr>
        <w:t>Tehnološki prostoг se sastoji od гadnog - pogonskog i montažnog dijela mašinskekućice. Turbinu postaviti u pravcu derivacionog cjevovoda pod pгitiskom i па samom ulazu cjevovoda u mašinsku kućicu locirati zatvarače, koji imaju i sigurnosnu funkciju(zatavaraju se kod remonta iIi dužih zastoja);</w:t>
      </w:r>
    </w:p>
    <w:p w:rsidR="008564A6" w:rsidRPr="00787FF4" w:rsidRDefault="008564A6" w:rsidP="00C62919">
      <w:pPr>
        <w:numPr>
          <w:ilvl w:val="0"/>
          <w:numId w:val="23"/>
        </w:numPr>
        <w:autoSpaceDE w:val="0"/>
        <w:autoSpaceDN w:val="0"/>
        <w:adjustRightInd w:val="0"/>
        <w:jc w:val="both"/>
        <w:rPr>
          <w:rFonts w:cs="Arial"/>
          <w:szCs w:val="24"/>
          <w:lang w:val="pl-PL"/>
        </w:rPr>
      </w:pPr>
      <w:r w:rsidRPr="00787FF4">
        <w:rPr>
          <w:rFonts w:cs="Arial"/>
          <w:szCs w:val="24"/>
          <w:lang w:val="pl-PL"/>
        </w:rPr>
        <w:t>Iz turbine voda ćе oticati kanalom ispod objekta do rijeke odvodnim kanalom.</w:t>
      </w:r>
    </w:p>
    <w:p w:rsidR="008564A6" w:rsidRPr="00787FF4" w:rsidRDefault="008564A6" w:rsidP="00C62919">
      <w:pPr>
        <w:numPr>
          <w:ilvl w:val="0"/>
          <w:numId w:val="23"/>
        </w:numPr>
        <w:autoSpaceDE w:val="0"/>
        <w:autoSpaceDN w:val="0"/>
        <w:adjustRightInd w:val="0"/>
        <w:jc w:val="both"/>
        <w:rPr>
          <w:rFonts w:cs="Arial"/>
          <w:szCs w:val="24"/>
          <w:lang w:val="pl-PL"/>
        </w:rPr>
      </w:pPr>
      <w:r w:rsidRPr="00787FF4">
        <w:rPr>
          <w:rFonts w:cs="Arial"/>
          <w:szCs w:val="24"/>
          <w:lang w:val="pl-PL"/>
        </w:rPr>
        <w:t>Materijal odvodnog kanala odabrati tako da se dobije funkcionalno гјеšеnје i da se istimaksimalno uklopi u ambijent;</w:t>
      </w:r>
    </w:p>
    <w:p w:rsidR="008564A6" w:rsidRPr="00787FF4" w:rsidRDefault="008564A6" w:rsidP="00C62919">
      <w:pPr>
        <w:widowControl w:val="0"/>
        <w:numPr>
          <w:ilvl w:val="0"/>
          <w:numId w:val="23"/>
        </w:numPr>
        <w:autoSpaceDE w:val="0"/>
        <w:autoSpaceDN w:val="0"/>
        <w:adjustRightInd w:val="0"/>
        <w:jc w:val="both"/>
        <w:rPr>
          <w:rFonts w:cs="Arial"/>
          <w:szCs w:val="24"/>
          <w:lang w:val="pl-PL"/>
        </w:rPr>
      </w:pPr>
      <w:r w:rsidRPr="00787FF4">
        <w:rPr>
          <w:rFonts w:cs="Arial"/>
          <w:szCs w:val="24"/>
          <w:lang w:val="pl-PL"/>
        </w:rPr>
        <w:t>Put mašinskoj kućici obezbjediti sa pristupnog puta.</w:t>
      </w:r>
    </w:p>
    <w:p w:rsidR="008564A6" w:rsidRPr="00CA0EF0" w:rsidRDefault="008564A6" w:rsidP="008564A6">
      <w:pPr>
        <w:jc w:val="both"/>
        <w:rPr>
          <w:rFonts w:cs="Arial"/>
          <w:b/>
          <w:sz w:val="22"/>
          <w:lang w:val="hr-HR" w:eastAsia="hr-HR"/>
        </w:rPr>
      </w:pP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Neophodno је da građevinski objekti budu izvedeni па takav način da је u bilo kojem trenutku nemoguće isušivanje korita vodotoka, odnosno da је u svakom momentu osiguran ekološki prihvatljivi proticaj.</w:t>
      </w: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Kako bi zaštita bilа što potpunija, neophodno је da se osigura ekološki prihvatljiv proticaj koji osigurava normalni  život flore i faune; а takođe је važno i minimiziranje uticaja na rječni ekosistem kao i odгžanje biorazvrsnosti.</w:t>
      </w: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 xml:space="preserve">Kako bi se zaštitila populacija riba, neophodno је izgraditi zaobilazne kanale koji ćеomogućiti гibаmа da zaobiđu područje male hidroelektane. </w:t>
      </w: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Prilikom рlаniгапја i projektovanja, nastojati za što boljim obIikovanjem objekata i uklapanjem u okolni prostor, uz davanje prednosti tehničkim rješenjima koja manje zadiru u pejzaž.</w:t>
      </w: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Analizirati mogućnost upotrebe objekata malih hidroelektrana u cilju multifunkcionalnogkorišćenja.</w:t>
      </w:r>
    </w:p>
    <w:p w:rsidR="008564A6" w:rsidRDefault="008564A6" w:rsidP="008564A6">
      <w:pPr>
        <w:autoSpaceDE w:val="0"/>
        <w:autoSpaceDN w:val="0"/>
        <w:adjustRightInd w:val="0"/>
        <w:jc w:val="both"/>
        <w:rPr>
          <w:rFonts w:cs="Arial"/>
          <w:sz w:val="22"/>
          <w:lang w:val="pl-PL"/>
        </w:rPr>
      </w:pP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Objekti i uređaji za korisćenje vodnih snaga moraju se planirati, projektovati i graditi па način koji:</w:t>
      </w:r>
    </w:p>
    <w:p w:rsidR="008564A6" w:rsidRPr="00787FF4" w:rsidRDefault="008564A6" w:rsidP="00C62919">
      <w:pPr>
        <w:numPr>
          <w:ilvl w:val="0"/>
          <w:numId w:val="24"/>
        </w:numPr>
        <w:autoSpaceDE w:val="0"/>
        <w:autoSpaceDN w:val="0"/>
        <w:adjustRightInd w:val="0"/>
        <w:jc w:val="both"/>
        <w:rPr>
          <w:rFonts w:cs="Arial"/>
          <w:szCs w:val="24"/>
          <w:lang w:val="pl-PL"/>
        </w:rPr>
      </w:pPr>
      <w:r w:rsidRPr="00787FF4">
        <w:rPr>
          <w:rFonts w:cs="Arial"/>
          <w:szCs w:val="24"/>
          <w:lang w:val="pl-PL"/>
        </w:rPr>
        <w:t>omogućava vraćanje vode istog kvaliteta poslije iskorišćene energije u vodotok ilidruge površinske vode;</w:t>
      </w:r>
    </w:p>
    <w:p w:rsidR="008564A6" w:rsidRPr="00787FF4" w:rsidRDefault="008564A6" w:rsidP="00C62919">
      <w:pPr>
        <w:numPr>
          <w:ilvl w:val="0"/>
          <w:numId w:val="24"/>
        </w:numPr>
        <w:autoSpaceDE w:val="0"/>
        <w:autoSpaceDN w:val="0"/>
        <w:adjustRightInd w:val="0"/>
        <w:jc w:val="both"/>
        <w:rPr>
          <w:rFonts w:cs="Arial"/>
          <w:szCs w:val="24"/>
          <w:lang w:val="pl-PL"/>
        </w:rPr>
      </w:pPr>
      <w:r w:rsidRPr="00787FF4">
        <w:rPr>
          <w:rFonts w:cs="Arial"/>
          <w:szCs w:val="24"/>
          <w:lang w:val="pl-PL"/>
        </w:rPr>
        <w:t>nе umanjuje postojeći оbrt i nе spriječava korišćenje vode za vodosnabdijevanje,navodnjavanje i druge namjenе;</w:t>
      </w:r>
    </w:p>
    <w:p w:rsidR="008564A6" w:rsidRPr="00787FF4" w:rsidRDefault="008564A6" w:rsidP="00C62919">
      <w:pPr>
        <w:numPr>
          <w:ilvl w:val="0"/>
          <w:numId w:val="24"/>
        </w:numPr>
        <w:autoSpaceDE w:val="0"/>
        <w:autoSpaceDN w:val="0"/>
        <w:adjustRightInd w:val="0"/>
        <w:jc w:val="both"/>
        <w:rPr>
          <w:rFonts w:cs="Arial"/>
          <w:szCs w:val="24"/>
          <w:lang w:val="pl-PL"/>
        </w:rPr>
      </w:pPr>
      <w:r w:rsidRPr="00787FF4">
        <w:rPr>
          <w:rFonts w:cs="Arial"/>
          <w:szCs w:val="24"/>
          <w:lang w:val="pl-PL"/>
        </w:rPr>
        <w:t>nе umanjuje stepen zaštite i nе otežava spгovođenje mјега zaštite od štetnog dejstva voda;</w:t>
      </w:r>
    </w:p>
    <w:p w:rsidR="008564A6" w:rsidRPr="00787FF4" w:rsidRDefault="008564A6" w:rsidP="00C62919">
      <w:pPr>
        <w:numPr>
          <w:ilvl w:val="0"/>
          <w:numId w:val="24"/>
        </w:numPr>
        <w:autoSpaceDE w:val="0"/>
        <w:autoSpaceDN w:val="0"/>
        <w:adjustRightInd w:val="0"/>
        <w:jc w:val="both"/>
        <w:rPr>
          <w:rFonts w:cs="Arial"/>
          <w:szCs w:val="24"/>
          <w:lang w:val="pl-PL"/>
        </w:rPr>
      </w:pPr>
      <w:r w:rsidRPr="00787FF4">
        <w:rPr>
          <w:rFonts w:cs="Arial"/>
          <w:szCs w:val="24"/>
          <w:lang w:val="pl-PL"/>
        </w:rPr>
        <w:t>nе pogoгšava uslove sanitaгne zaštite i nе utiče negativno nа ekološki status voda i stanje životne sгedine.</w:t>
      </w:r>
    </w:p>
    <w:p w:rsidR="008564A6" w:rsidRPr="00787FF4" w:rsidRDefault="008564A6" w:rsidP="008564A6">
      <w:pPr>
        <w:jc w:val="both"/>
        <w:rPr>
          <w:rFonts w:cs="Arial"/>
          <w:szCs w:val="24"/>
          <w:lang w:val="pl-PL"/>
        </w:rPr>
      </w:pP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U slučaju gгadnje većeg brоја malih hidroelektгana nа istom vodotoku, tгeba ispitati njihov kumulativni uticaj nа životnu sredinu i socijalne uticaje.</w:t>
      </w: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Investitoг је obavezan ргilikоm izгade tehničke dokumentacije voditi гačuna da tehničkoгješenje maksimalno obezbjedi uslove za zaštitu životne sredine, sigurnosti Ijudi i njihove imovine.</w:t>
      </w:r>
    </w:p>
    <w:p w:rsidR="008564A6" w:rsidRPr="00787FF4" w:rsidRDefault="008564A6" w:rsidP="008564A6">
      <w:pPr>
        <w:autoSpaceDE w:val="0"/>
        <w:autoSpaceDN w:val="0"/>
        <w:adjustRightInd w:val="0"/>
        <w:jc w:val="both"/>
        <w:rPr>
          <w:rFonts w:cs="Arial"/>
          <w:szCs w:val="24"/>
          <w:lang w:val="pl-PL"/>
        </w:rPr>
      </w:pPr>
      <w:r w:rsidRPr="00787FF4">
        <w:rPr>
          <w:rFonts w:cs="Arial"/>
          <w:szCs w:val="24"/>
          <w:lang w:val="pl-PL"/>
        </w:rPr>
        <w:t>Pгilikom projektovanja posebno vоditi гačuna о гežimu oticanja voda па sljedeći način:</w:t>
      </w:r>
    </w:p>
    <w:p w:rsidR="008564A6" w:rsidRPr="00787FF4" w:rsidRDefault="008564A6" w:rsidP="00C62919">
      <w:pPr>
        <w:numPr>
          <w:ilvl w:val="0"/>
          <w:numId w:val="25"/>
        </w:numPr>
        <w:autoSpaceDE w:val="0"/>
        <w:autoSpaceDN w:val="0"/>
        <w:adjustRightInd w:val="0"/>
        <w:jc w:val="both"/>
        <w:rPr>
          <w:rFonts w:cs="Arial"/>
          <w:szCs w:val="24"/>
          <w:lang w:val="pl-PL"/>
        </w:rPr>
      </w:pPr>
      <w:r w:rsidRPr="00787FF4">
        <w:rPr>
          <w:rFonts w:cs="Arial"/>
          <w:szCs w:val="24"/>
          <w:lang w:val="pl-PL"/>
        </w:rPr>
        <w:t>Na čitavom uticajnom sektoгu vodotoka пе smije se pogoгšati stanje plavljenja odnosu па današnje stanje, ako to nijе u direktnoj supгotnosti sa stanjem zaštitepгiгodnih vгijednosti;</w:t>
      </w:r>
    </w:p>
    <w:p w:rsidR="008564A6" w:rsidRPr="00787FF4" w:rsidRDefault="008564A6" w:rsidP="00C62919">
      <w:pPr>
        <w:numPr>
          <w:ilvl w:val="0"/>
          <w:numId w:val="25"/>
        </w:numPr>
        <w:autoSpaceDE w:val="0"/>
        <w:autoSpaceDN w:val="0"/>
        <w:adjustRightInd w:val="0"/>
        <w:jc w:val="both"/>
        <w:rPr>
          <w:rFonts w:cs="Arial"/>
          <w:szCs w:val="24"/>
          <w:lang w:val="pl-PL"/>
        </w:rPr>
      </w:pPr>
      <w:r w:rsidRPr="00787FF4">
        <w:rPr>
          <w:rFonts w:cs="Arial"/>
          <w:szCs w:val="24"/>
          <w:lang w:val="pl-PL"/>
        </w:rPr>
        <w:lastRenderedPageBreak/>
        <w:t>u akumulacijama, ako postoje u sistemu, treba pгedvidjeti mjеrе za uzimanje šljunka iz akumulacionog pгostoгa i time povećanje bjezbednosti od plavljenja;</w:t>
      </w:r>
    </w:p>
    <w:p w:rsidR="008564A6" w:rsidRPr="00787FF4" w:rsidRDefault="008564A6" w:rsidP="00C62919">
      <w:pPr>
        <w:numPr>
          <w:ilvl w:val="0"/>
          <w:numId w:val="25"/>
        </w:numPr>
        <w:autoSpaceDE w:val="0"/>
        <w:autoSpaceDN w:val="0"/>
        <w:adjustRightInd w:val="0"/>
        <w:jc w:val="both"/>
        <w:rPr>
          <w:rFonts w:cs="Arial"/>
          <w:szCs w:val="24"/>
          <w:lang w:val="pl-PL"/>
        </w:rPr>
      </w:pPr>
      <w:r w:rsidRPr="00787FF4">
        <w:rPr>
          <w:rFonts w:cs="Arial"/>
          <w:szCs w:val="24"/>
          <w:lang w:val="pl-PL"/>
        </w:rPr>
        <w:t>vodopгivrednim mјеrаmа tгeba urеditi i ušća pritoka u гecipijent i nesmetani pгoticaj visokih voda pгitoka i гecipijenta;</w:t>
      </w:r>
    </w:p>
    <w:p w:rsidR="008564A6" w:rsidRPr="00787FF4" w:rsidRDefault="008564A6" w:rsidP="00C62919">
      <w:pPr>
        <w:numPr>
          <w:ilvl w:val="0"/>
          <w:numId w:val="25"/>
        </w:numPr>
        <w:autoSpaceDE w:val="0"/>
        <w:autoSpaceDN w:val="0"/>
        <w:adjustRightInd w:val="0"/>
        <w:jc w:val="both"/>
        <w:rPr>
          <w:rFonts w:cs="Arial"/>
          <w:szCs w:val="24"/>
          <w:lang w:val="pl-PL"/>
        </w:rPr>
      </w:pPr>
      <w:r w:rsidRPr="00787FF4">
        <w:rPr>
          <w:rFonts w:cs="Arial"/>
          <w:szCs w:val="24"/>
          <w:lang w:val="pl-PL"/>
        </w:rPr>
        <w:t>ako se zahvatom stvaraju mogućnosti za zadгžavanje voda u zaleđini, to tгeba tehničkim mјегаmа predvidjeti njihovo oticanje;</w:t>
      </w:r>
    </w:p>
    <w:p w:rsidR="008564A6" w:rsidRPr="00787FF4" w:rsidRDefault="008564A6" w:rsidP="00C62919">
      <w:pPr>
        <w:numPr>
          <w:ilvl w:val="0"/>
          <w:numId w:val="25"/>
        </w:numPr>
        <w:jc w:val="both"/>
        <w:rPr>
          <w:rFonts w:cs="Arial"/>
          <w:szCs w:val="24"/>
          <w:lang w:val="pl-PL"/>
        </w:rPr>
      </w:pPr>
      <w:r w:rsidRPr="00787FF4">
        <w:rPr>
          <w:rFonts w:cs="Arial"/>
          <w:szCs w:val="24"/>
          <w:lang w:val="pl-PL"/>
        </w:rPr>
        <w:t>da se analizira uticaj nа nivo i oticanje podzemnih voda.</w:t>
      </w:r>
    </w:p>
    <w:p w:rsidR="008564A6" w:rsidRPr="00787FF4" w:rsidRDefault="008564A6" w:rsidP="008564A6">
      <w:pPr>
        <w:jc w:val="both"/>
        <w:rPr>
          <w:rFonts w:cs="Arial"/>
          <w:szCs w:val="24"/>
          <w:lang w:val="pl-PL"/>
        </w:rPr>
      </w:pPr>
    </w:p>
    <w:p w:rsidR="008564A6" w:rsidRPr="00787FF4" w:rsidRDefault="008564A6" w:rsidP="008564A6">
      <w:pPr>
        <w:jc w:val="both"/>
        <w:rPr>
          <w:rFonts w:cs="Arial"/>
          <w:szCs w:val="24"/>
          <w:lang w:val="pl-PL"/>
        </w:rPr>
      </w:pPr>
      <w:r w:rsidRPr="00787FF4">
        <w:rPr>
          <w:rFonts w:cs="Arial"/>
          <w:szCs w:val="24"/>
          <w:lang w:val="pl-PL"/>
        </w:rPr>
        <w:t>Preliminarna dispozicija objekata data je u grafičkim prilozima koji su dio plana.</w:t>
      </w:r>
    </w:p>
    <w:p w:rsidR="008564A6" w:rsidRPr="00CA0EF0" w:rsidRDefault="008564A6" w:rsidP="008564A6">
      <w:pPr>
        <w:jc w:val="both"/>
        <w:rPr>
          <w:rFonts w:cs="Arial"/>
          <w:sz w:val="22"/>
          <w:lang w:val="pl-PL"/>
        </w:rPr>
      </w:pPr>
    </w:p>
    <w:p w:rsidR="008564A6" w:rsidRPr="00787FF4" w:rsidRDefault="008564A6" w:rsidP="008564A6">
      <w:pPr>
        <w:autoSpaceDE w:val="0"/>
        <w:autoSpaceDN w:val="0"/>
        <w:adjustRightInd w:val="0"/>
        <w:ind w:left="360" w:hanging="360"/>
        <w:jc w:val="both"/>
        <w:rPr>
          <w:rFonts w:cs="Arial"/>
          <w:szCs w:val="24"/>
          <w:lang w:val="pl-PL"/>
        </w:rPr>
      </w:pPr>
      <w:r w:rsidRPr="00787FF4">
        <w:rPr>
          <w:rFonts w:cs="Arial"/>
          <w:szCs w:val="24"/>
          <w:lang w:val="pl-PL"/>
        </w:rPr>
        <w:t>2. Morfologija - vizuelne karakteristike zahvata</w:t>
      </w:r>
    </w:p>
    <w:p w:rsidR="008564A6" w:rsidRPr="00787FF4" w:rsidRDefault="008564A6" w:rsidP="00C62919">
      <w:pPr>
        <w:numPr>
          <w:ilvl w:val="0"/>
          <w:numId w:val="26"/>
        </w:numPr>
        <w:autoSpaceDE w:val="0"/>
        <w:autoSpaceDN w:val="0"/>
        <w:adjustRightInd w:val="0"/>
        <w:jc w:val="both"/>
        <w:rPr>
          <w:rFonts w:cs="Arial"/>
          <w:szCs w:val="24"/>
          <w:lang w:val="pl-PL"/>
        </w:rPr>
      </w:pPr>
      <w:r w:rsidRPr="00787FF4">
        <w:rPr>
          <w:rFonts w:cs="Arial"/>
          <w:szCs w:val="24"/>
          <w:lang w:val="pl-PL"/>
        </w:rPr>
        <w:t>pгilikom obIikovanja objekata malih hidгoelektгana treba obratiti pažnju nа оnеdijelove koji su vidljivi sa saobгaćajnica, iz obIižnjih naselja, tuгističkih zona iIiželjeznicke pгuge;</w:t>
      </w:r>
    </w:p>
    <w:p w:rsidR="008564A6" w:rsidRPr="00787FF4" w:rsidRDefault="008564A6" w:rsidP="00C62919">
      <w:pPr>
        <w:numPr>
          <w:ilvl w:val="0"/>
          <w:numId w:val="26"/>
        </w:numPr>
        <w:autoSpaceDE w:val="0"/>
        <w:autoSpaceDN w:val="0"/>
        <w:adjustRightInd w:val="0"/>
        <w:jc w:val="both"/>
        <w:rPr>
          <w:rFonts w:cs="Arial"/>
          <w:szCs w:val="24"/>
          <w:lang w:val="pl-PL"/>
        </w:rPr>
      </w:pPr>
      <w:r w:rsidRPr="00787FF4">
        <w:rPr>
          <w:rFonts w:cs="Arial"/>
          <w:szCs w:val="24"/>
          <w:lang w:val="pl-PL"/>
        </w:rPr>
        <w:t>obIikovanje hidroeneгgetskih objekata nе bi smjelo biti uniformno, nego tгeba ргi tome svakom objektu dati notu individualnosti, poštujući autohtoni ambijent.</w:t>
      </w:r>
    </w:p>
    <w:p w:rsidR="008564A6" w:rsidRPr="00787FF4" w:rsidRDefault="008564A6" w:rsidP="008564A6">
      <w:pPr>
        <w:jc w:val="both"/>
        <w:rPr>
          <w:rFonts w:cs="Arial"/>
          <w:b/>
          <w:szCs w:val="24"/>
          <w:lang w:val="hr-HR" w:eastAsia="hr-HR"/>
        </w:rPr>
      </w:pPr>
    </w:p>
    <w:p w:rsidR="008564A6" w:rsidRPr="00787FF4" w:rsidRDefault="00787FF4" w:rsidP="00787FF4">
      <w:pPr>
        <w:autoSpaceDE w:val="0"/>
        <w:autoSpaceDN w:val="0"/>
        <w:adjustRightInd w:val="0"/>
        <w:ind w:left="284" w:hanging="284"/>
        <w:jc w:val="both"/>
        <w:rPr>
          <w:rFonts w:cs="Arial"/>
          <w:szCs w:val="24"/>
          <w:lang w:val="pl-PL"/>
        </w:rPr>
      </w:pPr>
      <w:r>
        <w:rPr>
          <w:rFonts w:cs="Arial"/>
          <w:szCs w:val="24"/>
          <w:lang w:val="pl-PL"/>
        </w:rPr>
        <w:t xml:space="preserve">3. </w:t>
      </w:r>
      <w:r w:rsidR="008564A6" w:rsidRPr="00787FF4">
        <w:rPr>
          <w:rFonts w:cs="Arial"/>
          <w:szCs w:val="24"/>
          <w:lang w:val="pl-PL"/>
        </w:rPr>
        <w:t>Analizirati mogućnost upotrebe objekata malih hidroelektrana u cilj</w:t>
      </w:r>
      <w:r>
        <w:rPr>
          <w:rFonts w:cs="Arial"/>
          <w:szCs w:val="24"/>
          <w:lang w:val="pl-PL"/>
        </w:rPr>
        <w:t xml:space="preserve">u mulifunkcionalnogkorišćenja i </w:t>
      </w:r>
      <w:r w:rsidR="008564A6" w:rsidRPr="00787FF4">
        <w:rPr>
          <w:rFonts w:cs="Arial"/>
          <w:szCs w:val="24"/>
          <w:lang w:val="pl-PL"/>
        </w:rPr>
        <w:t>uređenja okolnog prostora u cilju prihvata turista, nаučпih i edukativnih posjeta.</w:t>
      </w:r>
    </w:p>
    <w:p w:rsidR="008564A6" w:rsidRPr="00787FF4" w:rsidRDefault="008564A6" w:rsidP="008564A6">
      <w:pPr>
        <w:autoSpaceDE w:val="0"/>
        <w:autoSpaceDN w:val="0"/>
        <w:adjustRightInd w:val="0"/>
        <w:ind w:left="450"/>
        <w:jc w:val="both"/>
        <w:rPr>
          <w:rFonts w:cs="Arial"/>
          <w:szCs w:val="24"/>
          <w:lang w:val="pl-PL"/>
        </w:rPr>
      </w:pPr>
      <w:r w:rsidRPr="00787FF4">
        <w:rPr>
          <w:rFonts w:cs="Arial"/>
          <w:szCs w:val="24"/>
          <w:lang w:val="pl-PL"/>
        </w:rPr>
        <w:t>Potencijali valorizacije vodnog i priobalnog роdгučја:</w:t>
      </w:r>
    </w:p>
    <w:p w:rsidR="008564A6" w:rsidRPr="00787FF4" w:rsidRDefault="008564A6" w:rsidP="00C62919">
      <w:pPr>
        <w:numPr>
          <w:ilvl w:val="0"/>
          <w:numId w:val="27"/>
        </w:numPr>
        <w:autoSpaceDE w:val="0"/>
        <w:autoSpaceDN w:val="0"/>
        <w:adjustRightInd w:val="0"/>
        <w:jc w:val="both"/>
        <w:rPr>
          <w:rFonts w:cs="Arial"/>
          <w:szCs w:val="24"/>
          <w:lang w:val="pl-PL"/>
        </w:rPr>
      </w:pPr>
      <w:r w:rsidRPr="00787FF4">
        <w:rPr>
          <w:rFonts w:cs="Arial"/>
          <w:szCs w:val="24"/>
          <w:lang w:val="pl-PL"/>
        </w:rPr>
        <w:t>planirati rekreacione zone sa sljedećim objektima: pristup do vode u bIizini naseljenih роdгučја, prostori za izlete;</w:t>
      </w:r>
    </w:p>
    <w:p w:rsidR="008564A6" w:rsidRPr="00787FF4" w:rsidRDefault="008564A6" w:rsidP="00C62919">
      <w:pPr>
        <w:numPr>
          <w:ilvl w:val="0"/>
          <w:numId w:val="27"/>
        </w:numPr>
        <w:autoSpaceDE w:val="0"/>
        <w:autoSpaceDN w:val="0"/>
        <w:adjustRightInd w:val="0"/>
        <w:jc w:val="both"/>
        <w:rPr>
          <w:rFonts w:cs="Arial"/>
          <w:szCs w:val="24"/>
          <w:lang w:val="pl-PL"/>
        </w:rPr>
      </w:pPr>
      <w:r w:rsidRPr="00787FF4">
        <w:rPr>
          <w:rFonts w:cs="Arial"/>
          <w:szCs w:val="24"/>
          <w:lang w:val="pl-PL"/>
        </w:rPr>
        <w:t>planirati objekte pasivne rekreacije, kao što su staze za šetnju;</w:t>
      </w:r>
    </w:p>
    <w:p w:rsidR="008564A6" w:rsidRPr="00787FF4" w:rsidRDefault="008564A6" w:rsidP="00C62919">
      <w:pPr>
        <w:numPr>
          <w:ilvl w:val="0"/>
          <w:numId w:val="27"/>
        </w:numPr>
        <w:autoSpaceDE w:val="0"/>
        <w:autoSpaceDN w:val="0"/>
        <w:adjustRightInd w:val="0"/>
        <w:spacing w:before="240"/>
        <w:jc w:val="both"/>
        <w:rPr>
          <w:rFonts w:cs="Arial"/>
          <w:szCs w:val="24"/>
          <w:lang w:val="pl-PL"/>
        </w:rPr>
      </w:pPr>
      <w:r w:rsidRPr="00787FF4">
        <w:rPr>
          <w:rFonts w:cs="Arial"/>
          <w:szCs w:val="24"/>
          <w:lang w:val="pl-PL"/>
        </w:rPr>
        <w:t>ukoliko se рlаniга gradnja brаnе, treba omogućiti slobodan prelaz, čime se povezuju prostori sa оbijе strane vodotoka.</w:t>
      </w:r>
    </w:p>
    <w:p w:rsidR="00A94351" w:rsidRDefault="00A94351" w:rsidP="008564A6">
      <w:pPr>
        <w:autoSpaceDE w:val="0"/>
        <w:autoSpaceDN w:val="0"/>
        <w:adjustRightInd w:val="0"/>
        <w:spacing w:line="276" w:lineRule="auto"/>
        <w:ind w:left="360"/>
        <w:contextualSpacing/>
        <w:jc w:val="both"/>
        <w:rPr>
          <w:rFonts w:cs="Arial"/>
          <w:sz w:val="22"/>
          <w:u w:val="single"/>
          <w:lang w:val="pl-PL"/>
        </w:rPr>
      </w:pPr>
    </w:p>
    <w:p w:rsidR="008564A6" w:rsidRPr="00787FF4" w:rsidRDefault="008564A6" w:rsidP="008564A6">
      <w:pPr>
        <w:autoSpaceDE w:val="0"/>
        <w:autoSpaceDN w:val="0"/>
        <w:adjustRightInd w:val="0"/>
        <w:spacing w:line="276" w:lineRule="auto"/>
        <w:ind w:left="360"/>
        <w:contextualSpacing/>
        <w:jc w:val="both"/>
        <w:rPr>
          <w:rFonts w:cs="Arial"/>
          <w:szCs w:val="24"/>
          <w:u w:val="single"/>
          <w:lang w:val="pl-PL"/>
        </w:rPr>
      </w:pPr>
      <w:r w:rsidRPr="00787FF4">
        <w:rPr>
          <w:rFonts w:cs="Arial"/>
          <w:szCs w:val="24"/>
          <w:u w:val="single"/>
          <w:lang w:val="pl-PL"/>
        </w:rPr>
        <w:t>OBJEKTI mHE</w:t>
      </w:r>
    </w:p>
    <w:p w:rsidR="008564A6" w:rsidRPr="00787FF4" w:rsidRDefault="008564A6" w:rsidP="008564A6">
      <w:pPr>
        <w:autoSpaceDE w:val="0"/>
        <w:autoSpaceDN w:val="0"/>
        <w:adjustRightInd w:val="0"/>
        <w:rPr>
          <w:rFonts w:cs="Cambria"/>
          <w:szCs w:val="24"/>
          <w:lang w:val="pl-PL" w:eastAsia="sl-SI"/>
        </w:rPr>
      </w:pPr>
      <w:r w:rsidRPr="00787FF4">
        <w:rPr>
          <w:rFonts w:cs="Cambria"/>
          <w:szCs w:val="24"/>
          <w:lang w:val="pl-PL" w:eastAsia="sl-SI"/>
        </w:rPr>
        <w:t>Mala hidroelektrana “Lještanica” koristi vode rijeke Lještanice u sklopu koje su planirani jedan vodozahvat sa cjevovodom i mašinskom zgradom.</w:t>
      </w:r>
    </w:p>
    <w:p w:rsidR="008564A6" w:rsidRPr="00787FF4" w:rsidRDefault="008564A6" w:rsidP="008564A6">
      <w:pPr>
        <w:autoSpaceDE w:val="0"/>
        <w:autoSpaceDN w:val="0"/>
        <w:adjustRightInd w:val="0"/>
        <w:spacing w:line="276" w:lineRule="auto"/>
        <w:jc w:val="both"/>
        <w:rPr>
          <w:rFonts w:cs="Arial"/>
          <w:szCs w:val="24"/>
        </w:rPr>
      </w:pPr>
      <w:r w:rsidRPr="00787FF4">
        <w:rPr>
          <w:rFonts w:cs="Arial"/>
          <w:szCs w:val="24"/>
        </w:rPr>
        <w:t>mHE “Lještanica” je sa jednim agregatom ukupne instalisane snage Puki = 2600 kVA</w:t>
      </w:r>
    </w:p>
    <w:p w:rsidR="008564A6" w:rsidRPr="00787FF4" w:rsidRDefault="008564A6" w:rsidP="008564A6">
      <w:pPr>
        <w:autoSpaceDE w:val="0"/>
        <w:autoSpaceDN w:val="0"/>
        <w:adjustRightInd w:val="0"/>
        <w:spacing w:line="276" w:lineRule="auto"/>
        <w:jc w:val="both"/>
        <w:rPr>
          <w:rFonts w:cs="Arial"/>
          <w:b/>
          <w:szCs w:val="24"/>
          <w:lang w:val="pl-PL"/>
        </w:rPr>
      </w:pPr>
      <w:r w:rsidRPr="00787FF4">
        <w:rPr>
          <w:rFonts w:cs="Arial"/>
          <w:noProof/>
          <w:szCs w:val="24"/>
        </w:rPr>
        <w:drawing>
          <wp:anchor distT="0" distB="0" distL="114300" distR="114300" simplePos="0" relativeHeight="251620864" behindDoc="0" locked="0" layoutInCell="1" allowOverlap="1">
            <wp:simplePos x="0" y="0"/>
            <wp:positionH relativeFrom="column">
              <wp:posOffset>-70485</wp:posOffset>
            </wp:positionH>
            <wp:positionV relativeFrom="paragraph">
              <wp:posOffset>2540</wp:posOffset>
            </wp:positionV>
            <wp:extent cx="5686425" cy="885825"/>
            <wp:effectExtent l="19050" t="0" r="9525" b="0"/>
            <wp:wrapSquare wrapText="bothSides"/>
            <wp:docPr id="326" name="Picture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686425" cy="885825"/>
                    </a:xfrm>
                    <a:prstGeom prst="rect">
                      <a:avLst/>
                    </a:prstGeom>
                    <a:noFill/>
                    <a:ln>
                      <a:noFill/>
                    </a:ln>
                  </pic:spPr>
                </pic:pic>
              </a:graphicData>
            </a:graphic>
          </wp:anchor>
        </w:drawing>
      </w:r>
      <w:r w:rsidRPr="00787FF4">
        <w:rPr>
          <w:rFonts w:cs="Arial"/>
          <w:b/>
          <w:szCs w:val="24"/>
          <w:lang w:val="pl-PL"/>
        </w:rPr>
        <w:t>VODOZAHVAT</w:t>
      </w:r>
    </w:p>
    <w:p w:rsidR="008564A6" w:rsidRDefault="008564A6" w:rsidP="00787FF4">
      <w:pPr>
        <w:autoSpaceDE w:val="0"/>
        <w:autoSpaceDN w:val="0"/>
        <w:adjustRightInd w:val="0"/>
        <w:jc w:val="both"/>
        <w:rPr>
          <w:rFonts w:cs="Arial"/>
          <w:szCs w:val="24"/>
        </w:rPr>
      </w:pPr>
      <w:r w:rsidRPr="00787FF4">
        <w:rPr>
          <w:rFonts w:cs="Arial"/>
          <w:szCs w:val="24"/>
          <w:lang w:val="pl-PL"/>
        </w:rPr>
        <w:t>Planirani vodozahvat može biti Tirolski  ili sa Coanda rešetkom sa kotom gornje vode 1025.00 mnm.</w:t>
      </w:r>
      <w:r w:rsidRPr="00787FF4">
        <w:rPr>
          <w:rFonts w:cs="Arial"/>
          <w:szCs w:val="24"/>
        </w:rPr>
        <w:t>Sastoji se od tri dijela: zahvatni dio, dio za ispiranje i riblja staza. Svi elementivodozahvata su projektovani da obezbijede prihvat instalisanog protoka (Qi=1.00 m³/s), protokbiloškog minimuma 20%*Qsr (Qsr=0.132 m³/s) i evakuaciju velike stogodišnje vode (Q100=22,63m³/s).Instalisani protok (Qi=1.00m3/s), na osnovu koga je dimenzionisan zahvatni dio objekta, dobijen</w:t>
      </w:r>
      <w:r w:rsidR="00787FF4">
        <w:rPr>
          <w:rFonts w:cs="Arial"/>
          <w:szCs w:val="24"/>
        </w:rPr>
        <w:t xml:space="preserve"> </w:t>
      </w:r>
      <w:r w:rsidRPr="00787FF4">
        <w:rPr>
          <w:rFonts w:cs="Arial"/>
          <w:szCs w:val="24"/>
        </w:rPr>
        <w:t>je optimizacijom, a kao ulazni hidrološki podatak korišćen je srednji višegodišnji protok (Qsr).</w:t>
      </w:r>
    </w:p>
    <w:p w:rsidR="00787FF4" w:rsidRPr="00787FF4" w:rsidRDefault="00787FF4" w:rsidP="00787FF4">
      <w:pPr>
        <w:autoSpaceDE w:val="0"/>
        <w:autoSpaceDN w:val="0"/>
        <w:adjustRightInd w:val="0"/>
        <w:jc w:val="both"/>
        <w:rPr>
          <w:rFonts w:cs="Arial"/>
          <w:szCs w:val="24"/>
        </w:rPr>
      </w:pPr>
    </w:p>
    <w:p w:rsidR="008564A6" w:rsidRPr="00787FF4" w:rsidRDefault="008564A6" w:rsidP="00787FF4">
      <w:pPr>
        <w:autoSpaceDE w:val="0"/>
        <w:autoSpaceDN w:val="0"/>
        <w:adjustRightInd w:val="0"/>
        <w:contextualSpacing/>
        <w:jc w:val="both"/>
        <w:rPr>
          <w:rFonts w:cs="Arial"/>
          <w:szCs w:val="24"/>
        </w:rPr>
      </w:pPr>
      <w:r w:rsidRPr="00787FF4">
        <w:rPr>
          <w:rFonts w:cs="Arial"/>
          <w:szCs w:val="24"/>
        </w:rPr>
        <w:t>Vodozahvatni dio se sastoji od okna sa rešetkom ispod koje je komora (sabirni kanal) koja se nastavlja u odvodni cjevovod, planirana je ugradnja Coanda rešetke.Na spoju sabirnogkanala i cjevovoda planiran je tablasti zatvarač,a neposrednoispred njega ispust sa tablastim zatvaračem.Svrha ovog ispusta je ispiranje sabirnog kanala.</w:t>
      </w:r>
    </w:p>
    <w:p w:rsidR="008564A6" w:rsidRPr="00787FF4" w:rsidRDefault="008564A6" w:rsidP="00787FF4">
      <w:pPr>
        <w:autoSpaceDE w:val="0"/>
        <w:autoSpaceDN w:val="0"/>
        <w:adjustRightInd w:val="0"/>
        <w:contextualSpacing/>
        <w:jc w:val="both"/>
        <w:rPr>
          <w:rFonts w:cs="Arial"/>
          <w:szCs w:val="24"/>
        </w:rPr>
      </w:pPr>
      <w:r w:rsidRPr="00787FF4">
        <w:rPr>
          <w:rFonts w:cs="Arial"/>
          <w:szCs w:val="24"/>
        </w:rPr>
        <w:t>Na nezahvatnom dijelu objekta predviđena je ugradnja zatvarača . Prilikom propuštanjananosa nataloženog uzvodno od objekta kao i pri pojavi velikih voda, ovaj zatvarač će bitiotvoren, a pri ostalim uslovima rada, on je u potpunosti zatvoren.</w:t>
      </w:r>
    </w:p>
    <w:p w:rsidR="00A94351" w:rsidRPr="00787FF4" w:rsidRDefault="008564A6" w:rsidP="00787FF4">
      <w:pPr>
        <w:autoSpaceDE w:val="0"/>
        <w:autoSpaceDN w:val="0"/>
        <w:adjustRightInd w:val="0"/>
        <w:jc w:val="both"/>
        <w:rPr>
          <w:rFonts w:cs="Arial"/>
          <w:szCs w:val="24"/>
          <w:lang w:val="pl-PL"/>
        </w:rPr>
      </w:pPr>
      <w:r w:rsidRPr="00787FF4">
        <w:rPr>
          <w:rFonts w:cs="Arial"/>
          <w:szCs w:val="24"/>
        </w:rPr>
        <w:lastRenderedPageBreak/>
        <w:t>Riblja staza je dimenzionisana da sa svakim povećanjem vodostaja na pragu vodozahvata</w:t>
      </w:r>
      <w:r w:rsidR="00A94351" w:rsidRPr="00787FF4">
        <w:rPr>
          <w:rFonts w:cs="Arial"/>
          <w:szCs w:val="24"/>
        </w:rPr>
        <w:t xml:space="preserve"> </w:t>
      </w:r>
      <w:r w:rsidRPr="00787FF4">
        <w:rPr>
          <w:rFonts w:cs="Arial"/>
          <w:szCs w:val="24"/>
        </w:rPr>
        <w:t>obezbijedi protok veći od biološkog minimuma. Na njenom ulazu je predviđena ugradnja</w:t>
      </w:r>
      <w:r w:rsidR="00A94351" w:rsidRPr="00787FF4">
        <w:rPr>
          <w:rFonts w:cs="Arial"/>
          <w:szCs w:val="24"/>
        </w:rPr>
        <w:t xml:space="preserve"> </w:t>
      </w:r>
      <w:r w:rsidRPr="00787FF4">
        <w:rPr>
          <w:rFonts w:cs="Arial"/>
          <w:szCs w:val="24"/>
        </w:rPr>
        <w:t>zatvarača,  njena širina je 0.80 m. Zidovi i pregrade u ribljoj stazi su od kamena. Ovaj dio</w:t>
      </w:r>
      <w:r w:rsidR="00A94351" w:rsidRPr="00787FF4">
        <w:rPr>
          <w:rFonts w:cs="Arial"/>
          <w:szCs w:val="24"/>
        </w:rPr>
        <w:t xml:space="preserve"> </w:t>
      </w:r>
      <w:r w:rsidRPr="00787FF4">
        <w:rPr>
          <w:rFonts w:cs="Arial"/>
          <w:szCs w:val="24"/>
        </w:rPr>
        <w:t>objekta se oblaže kamenom kako bi se obezbijedio što prirodniji ambijent.</w:t>
      </w:r>
      <w:r w:rsidR="00A94351" w:rsidRPr="00787FF4">
        <w:rPr>
          <w:rFonts w:cs="Arial"/>
          <w:szCs w:val="24"/>
          <w:lang w:val="pl-PL"/>
        </w:rPr>
        <w:t xml:space="preserve"> Riblja staza sa jednim vertikalnim otvorom se nameće kao optimalno rješenje za ovaj tip vodozahvata i zahtijevani biološki minimum (ekološki protok) od </w:t>
      </w:r>
      <w:r w:rsidR="00A94351" w:rsidRPr="00787FF4">
        <w:rPr>
          <w:rFonts w:cs="Arial"/>
          <w:i/>
          <w:iCs/>
          <w:szCs w:val="24"/>
          <w:lang w:val="pl-PL"/>
        </w:rPr>
        <w:t xml:space="preserve">QEP </w:t>
      </w:r>
      <w:r w:rsidR="00A94351" w:rsidRPr="00787FF4">
        <w:rPr>
          <w:rFonts w:cs="Arial"/>
          <w:szCs w:val="24"/>
          <w:lang w:val="pl-PL"/>
        </w:rPr>
        <w:t>= 0,132 m3/s. Dno riblje staze je obloženo prirodnim materijalom debljine 0,20 m iz rijeke kako bi se očuvao što prirodniji ambijent za živi svijet i da bi se omogućila efikasna migracija ribljih vrsta.</w:t>
      </w:r>
    </w:p>
    <w:p w:rsidR="008564A6" w:rsidRDefault="008564A6" w:rsidP="008564A6">
      <w:pPr>
        <w:autoSpaceDE w:val="0"/>
        <w:autoSpaceDN w:val="0"/>
        <w:adjustRightInd w:val="0"/>
        <w:spacing w:line="276" w:lineRule="auto"/>
        <w:contextualSpacing/>
        <w:jc w:val="both"/>
        <w:rPr>
          <w:rFonts w:cs="Arial"/>
          <w:sz w:val="22"/>
        </w:rPr>
      </w:pPr>
    </w:p>
    <w:p w:rsidR="008564A6" w:rsidRPr="00787FF4" w:rsidRDefault="008564A6" w:rsidP="00787FF4">
      <w:pPr>
        <w:autoSpaceDE w:val="0"/>
        <w:autoSpaceDN w:val="0"/>
        <w:adjustRightInd w:val="0"/>
        <w:spacing w:line="276" w:lineRule="auto"/>
        <w:contextualSpacing/>
        <w:jc w:val="both"/>
        <w:rPr>
          <w:rFonts w:cs="Arial"/>
          <w:b/>
          <w:szCs w:val="24"/>
          <w:lang w:val="pl-PL"/>
        </w:rPr>
      </w:pPr>
      <w:r w:rsidRPr="00787FF4">
        <w:rPr>
          <w:rFonts w:cs="Arial"/>
          <w:b/>
          <w:szCs w:val="24"/>
          <w:lang w:val="pl-PL"/>
        </w:rPr>
        <w:t>CJEVOVOD</w:t>
      </w:r>
    </w:p>
    <w:p w:rsidR="008564A6" w:rsidRPr="00787FF4" w:rsidRDefault="008564A6" w:rsidP="00787FF4">
      <w:pPr>
        <w:autoSpaceDE w:val="0"/>
        <w:autoSpaceDN w:val="0"/>
        <w:adjustRightInd w:val="0"/>
        <w:jc w:val="both"/>
        <w:rPr>
          <w:rFonts w:cs="Cambria"/>
          <w:color w:val="000000"/>
          <w:szCs w:val="24"/>
          <w:lang w:val="pl-PL"/>
        </w:rPr>
      </w:pPr>
      <w:r w:rsidRPr="00787FF4">
        <w:rPr>
          <w:rFonts w:cs="Cambria"/>
          <w:color w:val="000000"/>
          <w:szCs w:val="24"/>
          <w:lang w:val="pl-PL"/>
        </w:rPr>
        <w:t xml:space="preserve">Kod hidroelektrana ovakvog tipa (mHE) tj. sa malim (ili nepostojećim) zapreminama akumulacionog bazena, ključni parametri mHE definisani su lokacijom objekta i kotom gornjevode. U takvim slučajevima se najčešće zadatkom optimizacije traži samo optimalna veličinaizgradnje (instalisanost) razmatrane mHE. </w:t>
      </w:r>
      <w:r w:rsidRPr="00787FF4">
        <w:rPr>
          <w:rFonts w:cs="Cambria"/>
          <w:color w:val="000000"/>
          <w:szCs w:val="24"/>
        </w:rPr>
        <w:t>Parametri koji se mogu optimizirati su broj agregata,tip i veličina vodozahvata, prečnici derivacionih cjevovoda itd. U ovom dijelu će se analizirati,</w:t>
      </w:r>
      <w:r w:rsidR="00787FF4">
        <w:rPr>
          <w:rFonts w:cs="Cambria"/>
          <w:color w:val="000000"/>
          <w:szCs w:val="24"/>
        </w:rPr>
        <w:t xml:space="preserve"> </w:t>
      </w:r>
      <w:r w:rsidRPr="00787FF4">
        <w:rPr>
          <w:rFonts w:cs="Cambria"/>
          <w:color w:val="000000"/>
          <w:szCs w:val="24"/>
          <w:lang w:val="pl-PL"/>
        </w:rPr>
        <w:t>izbor optimalnog prečnika uz određena pojednostavljenja prikaza.</w:t>
      </w:r>
    </w:p>
    <w:p w:rsidR="008564A6" w:rsidRPr="00787FF4" w:rsidRDefault="008564A6" w:rsidP="00787FF4">
      <w:pPr>
        <w:autoSpaceDE w:val="0"/>
        <w:autoSpaceDN w:val="0"/>
        <w:adjustRightInd w:val="0"/>
        <w:jc w:val="both"/>
        <w:rPr>
          <w:rFonts w:cs="Cambria"/>
          <w:color w:val="000000"/>
          <w:szCs w:val="24"/>
        </w:rPr>
      </w:pPr>
      <w:r w:rsidRPr="00787FF4">
        <w:rPr>
          <w:rFonts w:cs="Cambria"/>
          <w:color w:val="000000"/>
          <w:szCs w:val="24"/>
        </w:rPr>
        <w:t>Prilikom odabira buduće trase cjevovoda pod pritiskom vodilo se račula o pristupačnosti I geološkoj građi terena.</w:t>
      </w:r>
      <w:r w:rsidR="00787FF4">
        <w:rPr>
          <w:rFonts w:cs="Cambria"/>
          <w:color w:val="000000"/>
          <w:szCs w:val="24"/>
        </w:rPr>
        <w:t xml:space="preserve"> </w:t>
      </w:r>
      <w:r w:rsidRPr="00787FF4">
        <w:rPr>
          <w:rFonts w:cs="Cambria"/>
          <w:color w:val="000000"/>
          <w:szCs w:val="24"/>
        </w:rPr>
        <w:t xml:space="preserve">Obzirom na pomenuta ograničenja odabrana je trasa dužine </w:t>
      </w:r>
      <w:r w:rsidRPr="00787FF4">
        <w:rPr>
          <w:rFonts w:cs="Cambria"/>
          <w:i/>
          <w:iCs/>
          <w:color w:val="000000"/>
          <w:szCs w:val="24"/>
        </w:rPr>
        <w:t xml:space="preserve">L </w:t>
      </w:r>
      <w:r w:rsidRPr="00787FF4">
        <w:rPr>
          <w:rFonts w:cs="Cambria"/>
          <w:color w:val="000000"/>
          <w:szCs w:val="24"/>
        </w:rPr>
        <w:t>=4000,00 m, a cijevni materijal je</w:t>
      </w:r>
      <w:r w:rsidR="00787FF4">
        <w:rPr>
          <w:rFonts w:cs="Cambria"/>
          <w:color w:val="000000"/>
          <w:szCs w:val="24"/>
        </w:rPr>
        <w:t xml:space="preserve"> </w:t>
      </w:r>
      <w:r w:rsidRPr="00787FF4">
        <w:rPr>
          <w:rFonts w:cs="Cambria"/>
          <w:color w:val="000000"/>
          <w:szCs w:val="24"/>
        </w:rPr>
        <w:t>GRP. Projektant je mišljenja da je odabrana trasa odgovorila na sve postavljene zahtjeve i da jenajpogodnija za izvođenje. Prečnik planiranog cjevovoda je dobijen optimizacijom i iznosi 800mm.</w:t>
      </w:r>
    </w:p>
    <w:p w:rsidR="008564A6" w:rsidRDefault="008564A6" w:rsidP="008564A6">
      <w:pPr>
        <w:autoSpaceDE w:val="0"/>
        <w:autoSpaceDN w:val="0"/>
        <w:adjustRightInd w:val="0"/>
        <w:rPr>
          <w:rFonts w:cs="Cambria"/>
          <w:b/>
          <w:color w:val="000000"/>
          <w:sz w:val="22"/>
        </w:rPr>
      </w:pPr>
    </w:p>
    <w:p w:rsidR="008564A6" w:rsidRPr="00787FF4" w:rsidRDefault="008564A6" w:rsidP="00787FF4">
      <w:pPr>
        <w:autoSpaceDE w:val="0"/>
        <w:autoSpaceDN w:val="0"/>
        <w:adjustRightInd w:val="0"/>
        <w:jc w:val="both"/>
        <w:rPr>
          <w:rFonts w:cs="Cambria"/>
          <w:b/>
          <w:color w:val="000000"/>
          <w:szCs w:val="24"/>
        </w:rPr>
      </w:pPr>
      <w:r w:rsidRPr="00787FF4">
        <w:rPr>
          <w:rFonts w:cs="Cambria"/>
          <w:b/>
          <w:color w:val="000000"/>
          <w:szCs w:val="24"/>
        </w:rPr>
        <w:t>MASINSKA ZGRADA</w:t>
      </w:r>
    </w:p>
    <w:p w:rsidR="008564A6" w:rsidRPr="00787FF4" w:rsidRDefault="008564A6" w:rsidP="00787FF4">
      <w:pPr>
        <w:autoSpaceDE w:val="0"/>
        <w:autoSpaceDN w:val="0"/>
        <w:adjustRightInd w:val="0"/>
        <w:jc w:val="both"/>
        <w:rPr>
          <w:rFonts w:cs="Cambria"/>
          <w:color w:val="000000"/>
          <w:szCs w:val="24"/>
        </w:rPr>
      </w:pPr>
      <w:r w:rsidRPr="00787FF4">
        <w:rPr>
          <w:rFonts w:cs="Cambria"/>
          <w:color w:val="000000"/>
          <w:szCs w:val="24"/>
        </w:rPr>
        <w:t>Predmetna lokacija mašinske zgrade mHE „Lještanica“ nalazi se u Opštini Bijelo Polje, amikrolokacija same zgrade odabrana je na osnovu detaljne analize dispozicije čitave mHE. Naizbor ove lokacije uticali su sljedeći faktori:</w:t>
      </w:r>
    </w:p>
    <w:p w:rsidR="008564A6" w:rsidRPr="00787FF4" w:rsidRDefault="008564A6" w:rsidP="00787FF4">
      <w:pPr>
        <w:autoSpaceDE w:val="0"/>
        <w:autoSpaceDN w:val="0"/>
        <w:adjustRightInd w:val="0"/>
        <w:jc w:val="both"/>
        <w:rPr>
          <w:rFonts w:cs="Cambria"/>
          <w:color w:val="000000"/>
          <w:szCs w:val="24"/>
        </w:rPr>
      </w:pPr>
    </w:p>
    <w:p w:rsidR="008564A6" w:rsidRPr="00787FF4" w:rsidRDefault="008564A6" w:rsidP="00DB287B">
      <w:pPr>
        <w:pStyle w:val="ListParagraph"/>
        <w:numPr>
          <w:ilvl w:val="0"/>
          <w:numId w:val="53"/>
        </w:numPr>
        <w:autoSpaceDE w:val="0"/>
        <w:autoSpaceDN w:val="0"/>
        <w:adjustRightInd w:val="0"/>
        <w:spacing w:after="0"/>
        <w:ind w:left="284" w:hanging="284"/>
        <w:jc w:val="both"/>
        <w:rPr>
          <w:rFonts w:cs="Cambria"/>
          <w:b w:val="0"/>
          <w:color w:val="000000"/>
          <w:szCs w:val="24"/>
        </w:rPr>
      </w:pPr>
      <w:r w:rsidRPr="00787FF4">
        <w:rPr>
          <w:rFonts w:cs="Cambria"/>
          <w:b w:val="0"/>
          <w:color w:val="000000"/>
          <w:szCs w:val="24"/>
        </w:rPr>
        <w:t>mogućnost realizacije najpovoljnijeg položaja dovodnog cjevovoda, geotehnički,hidraulički, konstruktivni i bezbjedonosni uslovi koji se postavljaju u dovodnom sistemukod derivacionih hidroelektrana;</w:t>
      </w:r>
    </w:p>
    <w:p w:rsidR="008564A6" w:rsidRPr="00787FF4" w:rsidRDefault="008564A6" w:rsidP="00DB287B">
      <w:pPr>
        <w:pStyle w:val="ListParagraph"/>
        <w:numPr>
          <w:ilvl w:val="0"/>
          <w:numId w:val="53"/>
        </w:numPr>
        <w:autoSpaceDE w:val="0"/>
        <w:autoSpaceDN w:val="0"/>
        <w:adjustRightInd w:val="0"/>
        <w:spacing w:after="0"/>
        <w:ind w:left="284" w:hanging="284"/>
        <w:jc w:val="both"/>
        <w:rPr>
          <w:rFonts w:cs="Cambria"/>
          <w:b w:val="0"/>
          <w:color w:val="000000"/>
          <w:szCs w:val="24"/>
        </w:rPr>
      </w:pPr>
      <w:r w:rsidRPr="00787FF4">
        <w:rPr>
          <w:rFonts w:cs="Cambria"/>
          <w:b w:val="0"/>
          <w:color w:val="000000"/>
          <w:szCs w:val="24"/>
        </w:rPr>
        <w:t>mogućnosti realizacije hidraulički i konstruktivno najpovoljnijeg odvodnog kanala;</w:t>
      </w:r>
    </w:p>
    <w:p w:rsidR="008564A6" w:rsidRPr="00787FF4" w:rsidRDefault="008564A6" w:rsidP="00DB287B">
      <w:pPr>
        <w:pStyle w:val="ListParagraph"/>
        <w:numPr>
          <w:ilvl w:val="0"/>
          <w:numId w:val="53"/>
        </w:numPr>
        <w:autoSpaceDE w:val="0"/>
        <w:autoSpaceDN w:val="0"/>
        <w:adjustRightInd w:val="0"/>
        <w:spacing w:after="0"/>
        <w:ind w:left="284" w:hanging="284"/>
        <w:jc w:val="both"/>
        <w:rPr>
          <w:rFonts w:cs="Cambria"/>
          <w:b w:val="0"/>
          <w:color w:val="000000"/>
          <w:szCs w:val="24"/>
        </w:rPr>
      </w:pPr>
      <w:r w:rsidRPr="00787FF4">
        <w:rPr>
          <w:rFonts w:cs="Cambria"/>
          <w:b w:val="0"/>
          <w:color w:val="000000"/>
          <w:szCs w:val="24"/>
        </w:rPr>
        <w:t>geološki uslovi na mjestu postavljanja, koji omogućavaju adekvatno temeljenje objekta;</w:t>
      </w:r>
    </w:p>
    <w:p w:rsidR="008564A6" w:rsidRPr="00787FF4" w:rsidRDefault="008564A6" w:rsidP="00DB287B">
      <w:pPr>
        <w:pStyle w:val="ListParagraph"/>
        <w:numPr>
          <w:ilvl w:val="0"/>
          <w:numId w:val="53"/>
        </w:numPr>
        <w:autoSpaceDE w:val="0"/>
        <w:autoSpaceDN w:val="0"/>
        <w:adjustRightInd w:val="0"/>
        <w:spacing w:after="0"/>
        <w:ind w:left="284" w:hanging="284"/>
        <w:jc w:val="both"/>
        <w:rPr>
          <w:rFonts w:cs="Cambria"/>
          <w:b w:val="0"/>
          <w:color w:val="000000"/>
          <w:szCs w:val="24"/>
        </w:rPr>
      </w:pPr>
      <w:r w:rsidRPr="00787FF4">
        <w:rPr>
          <w:rFonts w:cs="Cambria"/>
          <w:b w:val="0"/>
          <w:color w:val="000000"/>
          <w:szCs w:val="24"/>
        </w:rPr>
        <w:t>realizacija najpovoljnijeg saobraćajnog prilaza objektu, formiranje pristupnog platoa zamanevrisanje prilikom transporta, montaže i remonta opreme;</w:t>
      </w:r>
    </w:p>
    <w:p w:rsidR="008564A6" w:rsidRPr="00787FF4" w:rsidRDefault="008564A6" w:rsidP="00DB287B">
      <w:pPr>
        <w:pStyle w:val="ListParagraph"/>
        <w:numPr>
          <w:ilvl w:val="0"/>
          <w:numId w:val="53"/>
        </w:numPr>
        <w:autoSpaceDE w:val="0"/>
        <w:autoSpaceDN w:val="0"/>
        <w:adjustRightInd w:val="0"/>
        <w:spacing w:after="0"/>
        <w:ind w:left="284" w:hanging="284"/>
        <w:jc w:val="both"/>
        <w:rPr>
          <w:rFonts w:cs="Cambria"/>
          <w:b w:val="0"/>
          <w:color w:val="000000"/>
          <w:szCs w:val="24"/>
        </w:rPr>
      </w:pPr>
      <w:r w:rsidRPr="00787FF4">
        <w:rPr>
          <w:rFonts w:cs="Cambria"/>
          <w:b w:val="0"/>
          <w:color w:val="000000"/>
          <w:szCs w:val="24"/>
        </w:rPr>
        <w:t>mogućnost najpotpunijeg sagledavanja objekta prilikom pristupa, njegovih gradivnihelemenata, oblikovanja, funkcionalnih detalja;</w:t>
      </w:r>
    </w:p>
    <w:p w:rsidR="008564A6" w:rsidRPr="00787FF4" w:rsidRDefault="008564A6" w:rsidP="00787FF4">
      <w:pPr>
        <w:autoSpaceDE w:val="0"/>
        <w:autoSpaceDN w:val="0"/>
        <w:adjustRightInd w:val="0"/>
        <w:jc w:val="both"/>
        <w:rPr>
          <w:rFonts w:cs="Cambria"/>
          <w:color w:val="000000"/>
          <w:szCs w:val="24"/>
        </w:rPr>
      </w:pPr>
    </w:p>
    <w:p w:rsidR="008564A6" w:rsidRPr="00787FF4" w:rsidRDefault="008564A6" w:rsidP="00787FF4">
      <w:pPr>
        <w:autoSpaceDE w:val="0"/>
        <w:autoSpaceDN w:val="0"/>
        <w:adjustRightInd w:val="0"/>
        <w:jc w:val="both"/>
        <w:rPr>
          <w:rFonts w:cs="Cambria"/>
          <w:color w:val="000000"/>
          <w:szCs w:val="24"/>
        </w:rPr>
      </w:pPr>
      <w:r w:rsidRPr="00787FF4">
        <w:rPr>
          <w:rFonts w:cs="Cambria"/>
          <w:color w:val="000000"/>
          <w:szCs w:val="24"/>
        </w:rPr>
        <w:t>Mašinska zgrada mHE „Lještanica“ je locirana na lijevoj obali rijeke. Predviđeno je da objekatbude trajnog karaktera. Predviđeno je da se objekat formira tako da najefikasnije prihvatielektro-mašinsku opremu i omogući njeno povezivanje.</w:t>
      </w:r>
    </w:p>
    <w:p w:rsidR="008564A6" w:rsidRDefault="008564A6" w:rsidP="008564A6">
      <w:pPr>
        <w:autoSpaceDE w:val="0"/>
        <w:autoSpaceDN w:val="0"/>
        <w:adjustRightInd w:val="0"/>
        <w:rPr>
          <w:rFonts w:cs="Cambria"/>
          <w:color w:val="000000"/>
          <w:sz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287"/>
      </w:tblGrid>
      <w:tr w:rsidR="00787FF4" w:rsidTr="00787FF4">
        <w:tc>
          <w:tcPr>
            <w:tcW w:w="9287" w:type="dxa"/>
          </w:tcPr>
          <w:p w:rsidR="00787FF4" w:rsidRDefault="00787FF4" w:rsidP="00787FF4">
            <w:pPr>
              <w:autoSpaceDE w:val="0"/>
              <w:autoSpaceDN w:val="0"/>
              <w:adjustRightInd w:val="0"/>
              <w:jc w:val="center"/>
              <w:rPr>
                <w:rFonts w:cs="Cambria"/>
                <w:color w:val="000000"/>
                <w:sz w:val="22"/>
              </w:rPr>
            </w:pPr>
            <w:r w:rsidRPr="00787FF4">
              <w:rPr>
                <w:rFonts w:cs="Cambria"/>
                <w:noProof/>
                <w:color w:val="000000"/>
                <w:sz w:val="22"/>
              </w:rPr>
              <w:drawing>
                <wp:inline distT="0" distB="0" distL="0" distR="0">
                  <wp:extent cx="2783520" cy="2088000"/>
                  <wp:effectExtent l="19050" t="0" r="0" b="0"/>
                  <wp:docPr id="4"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83520" cy="2088000"/>
                          </a:xfrm>
                          <a:prstGeom prst="rect">
                            <a:avLst/>
                          </a:prstGeom>
                          <a:noFill/>
                          <a:ln>
                            <a:noFill/>
                          </a:ln>
                        </pic:spPr>
                      </pic:pic>
                    </a:graphicData>
                  </a:graphic>
                </wp:inline>
              </w:drawing>
            </w:r>
          </w:p>
        </w:tc>
      </w:tr>
    </w:tbl>
    <w:p w:rsidR="008564A6" w:rsidRDefault="008564A6" w:rsidP="00787FF4">
      <w:pPr>
        <w:autoSpaceDE w:val="0"/>
        <w:autoSpaceDN w:val="0"/>
        <w:adjustRightInd w:val="0"/>
        <w:jc w:val="both"/>
        <w:rPr>
          <w:rFonts w:cs="Cambria"/>
          <w:color w:val="000000"/>
          <w:szCs w:val="24"/>
        </w:rPr>
      </w:pPr>
      <w:r w:rsidRPr="00787FF4">
        <w:rPr>
          <w:rFonts w:cs="Cambria"/>
          <w:color w:val="000000"/>
          <w:szCs w:val="24"/>
        </w:rPr>
        <w:lastRenderedPageBreak/>
        <w:t>Mašinska zgrada je u osnovi pravougaonik sa četvorovodnim krovom i podijeljena je na dvijecjeline, jednu u kojoj je smejštena turbina i niskonaponska oprema i drugu u kojoj su smještenitransformator, srednjenaposnka oprema, toalet i prostor za kontrolni računar kao i boravakzaposlenog lica po potrebi.</w:t>
      </w:r>
    </w:p>
    <w:p w:rsidR="00787FF4" w:rsidRPr="00787FF4" w:rsidRDefault="00787FF4" w:rsidP="00787FF4">
      <w:pPr>
        <w:autoSpaceDE w:val="0"/>
        <w:autoSpaceDN w:val="0"/>
        <w:adjustRightInd w:val="0"/>
        <w:jc w:val="both"/>
        <w:rPr>
          <w:rFonts w:cs="Cambria"/>
          <w:color w:val="000000"/>
          <w:szCs w:val="24"/>
        </w:rPr>
      </w:pPr>
    </w:p>
    <w:p w:rsidR="008564A6" w:rsidRPr="00787FF4" w:rsidRDefault="008564A6" w:rsidP="00787FF4">
      <w:pPr>
        <w:autoSpaceDE w:val="0"/>
        <w:autoSpaceDN w:val="0"/>
        <w:adjustRightInd w:val="0"/>
        <w:jc w:val="both"/>
        <w:rPr>
          <w:rFonts w:cs="Cambria"/>
          <w:color w:val="000000"/>
          <w:szCs w:val="24"/>
        </w:rPr>
      </w:pPr>
      <w:r w:rsidRPr="00787FF4">
        <w:rPr>
          <w:rFonts w:cs="Cambria"/>
          <w:color w:val="000000"/>
          <w:szCs w:val="24"/>
        </w:rPr>
        <w:t>Pristupni put se formira od postojećeg makadamskog puta. Ispred objekta se formira pristupniplato. Staza se prilagođava na licu mjesta do širine neophodne za prolaz teretnih vozila kojimabi se dovozio građevinski materijal za potrebe izgradnje objekta, kao i mašinska oprema.</w:t>
      </w:r>
    </w:p>
    <w:p w:rsidR="00787FF4" w:rsidRDefault="00787FF4" w:rsidP="00701983">
      <w:pPr>
        <w:widowControl w:val="0"/>
        <w:jc w:val="both"/>
        <w:rPr>
          <w:rFonts w:cs="Arial"/>
          <w:b/>
          <w:bCs/>
          <w:szCs w:val="24"/>
          <w:u w:val="single"/>
          <w:lang w:val="sr-Latn-CS"/>
        </w:rPr>
      </w:pPr>
    </w:p>
    <w:p w:rsidR="00701983" w:rsidRPr="00110FEA" w:rsidRDefault="00701983" w:rsidP="00701983">
      <w:pPr>
        <w:widowControl w:val="0"/>
        <w:jc w:val="both"/>
        <w:rPr>
          <w:rFonts w:cs="Arial"/>
          <w:b/>
          <w:bCs/>
          <w:szCs w:val="24"/>
          <w:u w:val="single"/>
          <w:lang w:val="sr-Latn-CS"/>
        </w:rPr>
      </w:pPr>
      <w:r w:rsidRPr="00110FEA">
        <w:rPr>
          <w:rFonts w:cs="Arial"/>
          <w:b/>
          <w:bCs/>
          <w:szCs w:val="24"/>
          <w:u w:val="single"/>
          <w:lang w:val="sr-Latn-CS"/>
        </w:rPr>
        <w:t>Uslovi za nesmetano kretanje lica sa posebnim potrebama</w:t>
      </w:r>
    </w:p>
    <w:p w:rsidR="00A94351" w:rsidRPr="00BB5687" w:rsidRDefault="00A94351" w:rsidP="00A94351">
      <w:pPr>
        <w:jc w:val="both"/>
        <w:rPr>
          <w:rFonts w:cs="Arial"/>
          <w:lang w:val="hr-HR" w:eastAsia="hr-HR"/>
        </w:rPr>
      </w:pPr>
      <w:r w:rsidRPr="00BB5687">
        <w:rPr>
          <w:rFonts w:cs="Arial"/>
          <w:lang w:val="hr-HR" w:eastAsia="hr-HR"/>
        </w:rPr>
        <w:t xml:space="preserve">U skladu sa </w:t>
      </w:r>
      <w:r w:rsidR="00A801A2" w:rsidRPr="00A801A2">
        <w:rPr>
          <w:rFonts w:cs="Arial"/>
          <w:lang w:val="hr-HR" w:eastAsia="hr-HR"/>
        </w:rPr>
        <w:t>Zakonom o uređenju prostora i izgradnji objekata (Sl. list CG br. 51/08, 40/10, 34/11, 47/11, 35/13, 39/13 i 33/14)</w:t>
      </w:r>
      <w:r w:rsidRPr="00BB5687">
        <w:rPr>
          <w:rFonts w:cs="Arial"/>
          <w:lang w:val="hr-HR" w:eastAsia="hr-HR"/>
        </w:rPr>
        <w:t xml:space="preserve"> neophodno je obezbijediti prilaze i upotrebu svih objekata i površina javnog korišćenja licima sa posebnim potrebama .</w:t>
      </w:r>
    </w:p>
    <w:p w:rsidR="008564A6" w:rsidRDefault="008564A6" w:rsidP="00701983">
      <w:pPr>
        <w:jc w:val="both"/>
        <w:rPr>
          <w:rFonts w:cs="Arial"/>
          <w:b/>
          <w:sz w:val="22"/>
          <w:lang w:val="hr-HR" w:eastAsia="hr-HR"/>
        </w:rPr>
      </w:pPr>
    </w:p>
    <w:p w:rsidR="00A94351" w:rsidRPr="00787FF4" w:rsidRDefault="00F520EA" w:rsidP="00787FF4">
      <w:pPr>
        <w:pStyle w:val="Default"/>
        <w:jc w:val="both"/>
        <w:rPr>
          <w:rFonts w:ascii="Arial Narrow" w:eastAsia="Calibri" w:hAnsi="Arial Narrow"/>
          <w:b/>
          <w:color w:val="auto"/>
          <w:u w:val="single"/>
          <w:lang w:val="pt-BR"/>
        </w:rPr>
      </w:pPr>
      <w:r w:rsidRPr="00787FF4">
        <w:rPr>
          <w:rFonts w:ascii="Arial Narrow" w:eastAsia="Calibri" w:hAnsi="Arial Narrow"/>
          <w:b/>
          <w:color w:val="auto"/>
          <w:u w:val="single"/>
          <w:lang w:val="pt-BR"/>
        </w:rPr>
        <w:t xml:space="preserve">Saobraćaj </w:t>
      </w:r>
    </w:p>
    <w:p w:rsidR="00A94351" w:rsidRPr="00787FF4" w:rsidRDefault="00A94351" w:rsidP="00787FF4">
      <w:pPr>
        <w:jc w:val="both"/>
        <w:rPr>
          <w:rFonts w:cs="Arial"/>
          <w:szCs w:val="24"/>
          <w:lang w:val="pt-BR"/>
        </w:rPr>
      </w:pPr>
      <w:r w:rsidRPr="00787FF4">
        <w:rPr>
          <w:rFonts w:cs="Arial"/>
          <w:szCs w:val="24"/>
          <w:lang w:val="pt-BR"/>
        </w:rPr>
        <w:t xml:space="preserve">Pristup objektu vodozahvata je makadamski dok se objektu mašinske  zgrade za mHE Lještanica prilazi preko nekategorisanog puta koji obuhvata  prostor na lijevoj obali vodotoka Lještanica . Pristup putevima  će se ostvariti uz saglasnost i smjernice koje propiše resorna institucija. </w:t>
      </w:r>
    </w:p>
    <w:p w:rsidR="00A94351" w:rsidRPr="00787FF4" w:rsidRDefault="00A94351" w:rsidP="00787FF4">
      <w:pPr>
        <w:jc w:val="both"/>
        <w:rPr>
          <w:rFonts w:cs="Arial"/>
          <w:szCs w:val="24"/>
          <w:lang w:val="pt-BR"/>
        </w:rPr>
      </w:pPr>
    </w:p>
    <w:p w:rsidR="00A94351" w:rsidRPr="00787FF4" w:rsidRDefault="00A94351" w:rsidP="00787FF4">
      <w:pPr>
        <w:jc w:val="both"/>
        <w:rPr>
          <w:rFonts w:cs="Arial"/>
          <w:szCs w:val="24"/>
          <w:lang w:val="pt-BR"/>
        </w:rPr>
      </w:pPr>
      <w:r w:rsidRPr="00787FF4">
        <w:rPr>
          <w:rFonts w:cs="Arial"/>
          <w:szCs w:val="24"/>
          <w:lang w:val="pt-BR"/>
        </w:rPr>
        <w:t>Važno je napomenuti da obuhvat plana ne zalazi u zaštitni pojas regionalnih puteva.</w:t>
      </w:r>
    </w:p>
    <w:p w:rsidR="00A94351" w:rsidRPr="00787FF4" w:rsidRDefault="00A94351" w:rsidP="00787FF4">
      <w:pPr>
        <w:jc w:val="both"/>
        <w:rPr>
          <w:rFonts w:cs="Arial"/>
          <w:szCs w:val="24"/>
          <w:lang w:val="pt-BR"/>
        </w:rPr>
      </w:pPr>
    </w:p>
    <w:p w:rsidR="00A94351" w:rsidRPr="00787FF4" w:rsidRDefault="00A94351" w:rsidP="00787FF4">
      <w:pPr>
        <w:jc w:val="both"/>
        <w:rPr>
          <w:rFonts w:cs="Arial"/>
          <w:szCs w:val="24"/>
          <w:lang w:val="pt-BR"/>
        </w:rPr>
      </w:pPr>
      <w:r w:rsidRPr="00787FF4">
        <w:rPr>
          <w:rFonts w:cs="Arial"/>
          <w:szCs w:val="24"/>
          <w:lang w:val="pt-BR"/>
        </w:rPr>
        <w:t>Širina pristupnih makadamskih puteva  je različita i data je kao u postojećem, konačna širina potrebnog pojasa (us</w:t>
      </w:r>
      <w:r w:rsidR="00787FF4">
        <w:rPr>
          <w:rFonts w:cs="Arial"/>
          <w:szCs w:val="24"/>
          <w:lang w:val="pt-BR"/>
        </w:rPr>
        <w:t>j</w:t>
      </w:r>
      <w:r w:rsidRPr="00787FF4">
        <w:rPr>
          <w:rFonts w:cs="Arial"/>
          <w:szCs w:val="24"/>
          <w:lang w:val="pt-BR"/>
        </w:rPr>
        <w:t xml:space="preserve">eci i nasipi), nivelete i kote puta biće definisane projektnom dokumentacijom uz smjernice koje propisuje resorni nadležni organ. </w:t>
      </w:r>
    </w:p>
    <w:p w:rsidR="00A94351" w:rsidRPr="00787FF4" w:rsidRDefault="00A94351" w:rsidP="00787FF4">
      <w:pPr>
        <w:jc w:val="both"/>
        <w:rPr>
          <w:rFonts w:cs="Arial"/>
          <w:szCs w:val="24"/>
          <w:lang w:val="pt-BR"/>
        </w:rPr>
      </w:pPr>
      <w:r w:rsidRPr="00787FF4">
        <w:rPr>
          <w:rFonts w:cs="Arial"/>
          <w:szCs w:val="24"/>
          <w:lang w:val="pt-BR"/>
        </w:rPr>
        <w:t>Parkiranje vozila rješavati u okviru  parcele shodno normativima i Pravilniku za tu vrstu objekata.</w:t>
      </w:r>
    </w:p>
    <w:p w:rsidR="00701983" w:rsidRPr="00A94351" w:rsidRDefault="00701983" w:rsidP="00701983">
      <w:pPr>
        <w:jc w:val="both"/>
        <w:rPr>
          <w:rFonts w:cs="Arial"/>
          <w:sz w:val="22"/>
          <w:lang w:val="pt-BR"/>
        </w:rPr>
      </w:pPr>
    </w:p>
    <w:p w:rsidR="00A94351" w:rsidRPr="00990DB7" w:rsidRDefault="00A94351" w:rsidP="00787FF4">
      <w:pPr>
        <w:jc w:val="both"/>
        <w:rPr>
          <w:rFonts w:cs="Arial"/>
          <w:b/>
          <w:bCs/>
          <w:szCs w:val="24"/>
          <w:u w:val="single"/>
          <w:lang w:val="pl-PL"/>
        </w:rPr>
      </w:pPr>
      <w:r w:rsidRPr="00990DB7">
        <w:rPr>
          <w:rFonts w:cs="Arial"/>
          <w:b/>
          <w:bCs/>
          <w:szCs w:val="24"/>
          <w:u w:val="single"/>
          <w:lang w:val="pl-PL"/>
        </w:rPr>
        <w:t xml:space="preserve">Uređenje parcele </w:t>
      </w:r>
    </w:p>
    <w:p w:rsidR="00A94351" w:rsidRPr="00F57788" w:rsidRDefault="00A94351" w:rsidP="00787FF4">
      <w:pPr>
        <w:jc w:val="both"/>
        <w:rPr>
          <w:rFonts w:cs="Arial"/>
          <w:szCs w:val="24"/>
          <w:lang w:val="sr-Latn-CS"/>
        </w:rPr>
      </w:pPr>
      <w:r w:rsidRPr="00990DB7">
        <w:rPr>
          <w:rFonts w:cs="Arial"/>
          <w:szCs w:val="24"/>
        </w:rPr>
        <w:t>Na urbanističkoj parceli s</w:t>
      </w:r>
      <w:r w:rsidRPr="00990DB7">
        <w:rPr>
          <w:rFonts w:cs="Arial"/>
          <w:szCs w:val="24"/>
          <w:lang w:val="sr-Latn-CS"/>
        </w:rPr>
        <w:t>lobodne</w:t>
      </w:r>
      <w:r w:rsidRPr="00990DB7">
        <w:rPr>
          <w:rFonts w:cs="Arial"/>
          <w:szCs w:val="24"/>
          <w:lang w:val="hr-HR"/>
        </w:rPr>
        <w:t xml:space="preserve"> </w:t>
      </w:r>
      <w:r w:rsidRPr="00990DB7">
        <w:rPr>
          <w:rFonts w:cs="Arial"/>
          <w:szCs w:val="24"/>
          <w:lang w:val="sr-Latn-CS"/>
        </w:rPr>
        <w:t>povr</w:t>
      </w:r>
      <w:r w:rsidRPr="00990DB7">
        <w:rPr>
          <w:rFonts w:cs="Arial"/>
          <w:szCs w:val="24"/>
          <w:lang w:val="hr-HR"/>
        </w:rPr>
        <w:t>š</w:t>
      </w:r>
      <w:r w:rsidRPr="00990DB7">
        <w:rPr>
          <w:rFonts w:cs="Arial"/>
          <w:szCs w:val="24"/>
          <w:lang w:val="sr-Latn-CS"/>
        </w:rPr>
        <w:t>ine</w:t>
      </w:r>
      <w:r w:rsidRPr="00990DB7">
        <w:rPr>
          <w:rFonts w:cs="Arial"/>
          <w:szCs w:val="24"/>
          <w:lang w:val="hr-HR"/>
        </w:rPr>
        <w:t xml:space="preserve"> </w:t>
      </w:r>
      <w:r w:rsidRPr="00990DB7">
        <w:rPr>
          <w:rFonts w:cs="Arial"/>
          <w:szCs w:val="24"/>
          <w:lang w:val="sr-Latn-CS"/>
        </w:rPr>
        <w:t>oko</w:t>
      </w:r>
      <w:r w:rsidRPr="00990DB7">
        <w:rPr>
          <w:rFonts w:cs="Arial"/>
          <w:szCs w:val="24"/>
          <w:lang w:val="hr-HR"/>
        </w:rPr>
        <w:t xml:space="preserve"> </w:t>
      </w:r>
      <w:r w:rsidRPr="00990DB7">
        <w:rPr>
          <w:rFonts w:cs="Arial"/>
          <w:szCs w:val="24"/>
          <w:lang w:val="sr-Latn-CS"/>
        </w:rPr>
        <w:t>objekata pejzažno urediti u duhu arhitekture područja. Prostor</w:t>
      </w:r>
      <w:r w:rsidRPr="00990DB7">
        <w:rPr>
          <w:rFonts w:cs="Arial"/>
          <w:szCs w:val="24"/>
          <w:lang w:val="hr-HR"/>
        </w:rPr>
        <w:t xml:space="preserve"> treba </w:t>
      </w:r>
      <w:r w:rsidRPr="00990DB7">
        <w:rPr>
          <w:rFonts w:cs="Arial"/>
          <w:szCs w:val="24"/>
          <w:lang w:val="sr-Latn-CS"/>
        </w:rPr>
        <w:t>oplemeniti</w:t>
      </w:r>
      <w:r w:rsidRPr="00990DB7">
        <w:rPr>
          <w:rFonts w:cs="Arial"/>
          <w:szCs w:val="24"/>
          <w:lang w:val="hr-HR"/>
        </w:rPr>
        <w:t xml:space="preserve"> </w:t>
      </w:r>
      <w:r w:rsidRPr="00990DB7">
        <w:rPr>
          <w:rFonts w:cs="Arial"/>
          <w:szCs w:val="24"/>
          <w:lang w:val="sr-Latn-CS"/>
        </w:rPr>
        <w:t>autohtonim</w:t>
      </w:r>
      <w:r w:rsidRPr="00990DB7">
        <w:rPr>
          <w:rFonts w:cs="Arial"/>
          <w:szCs w:val="24"/>
          <w:lang w:val="hr-HR"/>
        </w:rPr>
        <w:t xml:space="preserve"> </w:t>
      </w:r>
      <w:r w:rsidRPr="00990DB7">
        <w:rPr>
          <w:rFonts w:cs="Arial"/>
          <w:szCs w:val="24"/>
          <w:lang w:val="sr-Latn-CS"/>
        </w:rPr>
        <w:t>rastinjem</w:t>
      </w:r>
      <w:r w:rsidRPr="00990DB7">
        <w:rPr>
          <w:rFonts w:cs="Arial"/>
          <w:szCs w:val="24"/>
          <w:lang w:val="hr-HR"/>
        </w:rPr>
        <w:t xml:space="preserve">, </w:t>
      </w:r>
      <w:r w:rsidRPr="00990DB7">
        <w:rPr>
          <w:rFonts w:cs="Arial"/>
          <w:szCs w:val="24"/>
          <w:lang w:val="sr-Latn-CS"/>
        </w:rPr>
        <w:t>uva</w:t>
      </w:r>
      <w:r w:rsidRPr="00990DB7">
        <w:rPr>
          <w:rFonts w:cs="Arial"/>
          <w:szCs w:val="24"/>
          <w:lang w:val="hr-HR"/>
        </w:rPr>
        <w:t>ž</w:t>
      </w:r>
      <w:r w:rsidRPr="00990DB7">
        <w:rPr>
          <w:rFonts w:cs="Arial"/>
          <w:szCs w:val="24"/>
          <w:lang w:val="sr-Latn-CS"/>
        </w:rPr>
        <w:t>avaju</w:t>
      </w:r>
      <w:r w:rsidRPr="00990DB7">
        <w:rPr>
          <w:rFonts w:cs="Arial"/>
          <w:szCs w:val="24"/>
          <w:lang w:val="hr-HR"/>
        </w:rPr>
        <w:t>ć</w:t>
      </w:r>
      <w:r w:rsidRPr="00990DB7">
        <w:rPr>
          <w:rFonts w:cs="Arial"/>
          <w:szCs w:val="24"/>
          <w:lang w:val="sr-Latn-CS"/>
        </w:rPr>
        <w:t>i</w:t>
      </w:r>
      <w:r w:rsidRPr="00990DB7">
        <w:rPr>
          <w:rFonts w:cs="Arial"/>
          <w:szCs w:val="24"/>
          <w:lang w:val="hr-HR"/>
        </w:rPr>
        <w:t xml:space="preserve"> </w:t>
      </w:r>
      <w:r w:rsidRPr="00990DB7">
        <w:rPr>
          <w:rFonts w:cs="Arial"/>
          <w:szCs w:val="24"/>
          <w:lang w:val="sr-Latn-CS"/>
        </w:rPr>
        <w:t>prirodno</w:t>
      </w:r>
      <w:r w:rsidRPr="00990DB7">
        <w:rPr>
          <w:rFonts w:cs="Arial"/>
          <w:szCs w:val="24"/>
          <w:lang w:val="hr-HR"/>
        </w:rPr>
        <w:t xml:space="preserve"> </w:t>
      </w:r>
      <w:r w:rsidRPr="00990DB7">
        <w:rPr>
          <w:rFonts w:cs="Arial"/>
          <w:szCs w:val="24"/>
          <w:lang w:val="sr-Latn-CS"/>
        </w:rPr>
        <w:t>naslije</w:t>
      </w:r>
      <w:r w:rsidRPr="00990DB7">
        <w:rPr>
          <w:rFonts w:cs="Arial"/>
          <w:szCs w:val="24"/>
          <w:lang w:val="hr-HR"/>
        </w:rPr>
        <w:t>đ</w:t>
      </w:r>
      <w:r w:rsidRPr="00990DB7">
        <w:rPr>
          <w:rFonts w:cs="Arial"/>
          <w:szCs w:val="24"/>
          <w:lang w:val="sr-Latn-CS"/>
        </w:rPr>
        <w:t xml:space="preserve">e. </w:t>
      </w:r>
      <w:r w:rsidRPr="00990DB7">
        <w:rPr>
          <w:rFonts w:cs="Arial"/>
          <w:szCs w:val="24"/>
        </w:rPr>
        <w:t>Preporuka Plana je da se urbanističke parcele ne ograđuju, ili da se primjenjuju zelene ograde. Efekat ograđivanja na pojedinim djelovima postići kombinacijom prirodnog i uređenog zelenila radi formiranja zaštićenih ambijenata.</w:t>
      </w:r>
      <w:r w:rsidRPr="00990DB7">
        <w:rPr>
          <w:rFonts w:cs="Arial"/>
          <w:szCs w:val="24"/>
          <w:lang w:val="sr-Latn-CS"/>
        </w:rPr>
        <w:t xml:space="preserve"> </w:t>
      </w:r>
      <w:r w:rsidRPr="00990DB7">
        <w:rPr>
          <w:rFonts w:cs="Arial"/>
          <w:szCs w:val="24"/>
        </w:rPr>
        <w:t>Teren</w:t>
      </w:r>
      <w:r w:rsidRPr="00F57788">
        <w:rPr>
          <w:rFonts w:cs="Arial"/>
          <w:szCs w:val="24"/>
          <w:lang w:val="sr-Latn-CS"/>
        </w:rPr>
        <w:t xml:space="preserve"> </w:t>
      </w:r>
      <w:r w:rsidRPr="00990DB7">
        <w:rPr>
          <w:rFonts w:cs="Arial"/>
          <w:szCs w:val="24"/>
        </w:rPr>
        <w:t>oko</w:t>
      </w:r>
      <w:r w:rsidRPr="00F57788">
        <w:rPr>
          <w:rFonts w:cs="Arial"/>
          <w:szCs w:val="24"/>
          <w:lang w:val="sr-Latn-CS"/>
        </w:rPr>
        <w:t xml:space="preserve"> </w:t>
      </w:r>
      <w:r w:rsidRPr="00990DB7">
        <w:rPr>
          <w:rFonts w:cs="Arial"/>
          <w:szCs w:val="24"/>
        </w:rPr>
        <w:t>objekata</w:t>
      </w:r>
      <w:r w:rsidRPr="00F57788">
        <w:rPr>
          <w:rFonts w:cs="Arial"/>
          <w:szCs w:val="24"/>
          <w:lang w:val="sr-Latn-CS"/>
        </w:rPr>
        <w:t xml:space="preserve">, </w:t>
      </w:r>
      <w:r w:rsidRPr="00990DB7">
        <w:rPr>
          <w:rFonts w:cs="Arial"/>
          <w:szCs w:val="24"/>
        </w:rPr>
        <w:t>terase</w:t>
      </w:r>
      <w:r w:rsidRPr="00F57788">
        <w:rPr>
          <w:rFonts w:cs="Arial"/>
          <w:szCs w:val="24"/>
          <w:lang w:val="sr-Latn-CS"/>
        </w:rPr>
        <w:t xml:space="preserve"> </w:t>
      </w:r>
      <w:r w:rsidRPr="00990DB7">
        <w:rPr>
          <w:rFonts w:cs="Arial"/>
          <w:szCs w:val="24"/>
        </w:rPr>
        <w:t>i</w:t>
      </w:r>
      <w:r w:rsidRPr="00F57788">
        <w:rPr>
          <w:rFonts w:cs="Arial"/>
          <w:szCs w:val="24"/>
          <w:lang w:val="sr-Latn-CS"/>
        </w:rPr>
        <w:t xml:space="preserve"> </w:t>
      </w:r>
      <w:r w:rsidRPr="00990DB7">
        <w:rPr>
          <w:rFonts w:cs="Arial"/>
          <w:szCs w:val="24"/>
        </w:rPr>
        <w:t>druge</w:t>
      </w:r>
      <w:r w:rsidRPr="00F57788">
        <w:rPr>
          <w:rFonts w:cs="Arial"/>
          <w:szCs w:val="24"/>
          <w:lang w:val="sr-Latn-CS"/>
        </w:rPr>
        <w:t xml:space="preserve"> </w:t>
      </w:r>
      <w:r w:rsidRPr="00990DB7">
        <w:rPr>
          <w:rFonts w:cs="Arial"/>
          <w:szCs w:val="24"/>
        </w:rPr>
        <w:t>povr</w:t>
      </w:r>
      <w:r w:rsidRPr="00F57788">
        <w:rPr>
          <w:rFonts w:cs="Arial"/>
          <w:szCs w:val="24"/>
          <w:lang w:val="sr-Latn-CS"/>
        </w:rPr>
        <w:t>š</w:t>
      </w:r>
      <w:r w:rsidRPr="00990DB7">
        <w:rPr>
          <w:rFonts w:cs="Arial"/>
          <w:szCs w:val="24"/>
        </w:rPr>
        <w:t>ine</w:t>
      </w:r>
      <w:r w:rsidRPr="00F57788">
        <w:rPr>
          <w:rFonts w:cs="Arial"/>
          <w:szCs w:val="24"/>
          <w:lang w:val="sr-Latn-CS"/>
        </w:rPr>
        <w:t xml:space="preserve"> </w:t>
      </w:r>
      <w:r w:rsidRPr="00990DB7">
        <w:rPr>
          <w:rFonts w:cs="Arial"/>
          <w:szCs w:val="24"/>
        </w:rPr>
        <w:t>treba</w:t>
      </w:r>
      <w:r w:rsidRPr="00F57788">
        <w:rPr>
          <w:rFonts w:cs="Arial"/>
          <w:szCs w:val="24"/>
          <w:lang w:val="sr-Latn-CS"/>
        </w:rPr>
        <w:t xml:space="preserve"> </w:t>
      </w:r>
      <w:r w:rsidRPr="00990DB7">
        <w:rPr>
          <w:rFonts w:cs="Arial"/>
          <w:szCs w:val="24"/>
        </w:rPr>
        <w:t>izvesti</w:t>
      </w:r>
      <w:r w:rsidRPr="00F57788">
        <w:rPr>
          <w:rFonts w:cs="Arial"/>
          <w:szCs w:val="24"/>
          <w:lang w:val="sr-Latn-CS"/>
        </w:rPr>
        <w:t xml:space="preserve"> </w:t>
      </w:r>
      <w:r w:rsidRPr="00990DB7">
        <w:rPr>
          <w:rFonts w:cs="Arial"/>
          <w:szCs w:val="24"/>
        </w:rPr>
        <w:t>na</w:t>
      </w:r>
      <w:r w:rsidRPr="00F57788">
        <w:rPr>
          <w:rFonts w:cs="Arial"/>
          <w:szCs w:val="24"/>
          <w:lang w:val="sr-Latn-CS"/>
        </w:rPr>
        <w:t xml:space="preserve"> </w:t>
      </w:r>
      <w:r w:rsidRPr="00990DB7">
        <w:rPr>
          <w:rFonts w:cs="Arial"/>
          <w:szCs w:val="24"/>
        </w:rPr>
        <w:t>na</w:t>
      </w:r>
      <w:r w:rsidRPr="00F57788">
        <w:rPr>
          <w:rFonts w:cs="Arial"/>
          <w:szCs w:val="24"/>
          <w:lang w:val="sr-Latn-CS"/>
        </w:rPr>
        <w:t>č</w:t>
      </w:r>
      <w:r w:rsidRPr="00990DB7">
        <w:rPr>
          <w:rFonts w:cs="Arial"/>
          <w:szCs w:val="24"/>
        </w:rPr>
        <w:t>in</w:t>
      </w:r>
      <w:r w:rsidRPr="00F57788">
        <w:rPr>
          <w:rFonts w:cs="Arial"/>
          <w:szCs w:val="24"/>
          <w:lang w:val="sr-Latn-CS"/>
        </w:rPr>
        <w:t xml:space="preserve"> </w:t>
      </w:r>
      <w:r w:rsidRPr="00990DB7">
        <w:rPr>
          <w:rFonts w:cs="Arial"/>
          <w:szCs w:val="24"/>
        </w:rPr>
        <w:t>da</w:t>
      </w:r>
      <w:r w:rsidRPr="00F57788">
        <w:rPr>
          <w:rFonts w:cs="Arial"/>
          <w:szCs w:val="24"/>
          <w:lang w:val="sr-Latn-CS"/>
        </w:rPr>
        <w:t xml:space="preserve"> </w:t>
      </w:r>
      <w:r w:rsidRPr="00990DB7">
        <w:rPr>
          <w:rFonts w:cs="Arial"/>
          <w:szCs w:val="24"/>
        </w:rPr>
        <w:t>se</w:t>
      </w:r>
      <w:r w:rsidRPr="00F57788">
        <w:rPr>
          <w:rFonts w:cs="Arial"/>
          <w:szCs w:val="24"/>
          <w:lang w:val="sr-Latn-CS"/>
        </w:rPr>
        <w:t xml:space="preserve"> </w:t>
      </w:r>
      <w:r w:rsidRPr="00990DB7">
        <w:rPr>
          <w:rFonts w:cs="Arial"/>
          <w:szCs w:val="24"/>
        </w:rPr>
        <w:t>ne</w:t>
      </w:r>
      <w:r w:rsidRPr="00F57788">
        <w:rPr>
          <w:rFonts w:cs="Arial"/>
          <w:szCs w:val="24"/>
          <w:lang w:val="sr-Latn-CS"/>
        </w:rPr>
        <w:t xml:space="preserve"> </w:t>
      </w:r>
      <w:r w:rsidRPr="00990DB7">
        <w:rPr>
          <w:rFonts w:cs="Arial"/>
          <w:szCs w:val="24"/>
        </w:rPr>
        <w:t>naru</w:t>
      </w:r>
      <w:r w:rsidRPr="00F57788">
        <w:rPr>
          <w:rFonts w:cs="Arial"/>
          <w:szCs w:val="24"/>
          <w:lang w:val="sr-Latn-CS"/>
        </w:rPr>
        <w:t>š</w:t>
      </w:r>
      <w:r w:rsidRPr="00990DB7">
        <w:rPr>
          <w:rFonts w:cs="Arial"/>
          <w:szCs w:val="24"/>
        </w:rPr>
        <w:t>ava</w:t>
      </w:r>
      <w:r w:rsidRPr="00F57788">
        <w:rPr>
          <w:rFonts w:cs="Arial"/>
          <w:szCs w:val="24"/>
          <w:lang w:val="sr-Latn-CS"/>
        </w:rPr>
        <w:t xml:space="preserve"> </w:t>
      </w:r>
      <w:r w:rsidRPr="00990DB7">
        <w:rPr>
          <w:rFonts w:cs="Arial"/>
          <w:szCs w:val="24"/>
        </w:rPr>
        <w:t>izgled</w:t>
      </w:r>
      <w:r w:rsidRPr="00F57788">
        <w:rPr>
          <w:rFonts w:cs="Arial"/>
          <w:szCs w:val="24"/>
          <w:lang w:val="sr-Latn-CS"/>
        </w:rPr>
        <w:t xml:space="preserve"> </w:t>
      </w:r>
      <w:r w:rsidRPr="00990DB7">
        <w:rPr>
          <w:rFonts w:cs="Arial"/>
          <w:szCs w:val="24"/>
        </w:rPr>
        <w:t>naselja</w:t>
      </w:r>
      <w:r w:rsidRPr="00F57788">
        <w:rPr>
          <w:rFonts w:cs="Arial"/>
          <w:szCs w:val="24"/>
          <w:lang w:val="sr-Latn-CS"/>
        </w:rPr>
        <w:t xml:space="preserve">, </w:t>
      </w:r>
      <w:r w:rsidRPr="00990DB7">
        <w:rPr>
          <w:rFonts w:cs="Arial"/>
          <w:szCs w:val="24"/>
        </w:rPr>
        <w:t>te</w:t>
      </w:r>
      <w:r w:rsidRPr="00F57788">
        <w:rPr>
          <w:rFonts w:cs="Arial"/>
          <w:szCs w:val="24"/>
          <w:lang w:val="sr-Latn-CS"/>
        </w:rPr>
        <w:t xml:space="preserve"> </w:t>
      </w:r>
      <w:r w:rsidRPr="00990DB7">
        <w:rPr>
          <w:rFonts w:cs="Arial"/>
          <w:szCs w:val="24"/>
        </w:rPr>
        <w:t>da</w:t>
      </w:r>
      <w:r w:rsidRPr="00F57788">
        <w:rPr>
          <w:rFonts w:cs="Arial"/>
          <w:szCs w:val="24"/>
          <w:lang w:val="sr-Latn-CS"/>
        </w:rPr>
        <w:t xml:space="preserve"> </w:t>
      </w:r>
      <w:r w:rsidRPr="00990DB7">
        <w:rPr>
          <w:rFonts w:cs="Arial"/>
          <w:szCs w:val="24"/>
        </w:rPr>
        <w:t>se</w:t>
      </w:r>
      <w:r w:rsidRPr="00F57788">
        <w:rPr>
          <w:rFonts w:cs="Arial"/>
          <w:szCs w:val="24"/>
          <w:lang w:val="sr-Latn-CS"/>
        </w:rPr>
        <w:t xml:space="preserve"> </w:t>
      </w:r>
      <w:r w:rsidRPr="00990DB7">
        <w:rPr>
          <w:rFonts w:cs="Arial"/>
          <w:szCs w:val="24"/>
        </w:rPr>
        <w:t>ne</w:t>
      </w:r>
      <w:r w:rsidRPr="00F57788">
        <w:rPr>
          <w:rFonts w:cs="Arial"/>
          <w:szCs w:val="24"/>
          <w:lang w:val="sr-Latn-CS"/>
        </w:rPr>
        <w:t xml:space="preserve"> </w:t>
      </w:r>
      <w:r w:rsidRPr="00990DB7">
        <w:rPr>
          <w:rFonts w:cs="Arial"/>
          <w:szCs w:val="24"/>
        </w:rPr>
        <w:t>promijeni</w:t>
      </w:r>
      <w:r w:rsidRPr="00F57788">
        <w:rPr>
          <w:rFonts w:cs="Arial"/>
          <w:szCs w:val="24"/>
          <w:lang w:val="sr-Latn-CS"/>
        </w:rPr>
        <w:t xml:space="preserve"> </w:t>
      </w:r>
      <w:r w:rsidRPr="00990DB7">
        <w:rPr>
          <w:rFonts w:cs="Arial"/>
          <w:szCs w:val="24"/>
        </w:rPr>
        <w:t>prirodno</w:t>
      </w:r>
      <w:r w:rsidRPr="00F57788">
        <w:rPr>
          <w:rFonts w:cs="Arial"/>
          <w:szCs w:val="24"/>
          <w:lang w:val="sr-Latn-CS"/>
        </w:rPr>
        <w:t xml:space="preserve"> </w:t>
      </w:r>
      <w:r w:rsidRPr="00990DB7">
        <w:rPr>
          <w:rFonts w:cs="Arial"/>
          <w:szCs w:val="24"/>
        </w:rPr>
        <w:t>oticanje</w:t>
      </w:r>
      <w:r w:rsidRPr="00F57788">
        <w:rPr>
          <w:rFonts w:cs="Arial"/>
          <w:szCs w:val="24"/>
          <w:lang w:val="sr-Latn-CS"/>
        </w:rPr>
        <w:t xml:space="preserve"> </w:t>
      </w:r>
      <w:r w:rsidRPr="00990DB7">
        <w:rPr>
          <w:rFonts w:cs="Arial"/>
          <w:szCs w:val="24"/>
        </w:rPr>
        <w:t>vode</w:t>
      </w:r>
      <w:r w:rsidRPr="00F57788">
        <w:rPr>
          <w:rFonts w:cs="Arial"/>
          <w:szCs w:val="24"/>
          <w:lang w:val="sr-Latn-CS"/>
        </w:rPr>
        <w:t xml:space="preserve"> </w:t>
      </w:r>
      <w:r w:rsidRPr="00990DB7">
        <w:rPr>
          <w:rFonts w:cs="Arial"/>
          <w:szCs w:val="24"/>
        </w:rPr>
        <w:t>na</w:t>
      </w:r>
      <w:r w:rsidRPr="00F57788">
        <w:rPr>
          <w:rFonts w:cs="Arial"/>
          <w:szCs w:val="24"/>
          <w:lang w:val="sr-Latn-CS"/>
        </w:rPr>
        <w:t xml:space="preserve"> š</w:t>
      </w:r>
      <w:r w:rsidRPr="00990DB7">
        <w:rPr>
          <w:rFonts w:cs="Arial"/>
          <w:szCs w:val="24"/>
        </w:rPr>
        <w:t>tetu</w:t>
      </w:r>
      <w:r w:rsidRPr="00F57788">
        <w:rPr>
          <w:rFonts w:cs="Arial"/>
          <w:szCs w:val="24"/>
          <w:lang w:val="sr-Latn-CS"/>
        </w:rPr>
        <w:t xml:space="preserve"> </w:t>
      </w:r>
      <w:r w:rsidRPr="00990DB7">
        <w:rPr>
          <w:rFonts w:cs="Arial"/>
          <w:szCs w:val="24"/>
        </w:rPr>
        <w:t>susjednog</w:t>
      </w:r>
      <w:r w:rsidRPr="00F57788">
        <w:rPr>
          <w:rFonts w:cs="Arial"/>
          <w:szCs w:val="24"/>
          <w:lang w:val="sr-Latn-CS"/>
        </w:rPr>
        <w:t xml:space="preserve"> </w:t>
      </w:r>
      <w:r w:rsidRPr="00990DB7">
        <w:rPr>
          <w:rFonts w:cs="Arial"/>
          <w:szCs w:val="24"/>
        </w:rPr>
        <w:t>zemlji</w:t>
      </w:r>
      <w:r w:rsidRPr="00F57788">
        <w:rPr>
          <w:rFonts w:cs="Arial"/>
          <w:szCs w:val="24"/>
          <w:lang w:val="sr-Latn-CS"/>
        </w:rPr>
        <w:t>š</w:t>
      </w:r>
      <w:r w:rsidRPr="00990DB7">
        <w:rPr>
          <w:rFonts w:cs="Arial"/>
          <w:szCs w:val="24"/>
        </w:rPr>
        <w:t>ta</w:t>
      </w:r>
      <w:r w:rsidRPr="00F57788">
        <w:rPr>
          <w:rFonts w:cs="Arial"/>
          <w:szCs w:val="24"/>
          <w:lang w:val="sr-Latn-CS"/>
        </w:rPr>
        <w:t xml:space="preserve">, </w:t>
      </w:r>
      <w:r w:rsidRPr="00990DB7">
        <w:rPr>
          <w:rFonts w:cs="Arial"/>
          <w:szCs w:val="24"/>
        </w:rPr>
        <w:t>odnosno</w:t>
      </w:r>
      <w:r w:rsidRPr="00F57788">
        <w:rPr>
          <w:rFonts w:cs="Arial"/>
          <w:szCs w:val="24"/>
          <w:lang w:val="sr-Latn-CS"/>
        </w:rPr>
        <w:t xml:space="preserve"> </w:t>
      </w:r>
      <w:r w:rsidRPr="00990DB7">
        <w:rPr>
          <w:rFonts w:cs="Arial"/>
          <w:szCs w:val="24"/>
        </w:rPr>
        <w:t>susjednih</w:t>
      </w:r>
      <w:r w:rsidRPr="00F57788">
        <w:rPr>
          <w:rFonts w:cs="Arial"/>
          <w:szCs w:val="24"/>
          <w:lang w:val="sr-Latn-CS"/>
        </w:rPr>
        <w:t xml:space="preserve"> </w:t>
      </w:r>
      <w:r w:rsidRPr="00990DB7">
        <w:rPr>
          <w:rFonts w:cs="Arial"/>
          <w:szCs w:val="24"/>
        </w:rPr>
        <w:t>objekata</w:t>
      </w:r>
      <w:r w:rsidRPr="00F57788">
        <w:rPr>
          <w:rFonts w:cs="Arial"/>
          <w:szCs w:val="24"/>
          <w:lang w:val="sr-Latn-CS"/>
        </w:rPr>
        <w:t>.</w:t>
      </w:r>
      <w:r w:rsidRPr="00990DB7">
        <w:rPr>
          <w:rFonts w:cs="Arial"/>
          <w:szCs w:val="24"/>
          <w:lang w:val="sr-Latn-CS"/>
        </w:rPr>
        <w:t xml:space="preserve"> </w:t>
      </w:r>
    </w:p>
    <w:p w:rsidR="00A94351" w:rsidRPr="00990DB7" w:rsidRDefault="00A94351" w:rsidP="00787FF4">
      <w:pPr>
        <w:jc w:val="both"/>
        <w:rPr>
          <w:rFonts w:cs="Arial"/>
          <w:szCs w:val="24"/>
          <w:lang w:val="hr-HR"/>
        </w:rPr>
      </w:pPr>
    </w:p>
    <w:p w:rsidR="00A94351" w:rsidRDefault="00A94351" w:rsidP="00787FF4">
      <w:pPr>
        <w:jc w:val="both"/>
        <w:rPr>
          <w:rFonts w:cs="Arial"/>
          <w:kern w:val="24"/>
          <w:szCs w:val="24"/>
          <w:lang w:val="sr-Latn-CS"/>
        </w:rPr>
      </w:pPr>
      <w:r w:rsidRPr="00990DB7">
        <w:rPr>
          <w:rFonts w:cs="Arial"/>
          <w:kern w:val="24"/>
          <w:szCs w:val="24"/>
          <w:lang w:val="sr-Latn-CS"/>
        </w:rPr>
        <w:t xml:space="preserve">Postojeće zelenilo predmetnog područja čine poljoprivredne površine i ostale  površine. </w:t>
      </w:r>
    </w:p>
    <w:p w:rsidR="00787FF4" w:rsidRPr="00990DB7" w:rsidRDefault="00787FF4" w:rsidP="00787FF4">
      <w:pPr>
        <w:jc w:val="both"/>
        <w:rPr>
          <w:rFonts w:cs="Arial"/>
          <w:kern w:val="24"/>
          <w:szCs w:val="24"/>
          <w:lang w:val="sr-Latn-CS"/>
        </w:rPr>
      </w:pPr>
    </w:p>
    <w:p w:rsidR="00A94351" w:rsidRPr="00787FF4" w:rsidRDefault="00A94351" w:rsidP="00787FF4">
      <w:pPr>
        <w:rPr>
          <w:rFonts w:cs="Arial"/>
          <w:b/>
          <w:kern w:val="24"/>
          <w:u w:val="single"/>
          <w:lang w:val="sr-Latn-CS"/>
        </w:rPr>
      </w:pPr>
      <w:r w:rsidRPr="00787FF4">
        <w:rPr>
          <w:rFonts w:cs="Arial"/>
          <w:b/>
          <w:kern w:val="24"/>
          <w:u w:val="single"/>
          <w:lang w:val="sr-Latn-CS"/>
        </w:rPr>
        <w:t>ZP- Zaštitni pojasevi- vodozaštitni pojas</w:t>
      </w:r>
    </w:p>
    <w:p w:rsidR="00A94351" w:rsidRPr="00C85272" w:rsidRDefault="00A94351" w:rsidP="00A94351">
      <w:pPr>
        <w:jc w:val="both"/>
        <w:rPr>
          <w:rFonts w:cs="Arial"/>
          <w:kern w:val="24"/>
        </w:rPr>
      </w:pPr>
      <w:r w:rsidRPr="00C85272">
        <w:rPr>
          <w:rFonts w:cs="Arial"/>
          <w:kern w:val="24"/>
          <w:lang w:val="sr-Latn-CS"/>
        </w:rPr>
        <w:t>Planirani su u neposrednom okruženju saobraćajnice i makadamskog puta,</w:t>
      </w:r>
      <w:r w:rsidR="00787FF4">
        <w:rPr>
          <w:rFonts w:cs="Arial"/>
          <w:kern w:val="24"/>
          <w:lang w:val="sr-Latn-CS"/>
        </w:rPr>
        <w:t xml:space="preserve"> </w:t>
      </w:r>
      <w:r w:rsidRPr="00C85272">
        <w:rPr>
          <w:rFonts w:cs="Arial"/>
          <w:kern w:val="24"/>
          <w:lang w:val="sr-Latn-CS"/>
        </w:rPr>
        <w:t xml:space="preserve">kao vid zaštite slivnog toka. Najbolje je ove površine sačuvati u najvećoj mogućoj meri od devastacije, pogotovo delove šume i površine obrasle vegetacijom, jer će se na taj način obezbediti najmanji uticaj na postojeći ekosistem. Na delovima koje </w:t>
      </w:r>
      <w:r w:rsidRPr="00C85272">
        <w:rPr>
          <w:rFonts w:cs="Arial"/>
          <w:kern w:val="24"/>
        </w:rPr>
        <w:t>čine poljoprivredne površine koje se ne koriste, moguće je podizati zasade visoke autohtone vegetacije, sa istim vrstama koje se od prirode nalaze na pomenutom prostoru. Površine koje su na bilo koji način devastirane postavljanjem cevi, potrebno je rekultivisati zatravnjivanjem autohtonim vrstama trave, ili</w:t>
      </w:r>
      <w:r w:rsidR="00787FF4">
        <w:rPr>
          <w:rFonts w:cs="Arial"/>
          <w:kern w:val="24"/>
        </w:rPr>
        <w:t xml:space="preserve"> </w:t>
      </w:r>
      <w:r w:rsidRPr="00C85272">
        <w:rPr>
          <w:rFonts w:cs="Arial"/>
          <w:kern w:val="24"/>
        </w:rPr>
        <w:t>nakon nasipanja  ostaviti da se spontano javlja pionirska vegetacija</w:t>
      </w:r>
      <w:r w:rsidR="00787FF4">
        <w:rPr>
          <w:rFonts w:cs="Arial"/>
          <w:kern w:val="24"/>
        </w:rPr>
        <w:t>.</w:t>
      </w:r>
    </w:p>
    <w:p w:rsidR="00787FF4" w:rsidRDefault="00787FF4" w:rsidP="00A94351">
      <w:pPr>
        <w:jc w:val="both"/>
        <w:rPr>
          <w:rFonts w:cs="Arial"/>
          <w:kern w:val="24"/>
        </w:rPr>
      </w:pPr>
    </w:p>
    <w:p w:rsidR="00A94351" w:rsidRPr="00C85272" w:rsidRDefault="00A94351" w:rsidP="00A94351">
      <w:pPr>
        <w:jc w:val="both"/>
        <w:rPr>
          <w:rFonts w:cs="Arial"/>
        </w:rPr>
      </w:pPr>
      <w:r w:rsidRPr="00C85272">
        <w:rPr>
          <w:rFonts w:cs="Arial"/>
          <w:kern w:val="24"/>
        </w:rPr>
        <w:t xml:space="preserve">Delove površina koje čine zaštitni pojas, a nalaze se na nagibima, potrebno je rekultivisati u skladu sa bioinženjerskim merama rekultivacije, </w:t>
      </w:r>
      <w:r w:rsidRPr="00C85272">
        <w:rPr>
          <w:rFonts w:cs="Arial"/>
        </w:rPr>
        <w:t>korišćenjem savremenih metoda kojima se uz stabilizaciju vrši i ozelenjavanje obala (metode stabilizacije ozelenjenim gabionima, upotreba živih fašina, ozelenjenih kamenih zidova, i sl.)</w:t>
      </w:r>
      <w:r w:rsidRPr="00C85272">
        <w:rPr>
          <w:rFonts w:cs="Arial"/>
          <w:kern w:val="24"/>
        </w:rPr>
        <w:t>, nikako podizanjem potpornih zidova i sl.</w:t>
      </w:r>
    </w:p>
    <w:p w:rsidR="00A94351" w:rsidRPr="00C85272" w:rsidRDefault="00A94351" w:rsidP="00A94351">
      <w:pPr>
        <w:jc w:val="both"/>
        <w:rPr>
          <w:rFonts w:cs="Arial"/>
          <w:kern w:val="24"/>
        </w:rPr>
      </w:pPr>
      <w:r w:rsidRPr="00C85272">
        <w:rPr>
          <w:rFonts w:cs="Arial"/>
          <w:kern w:val="24"/>
        </w:rPr>
        <w:t xml:space="preserve">U zoni zaštitnog pojasa nije dozvoljena izgradnja objekata ni privremenih objekata, kao ni krčenje šume.  </w:t>
      </w:r>
    </w:p>
    <w:p w:rsidR="00A94351" w:rsidRPr="00C85272" w:rsidRDefault="00A94351" w:rsidP="00A94351">
      <w:pPr>
        <w:jc w:val="both"/>
        <w:rPr>
          <w:rFonts w:cs="Arial"/>
          <w:kern w:val="24"/>
        </w:rPr>
      </w:pPr>
      <w:r w:rsidRPr="00C85272">
        <w:rPr>
          <w:rFonts w:cs="Arial"/>
          <w:kern w:val="24"/>
        </w:rPr>
        <w:t>U ovoj zoni moguće je trasirati pješačke staze.</w:t>
      </w:r>
    </w:p>
    <w:p w:rsidR="00A94351" w:rsidRDefault="00A94351" w:rsidP="00A94351">
      <w:pPr>
        <w:jc w:val="both"/>
        <w:rPr>
          <w:rFonts w:cs="Arial"/>
          <w:b/>
          <w:kern w:val="24"/>
        </w:rPr>
      </w:pPr>
    </w:p>
    <w:p w:rsidR="00A94351" w:rsidRPr="00787FF4" w:rsidRDefault="00A94351" w:rsidP="00A94351">
      <w:pPr>
        <w:jc w:val="both"/>
        <w:rPr>
          <w:rFonts w:cs="Arial"/>
          <w:b/>
          <w:kern w:val="24"/>
          <w:u w:val="single"/>
        </w:rPr>
      </w:pPr>
      <w:r w:rsidRPr="00787FF4">
        <w:rPr>
          <w:rFonts w:cs="Arial"/>
          <w:b/>
          <w:kern w:val="24"/>
          <w:u w:val="single"/>
        </w:rPr>
        <w:lastRenderedPageBreak/>
        <w:t>ZIK- zelenilo infrastrukture</w:t>
      </w:r>
    </w:p>
    <w:p w:rsidR="00A94351" w:rsidRPr="00C85272" w:rsidRDefault="00A94351" w:rsidP="00A94351">
      <w:pPr>
        <w:jc w:val="both"/>
        <w:rPr>
          <w:rFonts w:cs="Arial"/>
          <w:kern w:val="24"/>
        </w:rPr>
      </w:pPr>
      <w:r w:rsidRPr="00C85272">
        <w:rPr>
          <w:rFonts w:cs="Arial"/>
          <w:kern w:val="24"/>
        </w:rPr>
        <w:t xml:space="preserve">Obuhvata zonu rezervisanu za infrastrukturno opremanje, prije svega izgradnju cjevovoda i mašinske  zgrade , kao i formiranje makadamskog puta i prateće infrastrukture ispod. Zelenilo infrastrukture pretrpeće najveće promjjene u toku izgradnje pogona, te je neophodno primeniti mjere rekultivacije  nakon izgradnje puta i objekata. </w:t>
      </w:r>
    </w:p>
    <w:p w:rsidR="00A94351" w:rsidRPr="00C85272" w:rsidRDefault="00A94351" w:rsidP="00A94351">
      <w:pPr>
        <w:jc w:val="both"/>
        <w:rPr>
          <w:rFonts w:cs="Arial"/>
          <w:kern w:val="24"/>
        </w:rPr>
      </w:pPr>
    </w:p>
    <w:p w:rsidR="00A94351" w:rsidRPr="00C85272" w:rsidRDefault="00A94351" w:rsidP="00A94351">
      <w:pPr>
        <w:jc w:val="both"/>
        <w:rPr>
          <w:rFonts w:cs="Arial"/>
          <w:kern w:val="24"/>
        </w:rPr>
      </w:pPr>
      <w:r w:rsidRPr="00C85272">
        <w:rPr>
          <w:rFonts w:cs="Arial"/>
          <w:kern w:val="24"/>
        </w:rPr>
        <w:t>Mjere rekultivacije treba da obuhvataju prvenstveno vraćanje prostora u prvobitno stanje, pošumljavanje identičnim vrstama (ukoliko je došlo do krčenja šumske vegetacije), zatim rekultivacija tla kako bi se potpomoglo formiranje pionirske vegetacije i sl.</w:t>
      </w:r>
    </w:p>
    <w:p w:rsidR="00A94351" w:rsidRPr="00C85272" w:rsidRDefault="00A94351" w:rsidP="00A94351">
      <w:pPr>
        <w:jc w:val="both"/>
        <w:rPr>
          <w:rFonts w:cs="Arial"/>
          <w:kern w:val="24"/>
        </w:rPr>
      </w:pPr>
      <w:r w:rsidRPr="00C85272">
        <w:rPr>
          <w:rFonts w:cs="Arial"/>
          <w:kern w:val="24"/>
        </w:rPr>
        <w:t>U okviru ovih zona planira se i polaganje cjevi i kablova neophodne infrastrukture, te je nakon tih radnji neophodna rekultivacija zemljišta, i omogućavanje pionirskim vrstama da se nastane. Ukoliko se želi brži efekat ozelenjavanja, izvršiti rekultivaciju sa isključivo autohtonim vrstama drveća, žbunja i zeljastih biljaka, koje su karakteristične za ovaj kraj.</w:t>
      </w:r>
    </w:p>
    <w:p w:rsidR="00A94351" w:rsidRPr="00C85272" w:rsidRDefault="00A94351" w:rsidP="00A94351">
      <w:pPr>
        <w:jc w:val="both"/>
        <w:rPr>
          <w:rFonts w:cs="Arial"/>
          <w:kern w:val="24"/>
        </w:rPr>
      </w:pPr>
      <w:r w:rsidRPr="00C85272">
        <w:rPr>
          <w:rFonts w:cs="Arial"/>
          <w:kern w:val="24"/>
        </w:rPr>
        <w:t xml:space="preserve">Djelovi prostora oko mašinskih kućica mogu biti reprezentativnije uređeni, sa mogućnošću da se zelenilom `zamaskira` objekat. Koristiti isključivo lokalno autohtone vrste, koje se i od prirode javljaju na predmetnom području. </w:t>
      </w:r>
    </w:p>
    <w:p w:rsidR="00A94351" w:rsidRDefault="00A94351" w:rsidP="00A94351">
      <w:pPr>
        <w:jc w:val="both"/>
        <w:rPr>
          <w:rFonts w:cs="Arial"/>
          <w:b/>
          <w:szCs w:val="24"/>
          <w:u w:val="single"/>
        </w:rPr>
      </w:pPr>
    </w:p>
    <w:p w:rsidR="00A94351" w:rsidRPr="00DF5EF9" w:rsidRDefault="00A94351" w:rsidP="00A94351">
      <w:pPr>
        <w:jc w:val="both"/>
        <w:rPr>
          <w:rFonts w:cs="Arial"/>
          <w:bCs/>
          <w:szCs w:val="24"/>
          <w:u w:val="single"/>
          <w:lang w:val="sr-Latn-CS"/>
        </w:rPr>
      </w:pPr>
      <w:r w:rsidRPr="00DF5EF9">
        <w:rPr>
          <w:rFonts w:cs="Arial"/>
          <w:b/>
          <w:szCs w:val="24"/>
          <w:u w:val="single"/>
        </w:rPr>
        <w:t>Elektroenergetika</w:t>
      </w:r>
    </w:p>
    <w:p w:rsidR="00A94351" w:rsidRPr="00DF5EF9" w:rsidRDefault="00A94351" w:rsidP="00A94351">
      <w:pPr>
        <w:tabs>
          <w:tab w:val="left" w:pos="720"/>
        </w:tabs>
        <w:jc w:val="both"/>
        <w:rPr>
          <w:rFonts w:cs="Arial"/>
          <w:color w:val="000000"/>
        </w:rPr>
      </w:pPr>
      <w:r w:rsidRPr="00DF5EF9">
        <w:rPr>
          <w:rFonts w:cs="Arial"/>
        </w:rPr>
        <w:t xml:space="preserve">Na području zahvaćenom studiom postoje objekti naponskog nivoa 0,4kV- nadzemni 0,4kV vodovi. </w:t>
      </w:r>
      <w:r w:rsidRPr="00DF5EF9">
        <w:rPr>
          <w:rFonts w:cs="Arial"/>
          <w:color w:val="000000"/>
        </w:rPr>
        <w:t xml:space="preserve">Distribucija električne energije na zahvaćenom području  je u nadležnosti Elektroprivrede CG, AD Nikšić, FC Distribucija – Bijelo Polje. </w:t>
      </w:r>
    </w:p>
    <w:p w:rsidR="00A94351" w:rsidRPr="00DF5EF9" w:rsidRDefault="00A94351" w:rsidP="00A94351">
      <w:pPr>
        <w:tabs>
          <w:tab w:val="left" w:pos="720"/>
        </w:tabs>
        <w:jc w:val="both"/>
        <w:rPr>
          <w:rFonts w:cs="Arial"/>
          <w:color w:val="000000"/>
        </w:rPr>
      </w:pPr>
    </w:p>
    <w:p w:rsidR="00A94351" w:rsidRPr="00DF5EF9" w:rsidRDefault="00A94351" w:rsidP="00A94351">
      <w:pPr>
        <w:tabs>
          <w:tab w:val="left" w:pos="720"/>
        </w:tabs>
        <w:jc w:val="both"/>
        <w:rPr>
          <w:rFonts w:cs="Arial"/>
          <w:color w:val="000000"/>
        </w:rPr>
      </w:pPr>
      <w:r w:rsidRPr="00DF5EF9">
        <w:rPr>
          <w:rFonts w:cs="Arial"/>
        </w:rPr>
        <w:t xml:space="preserve">Prema podacima Investitora o instalisanom protoku, ovim LSL-om za iskorištenje hidropotencijala rijeke lještanice planirana je mHE „Lještanica” derivacionog tipa. </w:t>
      </w:r>
      <w:r w:rsidRPr="00DF5EF9">
        <w:rPr>
          <w:rFonts w:cs="Arial"/>
          <w:color w:val="000000"/>
        </w:rPr>
        <w:t>Planirani dovodni sistem u sklopu mHE „Lještanica” su GRP cjevovodi pod pritiskom.</w:t>
      </w:r>
    </w:p>
    <w:p w:rsidR="00A94351" w:rsidRPr="00DF5EF9" w:rsidRDefault="00A94351" w:rsidP="00A94351">
      <w:pPr>
        <w:tabs>
          <w:tab w:val="left" w:pos="720"/>
        </w:tabs>
        <w:jc w:val="both"/>
        <w:rPr>
          <w:rFonts w:cs="Arial"/>
          <w:color w:val="000000"/>
        </w:rPr>
      </w:pPr>
      <w:r w:rsidRPr="00DF5EF9">
        <w:rPr>
          <w:rFonts w:cs="Arial"/>
          <w:color w:val="000000"/>
        </w:rPr>
        <w:t>Mala hidroelektrana „Lještanica“ biće izgrađena i opremljena tako da će u normalnim pogonskim okolnostima raditi automatski bez posade, paralelno sa 35 kV elektro mrežom. Ona će u ovakvom režimu raditi sa tzv. „regulacijom po nivou” vode na vodozahvatu i u elektromrežu isporučivati svu raspoloživu proizvedenu električnu energiju s obzirom na trenutni dotok vode.</w:t>
      </w:r>
    </w:p>
    <w:p w:rsidR="00A94351" w:rsidRDefault="00A94351" w:rsidP="00A94351">
      <w:pPr>
        <w:tabs>
          <w:tab w:val="left" w:pos="720"/>
        </w:tabs>
        <w:jc w:val="both"/>
        <w:rPr>
          <w:rFonts w:cs="Arial"/>
          <w:color w:val="000000"/>
        </w:rPr>
      </w:pPr>
    </w:p>
    <w:p w:rsidR="00A94351" w:rsidRPr="00DF5EF9" w:rsidRDefault="00A94351" w:rsidP="00A94351">
      <w:pPr>
        <w:tabs>
          <w:tab w:val="left" w:pos="720"/>
        </w:tabs>
        <w:jc w:val="both"/>
        <w:rPr>
          <w:rFonts w:cs="Arial"/>
          <w:color w:val="000000"/>
        </w:rPr>
      </w:pPr>
      <w:r w:rsidRPr="00DF5EF9">
        <w:rPr>
          <w:rFonts w:cs="Arial"/>
          <w:color w:val="000000"/>
        </w:rPr>
        <w:t>Mala hidroelektrana „ Lještanica “  predviđena je sa jednim agregatom-kompleksnom cjelinom koju čine turbina zajedno sa generatorom i sistemom za upravljanje i zaštitu.</w:t>
      </w:r>
    </w:p>
    <w:p w:rsidR="00A94351" w:rsidRDefault="00A94351" w:rsidP="00A94351">
      <w:pPr>
        <w:tabs>
          <w:tab w:val="left" w:pos="720"/>
        </w:tabs>
        <w:jc w:val="both"/>
        <w:rPr>
          <w:rFonts w:cs="Arial"/>
          <w:lang w:val="pl-PL"/>
        </w:rPr>
      </w:pPr>
      <w:r w:rsidRPr="00DF5EF9">
        <w:rPr>
          <w:rFonts w:cs="Arial"/>
          <w:lang w:val="pl-PL"/>
        </w:rPr>
        <w:t>Priključenje mHE “Lještanica” na mrežu se predlaže po principu „ulaz-izlaz“ na 35 kV dalekovod TS Medanovići – TS Čokrlije, ali tako da se dalekovod iz TS 35/10 kV Medanovići uvede u vodnu ćeliju novoizgrađene mHE „Lještanica“, a iz druge vodne ćelije da se kablovskim vodom tipa XHE-49-A 3x1x150 mm</w:t>
      </w:r>
      <w:r w:rsidRPr="00DF5EF9">
        <w:rPr>
          <w:rFonts w:cs="Arial"/>
          <w:vertAlign w:val="superscript"/>
          <w:lang w:val="pl-PL"/>
        </w:rPr>
        <w:t>2</w:t>
      </w:r>
      <w:r w:rsidRPr="00DF5EF9">
        <w:rPr>
          <w:rFonts w:cs="Arial"/>
          <w:lang w:val="pl-PL"/>
        </w:rPr>
        <w:t xml:space="preserve"> dužine cca 250m dovede u vodnu ćeliju koja bi se, uz spojnu ćeliju, morala nadograditi na već postojeće 35 kV RP u mHE „Vrelo“, koja je već povezana na dalekovod prema TS 35/10 kV Čokrlije.</w:t>
      </w:r>
    </w:p>
    <w:p w:rsidR="00787FF4" w:rsidRPr="00DF5EF9" w:rsidRDefault="00787FF4" w:rsidP="00A94351">
      <w:pPr>
        <w:tabs>
          <w:tab w:val="left" w:pos="720"/>
        </w:tabs>
        <w:jc w:val="both"/>
        <w:rPr>
          <w:rFonts w:cs="Arial"/>
          <w:lang w:val="pl-PL"/>
        </w:rPr>
      </w:pPr>
    </w:p>
    <w:p w:rsidR="00A94351" w:rsidRPr="00DF5EF9" w:rsidRDefault="00A94351" w:rsidP="00A94351">
      <w:pPr>
        <w:tabs>
          <w:tab w:val="left" w:pos="720"/>
        </w:tabs>
        <w:jc w:val="both"/>
        <w:rPr>
          <w:rFonts w:cs="Arial"/>
          <w:lang w:val="pl-PL"/>
        </w:rPr>
      </w:pPr>
      <w:r w:rsidRPr="00DF5EF9">
        <w:rPr>
          <w:rFonts w:cs="Arial"/>
          <w:lang w:val="pl-PL"/>
        </w:rPr>
        <w:t>Konačan način priključenja mHE “Lještanica” na mrežu, u  zavisnosti od opredjeljenja Investitora, definisaće Operator distributivnog sistema Uslovima za priključenje mHE na ED mrežu.</w:t>
      </w:r>
    </w:p>
    <w:p w:rsidR="00A94351" w:rsidRDefault="00A94351" w:rsidP="00701983">
      <w:pPr>
        <w:jc w:val="both"/>
        <w:rPr>
          <w:rFonts w:cs="Arial"/>
          <w:szCs w:val="24"/>
          <w:lang w:val="sr-Latn-CS"/>
        </w:rPr>
      </w:pPr>
    </w:p>
    <w:p w:rsidR="00A94351" w:rsidRDefault="00A94351" w:rsidP="00787FF4">
      <w:pPr>
        <w:pStyle w:val="Default"/>
        <w:jc w:val="both"/>
        <w:rPr>
          <w:rFonts w:ascii="Arial Narrow" w:hAnsi="Arial Narrow"/>
          <w:b/>
          <w:u w:val="single"/>
        </w:rPr>
      </w:pPr>
      <w:r w:rsidRPr="0051546D">
        <w:rPr>
          <w:rFonts w:ascii="Arial Narrow" w:hAnsi="Arial Narrow"/>
          <w:b/>
          <w:u w:val="single"/>
        </w:rPr>
        <w:t>Hidrotehnička infrastruktura</w:t>
      </w:r>
    </w:p>
    <w:p w:rsidR="00A94351" w:rsidRPr="002D0C68" w:rsidRDefault="00A94351" w:rsidP="00787FF4">
      <w:pPr>
        <w:autoSpaceDE w:val="0"/>
        <w:autoSpaceDN w:val="0"/>
        <w:adjustRightInd w:val="0"/>
        <w:jc w:val="both"/>
        <w:rPr>
          <w:rFonts w:cs="Arial"/>
          <w:lang w:val="pl-PL"/>
        </w:rPr>
      </w:pPr>
      <w:r w:rsidRPr="002D0C68">
        <w:rPr>
          <w:rFonts w:cs="Arial"/>
          <w:lang w:val="pl-PL"/>
        </w:rPr>
        <w:t>Planirano je snabdijevanje tehničkom vodom pomoću hidrofora sa usisnom korpom koji će vodu pumpati direktno iz rijeke. Potrebe za čistom pijaćom vodom, planirano je da se riješe upotrebom vodomata.</w:t>
      </w:r>
    </w:p>
    <w:p w:rsidR="00A94351" w:rsidRPr="002D0C68" w:rsidRDefault="00A94351" w:rsidP="00787FF4">
      <w:pPr>
        <w:autoSpaceDE w:val="0"/>
        <w:autoSpaceDN w:val="0"/>
        <w:adjustRightInd w:val="0"/>
        <w:jc w:val="both"/>
        <w:rPr>
          <w:rFonts w:cs="Arial"/>
          <w:lang w:val="pl-PL"/>
        </w:rPr>
      </w:pPr>
    </w:p>
    <w:p w:rsidR="00A94351" w:rsidRPr="00A94351" w:rsidRDefault="00A94351" w:rsidP="00787FF4">
      <w:pPr>
        <w:autoSpaceDE w:val="0"/>
        <w:autoSpaceDN w:val="0"/>
        <w:adjustRightInd w:val="0"/>
        <w:jc w:val="both"/>
        <w:rPr>
          <w:rFonts w:cs="Arial"/>
          <w:lang w:val="pl-PL"/>
        </w:rPr>
      </w:pPr>
      <w:r w:rsidRPr="002D0C68">
        <w:rPr>
          <w:rFonts w:cs="Arial"/>
          <w:lang w:val="pl-PL"/>
        </w:rPr>
        <w:t xml:space="preserve">Kako na predmetnoj lokaciji ne postoji gradska kanalizaciona mreža, planirano je da se otpadne vode iz sanitarnog čvora kanališu u vodonepropusnu septičku jamu, koju je potrebno redovno kontrolisati i po potrebi prazniti odgovarajućim cisternama nadležnog lokalnog preduzeća sa kojim Investitor sklopi ugovor o tim uslugama. Druga mogućnost za rješavanje sanitarnih otpadnih voda iz objekta mašinske </w:t>
      </w:r>
      <w:r w:rsidRPr="002D0C68">
        <w:rPr>
          <w:rFonts w:cs="Arial"/>
          <w:lang w:val="pl-PL"/>
        </w:rPr>
        <w:lastRenderedPageBreak/>
        <w:t>zgrade je upotreba individualnih, kompaktnih uređaja za biološko prečišćavanje otpadnih voda sa stepenom prečišćavanja koji zadovoljava ispuštanje prečišćenje vode u prirodni recipijent, vodotok  u skladu sa zakonskom regulativom (Pravilnik o kvalitetu i sanitarno-tehničkim uslovima za ispuštanje otpadnih voda u recipijent i javnu kanalizaciju, načinu i postupku ispitivanja kvaliteta otpadnih voda, minimalnom broju ispitivanja i sadržaju izvještaja o utvrđenom kvalitetu otpadnih voda - „Službeni list Crne Gore“, br. 45/08).</w:t>
      </w:r>
    </w:p>
    <w:p w:rsidR="00A94351" w:rsidRPr="00106156" w:rsidRDefault="00A94351" w:rsidP="00A94351">
      <w:pPr>
        <w:rPr>
          <w:rFonts w:ascii="Times New Roman" w:hAnsi="Times New Roman"/>
          <w:szCs w:val="24"/>
          <w:lang w:val="pl-PL"/>
        </w:rPr>
      </w:pPr>
    </w:p>
    <w:p w:rsidR="00A94351" w:rsidRPr="00C85272" w:rsidRDefault="00A94351" w:rsidP="00787FF4">
      <w:pPr>
        <w:pStyle w:val="Default"/>
        <w:jc w:val="both"/>
        <w:rPr>
          <w:rFonts w:ascii="Arial Narrow" w:hAnsi="Arial Narrow"/>
          <w:b/>
          <w:u w:val="single"/>
          <w:lang w:val="pl-PL"/>
        </w:rPr>
      </w:pPr>
      <w:r w:rsidRPr="00C85272">
        <w:rPr>
          <w:rFonts w:ascii="Arial Narrow" w:hAnsi="Arial Narrow"/>
          <w:b/>
          <w:u w:val="single"/>
          <w:lang w:val="pl-PL"/>
        </w:rPr>
        <w:t>Elektronske komunikacije</w:t>
      </w:r>
    </w:p>
    <w:p w:rsidR="00A94351" w:rsidRPr="00C85272" w:rsidRDefault="00A94351" w:rsidP="00787FF4">
      <w:pPr>
        <w:jc w:val="both"/>
        <w:rPr>
          <w:rFonts w:cs="Arial"/>
          <w:lang w:val="pl-PL" w:bidi="ar-DZ"/>
        </w:rPr>
      </w:pPr>
      <w:r w:rsidRPr="00C85272">
        <w:rPr>
          <w:rFonts w:cs="Arial"/>
          <w:lang w:val="pl-PL" w:bidi="ar-DZ"/>
        </w:rPr>
        <w:t>Na identifikovanom lokalitetu se planom usmjerava, gradnja objekata za čije potrebe je nužno predvidjeti cjelokupnu prateću infrastrukturu, pa prema tome i kvalitetnu komunikacionu infrastrukturu. Lokalitet označen na planu je kad je u pitanju elektronska komunikaciona infrastruktura mnogo više upućen na kvalitet nego na broj tk servisa.</w:t>
      </w:r>
    </w:p>
    <w:p w:rsidR="00A94351" w:rsidRPr="00C85272" w:rsidRDefault="00A94351" w:rsidP="00787FF4">
      <w:pPr>
        <w:jc w:val="both"/>
        <w:rPr>
          <w:rFonts w:cs="Arial"/>
          <w:lang w:val="pl-PL" w:bidi="ar-DZ"/>
        </w:rPr>
      </w:pPr>
      <w:r w:rsidRPr="00C85272">
        <w:rPr>
          <w:rFonts w:cs="Arial"/>
          <w:lang w:val="pl-PL" w:bidi="ar-DZ"/>
        </w:rPr>
        <w:t xml:space="preserve">Obrađivač faze elektronske komunikacione infrastrukture je ovim lokalnim putem predvidio izgradnju elektronske komunikacione kanalizacije od lokacije mašinske kućice do RSS-a Tomaševo i polaganje u njoj singlomodnog optičkog  kabla od najmanje 12 optičkih vlakana. Spajanje lokacije vodoizvorišta i lokacije mašinske kućice takođe realizovati preko optičkog kabla čiji tip i kapacitet treba da definiše investitor.Ovo rješenje ‘e se obraditi u idejnom odnosno Glavnom projektu mHE „Lještanica” i nije predmet ove LSL-e već se ovdje navodi kao opciono rješenje.Takođe, način i uslovi izgradnje komunikacione kablovske kanlizacije od RSS-a „Tomaševo”  do lokacije mašinske kućice kao i način i uslovi polaganja optičkog kabla u istoj biće predmet posebnog projekta. </w:t>
      </w:r>
    </w:p>
    <w:p w:rsidR="00A94351" w:rsidRDefault="00A94351" w:rsidP="00787FF4">
      <w:pPr>
        <w:jc w:val="both"/>
        <w:rPr>
          <w:rFonts w:cs="Arial"/>
          <w:szCs w:val="24"/>
          <w:lang w:val="sr-Latn-CS"/>
        </w:rPr>
      </w:pPr>
    </w:p>
    <w:p w:rsidR="00701983" w:rsidRDefault="00701983" w:rsidP="000F556E">
      <w:pPr>
        <w:pStyle w:val="BodyText"/>
        <w:numPr>
          <w:ilvl w:val="2"/>
          <w:numId w:val="21"/>
        </w:numPr>
        <w:spacing w:after="0"/>
        <w:ind w:left="426" w:hanging="426"/>
        <w:jc w:val="both"/>
        <w:rPr>
          <w:b/>
          <w:color w:val="0070C0"/>
          <w:szCs w:val="24"/>
        </w:rPr>
      </w:pPr>
      <w:r w:rsidRPr="00AF07FB">
        <w:rPr>
          <w:b/>
          <w:color w:val="0070C0"/>
          <w:szCs w:val="24"/>
        </w:rPr>
        <w:t xml:space="preserve">Sprovođenje plana </w:t>
      </w:r>
    </w:p>
    <w:p w:rsidR="000F556E" w:rsidRPr="00AF07FB" w:rsidRDefault="000F556E" w:rsidP="000F556E">
      <w:pPr>
        <w:pStyle w:val="BodyText"/>
        <w:spacing w:after="0"/>
        <w:ind w:left="1080" w:hanging="1080"/>
        <w:jc w:val="both"/>
        <w:rPr>
          <w:b/>
          <w:color w:val="0070C0"/>
          <w:szCs w:val="24"/>
        </w:rPr>
      </w:pPr>
    </w:p>
    <w:p w:rsidR="002D6103" w:rsidRPr="00A764E3" w:rsidRDefault="002D6103" w:rsidP="000F556E">
      <w:pPr>
        <w:jc w:val="both"/>
        <w:rPr>
          <w:rFonts w:cs="Arial"/>
          <w:lang w:val="hr-HR" w:eastAsia="hr-HR"/>
        </w:rPr>
      </w:pPr>
      <w:r w:rsidRPr="00A764E3">
        <w:rPr>
          <w:rFonts w:cs="Arial"/>
          <w:lang w:val="hr-HR" w:eastAsia="hr-HR"/>
        </w:rPr>
        <w:t>Do privođenja prostora namjeni treba omogućiti nesmetano korišćenje prostora ako je isto usklađeno sa planiranim namjenama ali ne i proširivanje postojećeg korišćenja koje je u suprotnosti sa planiranim namjenama. Na neizgrađenom prostoru Planom predviđenom za  određene sadržaje, nije dozvoljena  gradnja do privođenja parcela namjeni.</w:t>
      </w:r>
    </w:p>
    <w:p w:rsidR="002D6103" w:rsidRDefault="002D6103" w:rsidP="000F556E">
      <w:pPr>
        <w:jc w:val="both"/>
        <w:outlineLvl w:val="0"/>
        <w:rPr>
          <w:rFonts w:cs="Arial"/>
          <w:bCs/>
          <w:lang w:val="sr-Latn-CS"/>
        </w:rPr>
      </w:pPr>
    </w:p>
    <w:p w:rsidR="00A94351" w:rsidRDefault="00A94351" w:rsidP="00205296">
      <w:pPr>
        <w:rPr>
          <w:lang w:val="sr-Latn-CS"/>
        </w:rPr>
      </w:pPr>
      <w:r w:rsidRPr="00BB5687">
        <w:rPr>
          <w:lang w:val="sr-Latn-CS"/>
        </w:rPr>
        <w:t>Za objekte mHE treba uraditi idejno rješenje kao osnovu za izradu tehničke dokumentacije, a u skladu sa  uslovima datim u Planu.</w:t>
      </w:r>
    </w:p>
    <w:p w:rsidR="000F556E" w:rsidRPr="00BB5687" w:rsidRDefault="000F556E" w:rsidP="000F556E">
      <w:pPr>
        <w:jc w:val="both"/>
        <w:outlineLvl w:val="0"/>
        <w:rPr>
          <w:rFonts w:cs="Arial"/>
          <w:bCs/>
          <w:lang w:val="sr-Latn-CS"/>
        </w:rPr>
      </w:pPr>
    </w:p>
    <w:p w:rsidR="002D6103" w:rsidRPr="00BB5687" w:rsidRDefault="002D6103" w:rsidP="000F556E">
      <w:pPr>
        <w:jc w:val="both"/>
        <w:rPr>
          <w:rFonts w:cs="Arial"/>
          <w:lang w:val="hr-HR" w:eastAsia="hr-HR"/>
        </w:rPr>
      </w:pPr>
      <w:r w:rsidRPr="00BB5687">
        <w:rPr>
          <w:lang w:val="hr-HR"/>
        </w:rPr>
        <w:t>Prije izdavanja tehničke dokumentacije obavezno je uraditi bioekološku osnovu na nivou lokacije.</w:t>
      </w:r>
    </w:p>
    <w:p w:rsidR="002D6103" w:rsidRPr="00BB5687" w:rsidRDefault="002D6103" w:rsidP="000F556E">
      <w:pPr>
        <w:jc w:val="both"/>
        <w:rPr>
          <w:rFonts w:cs="Arial"/>
          <w:b/>
          <w:lang w:val="hr-HR" w:eastAsia="hr-HR"/>
        </w:rPr>
      </w:pPr>
    </w:p>
    <w:p w:rsidR="002D6103" w:rsidRPr="00BB5687" w:rsidRDefault="002D6103" w:rsidP="000F556E">
      <w:pPr>
        <w:autoSpaceDE w:val="0"/>
        <w:autoSpaceDN w:val="0"/>
        <w:adjustRightInd w:val="0"/>
        <w:jc w:val="both"/>
        <w:rPr>
          <w:rFonts w:cs="Arial"/>
          <w:lang w:val="pl-PL"/>
        </w:rPr>
      </w:pPr>
      <w:r w:rsidRPr="00BB5687">
        <w:rPr>
          <w:rFonts w:cs="Arial"/>
          <w:lang w:val="pl-PL"/>
        </w:rPr>
        <w:t>Za potrebe рroračunа koristiti podatke Hidrometeorološkog zavoda о klimatskim i hidrološkim karakteristikama u zoni predmetne lokacije.</w:t>
      </w:r>
    </w:p>
    <w:p w:rsidR="002D6103" w:rsidRPr="00BB5687" w:rsidRDefault="002D6103" w:rsidP="000F556E">
      <w:pPr>
        <w:autoSpaceDE w:val="0"/>
        <w:autoSpaceDN w:val="0"/>
        <w:adjustRightInd w:val="0"/>
        <w:ind w:left="270"/>
        <w:jc w:val="both"/>
        <w:rPr>
          <w:rFonts w:cs="Arial"/>
          <w:lang w:val="pl-PL"/>
        </w:rPr>
      </w:pPr>
    </w:p>
    <w:p w:rsidR="002D6103" w:rsidRPr="00BB5687" w:rsidRDefault="002D6103" w:rsidP="000F556E">
      <w:pPr>
        <w:autoSpaceDE w:val="0"/>
        <w:autoSpaceDN w:val="0"/>
        <w:adjustRightInd w:val="0"/>
        <w:jc w:val="both"/>
        <w:rPr>
          <w:rFonts w:cs="Arial"/>
          <w:lang w:val="pl-PL"/>
        </w:rPr>
      </w:pPr>
      <w:r w:rsidRPr="00BB5687">
        <w:rPr>
          <w:rFonts w:cs="Arial"/>
          <w:lang w:val="pl-PL"/>
        </w:rPr>
        <w:t>Ргijе izrade tеhničkе dokumentacije shodno čl. 7 Zakona о geološkim istraživanjima ("Sluzbeni list RCG", br.28/9З, 27/94, 42/94, 26/07) izraditi Projekat geoloških istraživanja tla za predmetnu lokaciju i Elaborat о rezultatima izvršenih geoloških istraživanja.</w:t>
      </w:r>
    </w:p>
    <w:p w:rsidR="002D6103" w:rsidRPr="00BB5687" w:rsidRDefault="002D6103" w:rsidP="000F556E">
      <w:pPr>
        <w:jc w:val="both"/>
        <w:rPr>
          <w:rFonts w:cs="Arial"/>
          <w:lang w:val="pl-PL"/>
        </w:rPr>
      </w:pPr>
    </w:p>
    <w:p w:rsidR="002D6103" w:rsidRDefault="002D6103" w:rsidP="000F556E">
      <w:pPr>
        <w:jc w:val="both"/>
        <w:rPr>
          <w:rFonts w:cs="Arial"/>
          <w:lang w:val="pl-PL"/>
        </w:rPr>
      </w:pPr>
      <w:r w:rsidRPr="00BB5687">
        <w:rPr>
          <w:rFonts w:cs="Arial"/>
          <w:lang w:val="pl-PL"/>
        </w:rPr>
        <w:t>Ргогаčuпе raditi па VIII (osmi) stepen sеizmičkоg intenziteta ро MCS skali.</w:t>
      </w:r>
    </w:p>
    <w:p w:rsidR="002D6103" w:rsidRPr="00BB5687" w:rsidRDefault="002D6103" w:rsidP="000F556E">
      <w:pPr>
        <w:autoSpaceDE w:val="0"/>
        <w:autoSpaceDN w:val="0"/>
        <w:adjustRightInd w:val="0"/>
        <w:jc w:val="both"/>
        <w:rPr>
          <w:rFonts w:cs="Arial"/>
          <w:lang w:val="pl-PL"/>
        </w:rPr>
      </w:pPr>
      <w:r w:rsidRPr="00BB5687">
        <w:rPr>
          <w:rFonts w:cs="Arial"/>
          <w:lang w:val="pl-PL"/>
        </w:rPr>
        <w:t xml:space="preserve">Tehničkom  dokumentacijom predvidjeti uslove i mjere za zaštitu životne sredine u skladu sa odredbama Zakona о životnoj sredini </w:t>
      </w:r>
      <w:r w:rsidR="00690DA0" w:rsidRPr="009237E5">
        <w:rPr>
          <w:szCs w:val="24"/>
          <w:lang w:val="nl-BE"/>
        </w:rPr>
        <w:t xml:space="preserve">(Sl. list </w:t>
      </w:r>
      <w:r w:rsidR="00690DA0" w:rsidRPr="009237E5">
        <w:rPr>
          <w:rFonts w:cs="Arial"/>
          <w:szCs w:val="24"/>
          <w:lang w:val="it-IT"/>
        </w:rPr>
        <w:t xml:space="preserve">CG br. </w:t>
      </w:r>
      <w:r w:rsidR="00690DA0" w:rsidRPr="009237E5">
        <w:t>52/16</w:t>
      </w:r>
      <w:r w:rsidR="00690DA0" w:rsidRPr="009237E5">
        <w:rPr>
          <w:rFonts w:cs="Arial"/>
          <w:szCs w:val="24"/>
          <w:lang w:val="it-IT"/>
        </w:rPr>
        <w:t>)</w:t>
      </w:r>
      <w:r w:rsidR="00690DA0">
        <w:rPr>
          <w:rFonts w:cs="Arial"/>
          <w:szCs w:val="24"/>
          <w:lang w:val="it-IT"/>
        </w:rPr>
        <w:t xml:space="preserve"> </w:t>
      </w:r>
      <w:r w:rsidRPr="00BB5687">
        <w:rPr>
          <w:rFonts w:cs="Arial"/>
          <w:lang w:val="pl-PL"/>
        </w:rPr>
        <w:t>i Zakonom za zaštitu prirode nа osnovu urađene ргосјеnе uticaja nа životnu sredinu.</w:t>
      </w:r>
    </w:p>
    <w:p w:rsidR="002D6103" w:rsidRPr="00BB5687" w:rsidRDefault="002D6103" w:rsidP="000F556E">
      <w:pPr>
        <w:autoSpaceDE w:val="0"/>
        <w:autoSpaceDN w:val="0"/>
        <w:adjustRightInd w:val="0"/>
        <w:jc w:val="both"/>
        <w:rPr>
          <w:rFonts w:cs="Arial"/>
          <w:lang w:val="pl-PL"/>
        </w:rPr>
      </w:pPr>
    </w:p>
    <w:p w:rsidR="002D6103" w:rsidRDefault="002D6103" w:rsidP="000F556E">
      <w:pPr>
        <w:autoSpaceDE w:val="0"/>
        <w:autoSpaceDN w:val="0"/>
        <w:adjustRightInd w:val="0"/>
        <w:jc w:val="both"/>
        <w:rPr>
          <w:rFonts w:cs="Arial"/>
          <w:lang w:val="pl-PL"/>
        </w:rPr>
      </w:pPr>
      <w:r w:rsidRPr="00BB5687">
        <w:rPr>
          <w:rFonts w:cs="Arial"/>
          <w:lang w:val="pl-PL"/>
        </w:rPr>
        <w:t>Теhničkоm dokumentacijom predvidjeti mјеrе zaštite od požara shodno propisima za ovu vrstu objekata.</w:t>
      </w:r>
    </w:p>
    <w:p w:rsidR="000F556E" w:rsidRPr="00BB5687" w:rsidRDefault="000F556E" w:rsidP="000F556E">
      <w:pPr>
        <w:autoSpaceDE w:val="0"/>
        <w:autoSpaceDN w:val="0"/>
        <w:adjustRightInd w:val="0"/>
        <w:jc w:val="both"/>
        <w:rPr>
          <w:rFonts w:cs="Arial"/>
          <w:lang w:val="pl-PL"/>
        </w:rPr>
      </w:pPr>
    </w:p>
    <w:p w:rsidR="002D6103" w:rsidRPr="00BB5687" w:rsidRDefault="002D6103" w:rsidP="000F556E">
      <w:pPr>
        <w:autoSpaceDE w:val="0"/>
        <w:autoSpaceDN w:val="0"/>
        <w:adjustRightInd w:val="0"/>
        <w:jc w:val="both"/>
        <w:rPr>
          <w:rFonts w:cs="Arial"/>
          <w:lang w:val="pl-PL"/>
        </w:rPr>
      </w:pPr>
      <w:r w:rsidRPr="00BB5687">
        <w:rPr>
          <w:rFonts w:cs="Arial"/>
          <w:lang w:val="pl-PL"/>
        </w:rPr>
        <w:t>U cilju zaštite od elementarnih nepogoda postupiti u skladu sa Zakonom о zaštiti i spasavanju (»Sluzbeni list CG«, br.13/07, 05/08, 86/09 i 32/11) i Pravilnikom о mjеrаmа zaštite od elementarnih nepogoda (»Sluzbeni list CG«, br.8/93).</w:t>
      </w:r>
    </w:p>
    <w:p w:rsidR="002D6103" w:rsidRPr="00BB5687" w:rsidRDefault="002D6103" w:rsidP="000F556E">
      <w:pPr>
        <w:autoSpaceDE w:val="0"/>
        <w:autoSpaceDN w:val="0"/>
        <w:adjustRightInd w:val="0"/>
        <w:jc w:val="both"/>
        <w:rPr>
          <w:rFonts w:cs="Arial"/>
          <w:lang w:val="pl-PL"/>
        </w:rPr>
      </w:pPr>
      <w:r w:rsidRPr="00BB5687">
        <w:rPr>
          <w:rFonts w:cs="Arial"/>
          <w:lang w:val="pl-PL"/>
        </w:rPr>
        <w:lastRenderedPageBreak/>
        <w:t>Shodno člапu 7 Zakona о zaštiti па radu ("Službeni list RCG", br.79/04), ргi izradi tеhničkе dokumentacije predvidjeti propisane mjerе zaštitena radu u skladu sa tehnološkim projektnim zadatkom.Ргi izgradnji objekta potrebno је izraditi Elaborat о uređenju gгаdilištа u skladu sa aktom nadležnog ministarstva shodno člаnu 8 Zakona о zaštiti па radu ("Sluzbeni list RCG", br.79/04).</w:t>
      </w:r>
    </w:p>
    <w:p w:rsidR="002D6103" w:rsidRPr="00BB5687" w:rsidRDefault="002D6103" w:rsidP="000F556E">
      <w:pPr>
        <w:autoSpaceDE w:val="0"/>
        <w:autoSpaceDN w:val="0"/>
        <w:adjustRightInd w:val="0"/>
        <w:jc w:val="both"/>
        <w:rPr>
          <w:rFonts w:cs="Arial"/>
          <w:lang w:val="pl-PL"/>
        </w:rPr>
      </w:pPr>
    </w:p>
    <w:p w:rsidR="002D6103" w:rsidRPr="00BB5687" w:rsidRDefault="002D6103" w:rsidP="000F556E">
      <w:pPr>
        <w:autoSpaceDE w:val="0"/>
        <w:autoSpaceDN w:val="0"/>
        <w:adjustRightInd w:val="0"/>
        <w:jc w:val="both"/>
        <w:rPr>
          <w:rFonts w:cs="Arial"/>
          <w:i/>
          <w:lang w:val="pl-PL"/>
        </w:rPr>
      </w:pPr>
      <w:r w:rsidRPr="00BB5687">
        <w:rPr>
          <w:rFonts w:cs="Arial"/>
          <w:i/>
          <w:lang w:val="pl-PL"/>
        </w:rPr>
        <w:t>Smjernice za organizaciju i tehnologiju građenja</w:t>
      </w:r>
    </w:p>
    <w:p w:rsidR="002D6103" w:rsidRPr="00BB5687" w:rsidRDefault="002D6103" w:rsidP="000F556E">
      <w:pPr>
        <w:autoSpaceDE w:val="0"/>
        <w:autoSpaceDN w:val="0"/>
        <w:adjustRightInd w:val="0"/>
        <w:jc w:val="both"/>
        <w:rPr>
          <w:rFonts w:cs="Arial"/>
          <w:i/>
          <w:lang w:val="pl-PL"/>
        </w:rPr>
      </w:pPr>
    </w:p>
    <w:p w:rsidR="002D6103" w:rsidRDefault="000F556E" w:rsidP="000F556E">
      <w:pPr>
        <w:autoSpaceDE w:val="0"/>
        <w:autoSpaceDN w:val="0"/>
        <w:adjustRightInd w:val="0"/>
        <w:jc w:val="both"/>
        <w:rPr>
          <w:rFonts w:cs="Arial"/>
          <w:lang w:val="pl-PL"/>
        </w:rPr>
      </w:pPr>
      <w:r>
        <w:rPr>
          <w:rFonts w:cs="Arial"/>
          <w:lang w:val="pl-PL"/>
        </w:rPr>
        <w:t>Prilikom građ</w:t>
      </w:r>
      <w:r w:rsidR="002D6103" w:rsidRPr="00BB5687">
        <w:rPr>
          <w:rFonts w:cs="Arial"/>
          <w:lang w:val="pl-PL"/>
        </w:rPr>
        <w:t>enja malih hidroelektrana treba оbеzbijеditi uređеnје gradilišta, manipulativne površine, paгkirališta, ргiklјučkе nа infarstrukturnu mrežu za potrebe samog gradilišta. Ргi građenju uticaj nа okolinu treba biti što mаnјi.</w:t>
      </w:r>
    </w:p>
    <w:p w:rsidR="000F556E" w:rsidRPr="00BB5687" w:rsidRDefault="000F556E" w:rsidP="000F556E">
      <w:pPr>
        <w:autoSpaceDE w:val="0"/>
        <w:autoSpaceDN w:val="0"/>
        <w:adjustRightInd w:val="0"/>
        <w:jc w:val="both"/>
        <w:rPr>
          <w:rFonts w:cs="Arial"/>
          <w:lang w:val="pl-PL"/>
        </w:rPr>
      </w:pPr>
    </w:p>
    <w:p w:rsidR="002D6103" w:rsidRDefault="002D6103" w:rsidP="000F556E">
      <w:pPr>
        <w:autoSpaceDE w:val="0"/>
        <w:autoSpaceDN w:val="0"/>
        <w:adjustRightInd w:val="0"/>
        <w:jc w:val="both"/>
        <w:rPr>
          <w:rFonts w:cs="Arial"/>
          <w:lang w:val="pl-PL"/>
        </w:rPr>
      </w:pPr>
      <w:r w:rsidRPr="00BB5687">
        <w:rPr>
          <w:rFonts w:cs="Arial"/>
          <w:lang w:val="pl-PL"/>
        </w:rPr>
        <w:t>Ukoliko dođe do oštećenja prouzrokovanih tehnologijom organizacijom građenja (ргiје svega mineгskim radovima) izvršiti sanaciju istog.</w:t>
      </w:r>
    </w:p>
    <w:p w:rsidR="000F556E" w:rsidRPr="00BB5687" w:rsidRDefault="000F556E" w:rsidP="000F556E">
      <w:pPr>
        <w:autoSpaceDE w:val="0"/>
        <w:autoSpaceDN w:val="0"/>
        <w:adjustRightInd w:val="0"/>
        <w:jc w:val="both"/>
        <w:rPr>
          <w:rFonts w:cs="Arial"/>
          <w:lang w:val="pl-PL"/>
        </w:rPr>
      </w:pPr>
    </w:p>
    <w:p w:rsidR="002D6103" w:rsidRDefault="002D6103" w:rsidP="000F556E">
      <w:pPr>
        <w:autoSpaceDE w:val="0"/>
        <w:autoSpaceDN w:val="0"/>
        <w:adjustRightInd w:val="0"/>
        <w:jc w:val="both"/>
        <w:rPr>
          <w:rFonts w:cs="Arial"/>
          <w:lang w:val="pl-PL"/>
        </w:rPr>
      </w:pPr>
      <w:r w:rsidRPr="00BB5687">
        <w:rPr>
          <w:rFonts w:cs="Arial"/>
          <w:lang w:val="pl-PL"/>
        </w:rPr>
        <w:t>Privremene objekte, koji se grade za potrebe izgradnje mНЕ, ukloniti ро završetku radova nа istim, kako ne  bi negativno uticali nа realizaciju trajnih objekata. Takođe, ukloniti deponije iskopanog materijala i humusnog sloja.</w:t>
      </w:r>
    </w:p>
    <w:p w:rsidR="000F556E" w:rsidRPr="00BB5687" w:rsidRDefault="000F556E" w:rsidP="000F556E">
      <w:pPr>
        <w:autoSpaceDE w:val="0"/>
        <w:autoSpaceDN w:val="0"/>
        <w:adjustRightInd w:val="0"/>
        <w:jc w:val="both"/>
        <w:rPr>
          <w:rFonts w:cs="Arial"/>
          <w:lang w:val="pl-PL"/>
        </w:rPr>
      </w:pPr>
    </w:p>
    <w:p w:rsidR="002D6103" w:rsidRPr="00BB5687" w:rsidRDefault="002D6103" w:rsidP="000F556E">
      <w:pPr>
        <w:autoSpaceDE w:val="0"/>
        <w:autoSpaceDN w:val="0"/>
        <w:adjustRightInd w:val="0"/>
        <w:jc w:val="both"/>
        <w:rPr>
          <w:rFonts w:cs="Arial"/>
          <w:lang w:val="pl-PL"/>
        </w:rPr>
      </w:pPr>
      <w:r w:rsidRPr="00BB5687">
        <w:rPr>
          <w:rFonts w:cs="Arial"/>
          <w:lang w:val="pl-PL"/>
        </w:rPr>
        <w:t>U toku građenja nе smije se mijenjati režim oticanja vodotoka, potrebno је sргiјеčiti</w:t>
      </w:r>
      <w:r w:rsidR="000F556E">
        <w:rPr>
          <w:rFonts w:cs="Arial"/>
          <w:lang w:val="pl-PL"/>
        </w:rPr>
        <w:t xml:space="preserve"> </w:t>
      </w:r>
      <w:r w:rsidRPr="00BB5687">
        <w:rPr>
          <w:rFonts w:cs="Arial"/>
          <w:lang w:val="pl-PL"/>
        </w:rPr>
        <w:t>nekontrolisano ispuštanje cementnog mlijeka, derivata, otpadnih voda i drugih štetnih materija u vodu ili okruženje; bilo kakvo deponovanje materijala u koritu rijeke treba sргiјеčiti i radno vrijeme gradilišta оgгаničiti па razdobIje dana.</w:t>
      </w:r>
    </w:p>
    <w:p w:rsidR="002D6103" w:rsidRPr="00BB5687" w:rsidRDefault="002D6103" w:rsidP="000F556E">
      <w:pPr>
        <w:autoSpaceDE w:val="0"/>
        <w:autoSpaceDN w:val="0"/>
        <w:adjustRightInd w:val="0"/>
        <w:jc w:val="both"/>
        <w:rPr>
          <w:rFonts w:cs="Arial"/>
          <w:lang w:val="pl-PL"/>
        </w:rPr>
      </w:pPr>
    </w:p>
    <w:p w:rsidR="002D6103" w:rsidRPr="00BB5687" w:rsidRDefault="00CD03B9" w:rsidP="000F556E">
      <w:pPr>
        <w:autoSpaceDE w:val="0"/>
        <w:autoSpaceDN w:val="0"/>
        <w:adjustRightInd w:val="0"/>
        <w:jc w:val="both"/>
        <w:rPr>
          <w:rFonts w:cs="Arial"/>
          <w:lang w:val="pl-PL"/>
        </w:rPr>
      </w:pPr>
      <w:r>
        <w:rPr>
          <w:rFonts w:cs="Arial"/>
          <w:lang w:val="pl-PL"/>
        </w:rPr>
        <w:t xml:space="preserve">Shodno Zakonu о vodama </w:t>
      </w:r>
      <w:r w:rsidRPr="00235E4F">
        <w:rPr>
          <w:rFonts w:cs="Arial"/>
          <w:szCs w:val="24"/>
          <w:lang w:val="it-IT"/>
        </w:rPr>
        <w:t>(Sl. list</w:t>
      </w:r>
      <w:r w:rsidRPr="00F5643F">
        <w:rPr>
          <w:rFonts w:cs="Arial"/>
          <w:szCs w:val="24"/>
          <w:lang w:val="it-IT"/>
        </w:rPr>
        <w:t xml:space="preserve"> RCG br. 27/07</w:t>
      </w:r>
      <w:r>
        <w:t xml:space="preserve"> i</w:t>
      </w:r>
      <w:r w:rsidRPr="00F5643F">
        <w:t xml:space="preserve"> Sl. CG, br. 73/10, </w:t>
      </w:r>
      <w:r w:rsidRPr="00235E4F">
        <w:t xml:space="preserve">32/11, 47/11, 48/15, 52/16, </w:t>
      </w:r>
      <w:r w:rsidRPr="00235E4F">
        <w:rPr>
          <w:rFonts w:eastAsiaTheme="minorHAnsi"/>
          <w:szCs w:val="24"/>
        </w:rPr>
        <w:t>55/16</w:t>
      </w:r>
      <w:r w:rsidRPr="00235E4F">
        <w:t>)</w:t>
      </w:r>
      <w:r w:rsidR="002D6103" w:rsidRPr="00BB5687">
        <w:rPr>
          <w:rFonts w:cs="Arial"/>
          <w:lang w:val="pl-PL"/>
        </w:rPr>
        <w:t xml:space="preserve">, ргiје izrade tеhničkе dokumentacije pribaviti vodne uslove od nadleznog organa. Potrebno је obezbjediti redovnu kontrolu hemijskog zagađenja sedimenta u akumulacionim bazenima; </w:t>
      </w:r>
      <w:r w:rsidR="000F556E">
        <w:rPr>
          <w:rFonts w:cs="Arial"/>
          <w:lang w:val="pl-PL"/>
        </w:rPr>
        <w:t xml:space="preserve"> </w:t>
      </w:r>
      <w:r w:rsidR="002D6103" w:rsidRPr="00BB5687">
        <w:rPr>
          <w:rFonts w:cs="Arial"/>
          <w:lang w:val="pl-PL"/>
        </w:rPr>
        <w:t>obezbjediti redovnu kontrolu hemijskog stanja vode u akumulacionim bazenima; tеhničkim mjеrama nа objektu hidroelektrane predvidjeti sistem kojim se sргiјеčаvа nekontrolisano ispustanje sedimenta iz akumulacije nizvodno; predvidjeti tеhničkе mјеrе za sргiјеčаvаnје i ubIažavanje negativnog uticaja nа korisnike voda nizvodno.</w:t>
      </w:r>
    </w:p>
    <w:p w:rsidR="002D6103" w:rsidRPr="00BB5687" w:rsidRDefault="002D6103" w:rsidP="000F556E">
      <w:pPr>
        <w:autoSpaceDE w:val="0"/>
        <w:autoSpaceDN w:val="0"/>
        <w:adjustRightInd w:val="0"/>
        <w:ind w:left="360"/>
        <w:jc w:val="both"/>
        <w:rPr>
          <w:rFonts w:cs="Arial"/>
          <w:lang w:val="pl-PL"/>
        </w:rPr>
      </w:pPr>
    </w:p>
    <w:p w:rsidR="002D6103" w:rsidRPr="00BB5687" w:rsidRDefault="002D6103" w:rsidP="000F556E">
      <w:pPr>
        <w:autoSpaceDE w:val="0"/>
        <w:autoSpaceDN w:val="0"/>
        <w:adjustRightInd w:val="0"/>
        <w:jc w:val="both"/>
        <w:rPr>
          <w:rFonts w:cs="Arial"/>
          <w:lang w:val="pl-PL"/>
        </w:rPr>
      </w:pPr>
      <w:r w:rsidRPr="00BB5687">
        <w:rPr>
          <w:rFonts w:cs="Arial"/>
          <w:lang w:val="pl-PL"/>
        </w:rPr>
        <w:t>U slučајu da prilikom izgradnje male hidroelektrane dolazi do sјеčе šuma, potrebno је obezbjediti i saglasnost za s</w:t>
      </w:r>
      <w:r>
        <w:rPr>
          <w:rFonts w:cs="Arial"/>
          <w:lang w:val="pl-PL"/>
        </w:rPr>
        <w:t>јеču šuma, od nadleznog organa.</w:t>
      </w:r>
      <w:r w:rsidRPr="00BB5687">
        <w:rPr>
          <w:rFonts w:cs="Arial"/>
          <w:lang w:val="pl-PL"/>
        </w:rPr>
        <w:t>Tehničku dokumentaciju raditi u skladu sa ovim uslovima, uslovima javnih preduzeća za oblast infrastrukture, važećim tehničkim propisima, normativima i standardima za projektovanje, izgradnju i korišćenje ove vrste objekata, a na osnovu projektnog zadatka Investitora.</w:t>
      </w:r>
    </w:p>
    <w:p w:rsidR="002D6103" w:rsidRPr="00BB5687" w:rsidRDefault="002D6103" w:rsidP="000F556E">
      <w:pPr>
        <w:autoSpaceDE w:val="0"/>
        <w:autoSpaceDN w:val="0"/>
        <w:adjustRightInd w:val="0"/>
        <w:ind w:left="360" w:hanging="360"/>
        <w:jc w:val="both"/>
        <w:rPr>
          <w:rFonts w:cs="Arial"/>
          <w:i/>
          <w:lang w:val="pl-PL"/>
        </w:rPr>
      </w:pPr>
    </w:p>
    <w:p w:rsidR="002D6103" w:rsidRPr="00BB5687" w:rsidRDefault="002D6103" w:rsidP="000F556E">
      <w:pPr>
        <w:autoSpaceDE w:val="0"/>
        <w:autoSpaceDN w:val="0"/>
        <w:adjustRightInd w:val="0"/>
        <w:ind w:left="360" w:hanging="360"/>
        <w:jc w:val="both"/>
        <w:rPr>
          <w:rFonts w:cs="Arial"/>
          <w:i/>
          <w:lang w:val="pl-PL"/>
        </w:rPr>
      </w:pPr>
      <w:r w:rsidRPr="00BB5687">
        <w:rPr>
          <w:rFonts w:cs="Arial"/>
          <w:i/>
          <w:lang w:val="pl-PL"/>
        </w:rPr>
        <w:t>Рriklјučаk male hidroelektrane nа elektroenergetsku mrežu.</w:t>
      </w:r>
    </w:p>
    <w:p w:rsidR="002D6103" w:rsidRPr="00BB5687" w:rsidRDefault="002D6103" w:rsidP="000F556E">
      <w:pPr>
        <w:autoSpaceDE w:val="0"/>
        <w:autoSpaceDN w:val="0"/>
        <w:adjustRightInd w:val="0"/>
        <w:ind w:left="360" w:hanging="360"/>
        <w:jc w:val="both"/>
        <w:rPr>
          <w:rFonts w:cs="Arial"/>
          <w:i/>
          <w:lang w:val="pl-PL"/>
        </w:rPr>
      </w:pPr>
    </w:p>
    <w:p w:rsidR="002D6103" w:rsidRPr="00BB5687" w:rsidRDefault="002D6103" w:rsidP="000F556E">
      <w:pPr>
        <w:autoSpaceDE w:val="0"/>
        <w:autoSpaceDN w:val="0"/>
        <w:adjustRightInd w:val="0"/>
        <w:jc w:val="both"/>
        <w:rPr>
          <w:rFonts w:cs="Arial"/>
          <w:lang w:val="pl-PL"/>
        </w:rPr>
      </w:pPr>
      <w:r w:rsidRPr="00BB5687">
        <w:rPr>
          <w:rFonts w:cs="Arial"/>
          <w:lang w:val="pl-PL"/>
        </w:rPr>
        <w:t>Posebnu pažnju obratiti nа definisanje ргiklјučkа male hidroelektrane nа elektroenergetsku mrežu, а u skladu sa elektroenergetskim uslovima od nadležnog operatora distributivnog iIi prenosnog sistema.</w:t>
      </w:r>
    </w:p>
    <w:p w:rsidR="002D6103" w:rsidRPr="00BB5687" w:rsidRDefault="002D6103" w:rsidP="000F556E">
      <w:pPr>
        <w:autoSpaceDE w:val="0"/>
        <w:autoSpaceDN w:val="0"/>
        <w:adjustRightInd w:val="0"/>
        <w:jc w:val="both"/>
        <w:rPr>
          <w:rFonts w:cs="Arial"/>
          <w:lang w:val="pl-PL"/>
        </w:rPr>
      </w:pPr>
    </w:p>
    <w:p w:rsidR="002D6103" w:rsidRPr="00BB5687" w:rsidRDefault="002D6103" w:rsidP="000F556E">
      <w:pPr>
        <w:autoSpaceDE w:val="0"/>
        <w:autoSpaceDN w:val="0"/>
        <w:adjustRightInd w:val="0"/>
        <w:jc w:val="both"/>
        <w:rPr>
          <w:rFonts w:cs="Arial"/>
          <w:lang w:val="pl-PL"/>
        </w:rPr>
      </w:pPr>
      <w:r w:rsidRPr="00BB5687">
        <w:rPr>
          <w:rFonts w:cs="Arial"/>
          <w:lang w:val="pl-PL"/>
        </w:rPr>
        <w:t>Nakon završetka radova izvršiti uređenje terena nа pripadajućoj lokaciji.</w:t>
      </w:r>
    </w:p>
    <w:p w:rsidR="002D6103" w:rsidRPr="00BB5687" w:rsidRDefault="002D6103" w:rsidP="000F556E">
      <w:pPr>
        <w:autoSpaceDE w:val="0"/>
        <w:autoSpaceDN w:val="0"/>
        <w:adjustRightInd w:val="0"/>
        <w:jc w:val="both"/>
        <w:rPr>
          <w:rFonts w:cs="Arial"/>
          <w:lang w:val="pl-PL"/>
        </w:rPr>
      </w:pPr>
      <w:r w:rsidRPr="00BB5687">
        <w:rPr>
          <w:rFonts w:cs="Arial"/>
          <w:lang w:val="pl-PL"/>
        </w:rPr>
        <w:t>Izvгšiti zatravnjivanje gornje unutrašnje ivice bočnih  nasipa i čitаvе vanjske kosine nasipa, kao i  svih degradiranih površina, koje su posljedica izgradnje.</w:t>
      </w:r>
    </w:p>
    <w:p w:rsidR="002D6103" w:rsidRPr="00BB5687" w:rsidRDefault="002D6103" w:rsidP="000F556E">
      <w:pPr>
        <w:autoSpaceDE w:val="0"/>
        <w:autoSpaceDN w:val="0"/>
        <w:adjustRightInd w:val="0"/>
        <w:jc w:val="both"/>
        <w:rPr>
          <w:rFonts w:cs="Arial"/>
          <w:lang w:val="pl-PL"/>
        </w:rPr>
      </w:pPr>
      <w:r w:rsidRPr="00BB5687">
        <w:rPr>
          <w:rFonts w:cs="Arial"/>
          <w:lang w:val="pl-PL"/>
        </w:rPr>
        <w:t>Autohtonom vegetacijom, kao što је grmlje i drveće, zasaditi okolinu objekta: to se obavezno radi tamo gdje nеmа nasipa, а nagibi su odgovarajući; nа oštećenim padinama pritoka; pojas uz drenažni jarak.</w:t>
      </w:r>
    </w:p>
    <w:p w:rsidR="002D6103" w:rsidRPr="00BB5687" w:rsidRDefault="002D6103" w:rsidP="000F556E">
      <w:pPr>
        <w:autoSpaceDE w:val="0"/>
        <w:autoSpaceDN w:val="0"/>
        <w:adjustRightInd w:val="0"/>
        <w:jc w:val="both"/>
        <w:rPr>
          <w:rFonts w:cs="Arial"/>
          <w:lang w:val="pl-PL"/>
        </w:rPr>
      </w:pPr>
      <w:r w:rsidRPr="00BB5687">
        <w:rPr>
          <w:rFonts w:cs="Arial"/>
          <w:lang w:val="pl-PL"/>
        </w:rPr>
        <w:t>Тгеbа obezbjediti trajno odгžavanje svih zelenih površina u okruženju objekta.</w:t>
      </w:r>
    </w:p>
    <w:p w:rsidR="002D6103" w:rsidRPr="00BB5687" w:rsidRDefault="002D6103" w:rsidP="000F556E">
      <w:pPr>
        <w:autoSpaceDE w:val="0"/>
        <w:autoSpaceDN w:val="0"/>
        <w:adjustRightInd w:val="0"/>
        <w:jc w:val="both"/>
        <w:rPr>
          <w:rFonts w:cs="Arial"/>
          <w:lang w:val="pl-PL"/>
        </w:rPr>
      </w:pPr>
      <w:r w:rsidRPr="00BB5687">
        <w:rPr>
          <w:rFonts w:cs="Arial"/>
          <w:lang w:val="pl-PL"/>
        </w:rPr>
        <w:t>Omogućiti pristup javnosti sa spoljašnje strane objekta.</w:t>
      </w:r>
    </w:p>
    <w:p w:rsidR="002D6103" w:rsidRDefault="002D6103" w:rsidP="000F556E">
      <w:pPr>
        <w:pStyle w:val="Default"/>
        <w:jc w:val="both"/>
        <w:rPr>
          <w:rFonts w:ascii="Arial Narrow" w:hAnsi="Arial Narrow"/>
          <w:b/>
          <w:bCs/>
          <w:lang w:val="pl-PL"/>
        </w:rPr>
      </w:pPr>
    </w:p>
    <w:p w:rsidR="00701983" w:rsidRDefault="00701983" w:rsidP="000F556E">
      <w:pPr>
        <w:jc w:val="both"/>
        <w:rPr>
          <w:rFonts w:cs="Arial"/>
          <w:szCs w:val="24"/>
        </w:rPr>
      </w:pPr>
    </w:p>
    <w:p w:rsidR="00701983" w:rsidRPr="00506C0E" w:rsidRDefault="00701983" w:rsidP="00701983">
      <w:pPr>
        <w:pStyle w:val="BodyText"/>
        <w:spacing w:after="0"/>
        <w:jc w:val="both"/>
        <w:rPr>
          <w:b/>
          <w:color w:val="0070C0"/>
          <w:szCs w:val="24"/>
        </w:rPr>
      </w:pPr>
      <w:r w:rsidRPr="00933CFC">
        <w:rPr>
          <w:b/>
          <w:color w:val="0070C0"/>
          <w:szCs w:val="24"/>
        </w:rPr>
        <w:lastRenderedPageBreak/>
        <w:t>1.2.7. Mjere zaštite životne sredine</w:t>
      </w:r>
    </w:p>
    <w:p w:rsidR="00701983" w:rsidRDefault="00701983" w:rsidP="00701983">
      <w:pPr>
        <w:jc w:val="both"/>
        <w:rPr>
          <w:rFonts w:cs="Arial"/>
          <w:szCs w:val="24"/>
        </w:rPr>
      </w:pPr>
    </w:p>
    <w:p w:rsidR="002D6103" w:rsidRPr="00205296" w:rsidRDefault="002D6103" w:rsidP="00205296">
      <w:pPr>
        <w:rPr>
          <w:b/>
          <w:u w:val="single"/>
        </w:rPr>
      </w:pPr>
      <w:r w:rsidRPr="00205296">
        <w:rPr>
          <w:b/>
          <w:u w:val="single"/>
        </w:rPr>
        <w:t>Uticaj hidroenergetskih postrojenja na životnu sredinu</w:t>
      </w:r>
    </w:p>
    <w:p w:rsidR="002D6103" w:rsidRPr="00BB5687" w:rsidRDefault="002D6103" w:rsidP="00205296">
      <w:pPr>
        <w:jc w:val="both"/>
        <w:rPr>
          <w:b/>
          <w:bCs/>
          <w:u w:val="single"/>
        </w:rPr>
      </w:pPr>
      <w:r w:rsidRPr="00BB5687">
        <w:t>Eksploatacija hidroenergetskog objekta, čak i male hidroelektrane, neminovno je praćena određenim uticajima na životnu sredinu, pa je ovaj aspekt neophodno analizirati  u svim fazama izrade dokumentacije za ovakve objekte, uključujući i predinvesticionu dokumentaciju, čiji je cilj da donese preliminarne odluke o daljem toku projekta. U okviru Studije o ekonomskoj opravdanosti izgradnje mHE osnovni  zadatak i cilj analiza  vezanih za zaštitu životne sredine je da prikaže sve potencijalne uticaje planiranog objekta na okolinu kao i da predvidi potrebne mjere zaštite koje će obezbijediti da štetni efekti rada mHE na kvalitet životne sredin</w:t>
      </w:r>
      <w:r w:rsidR="00A801A2">
        <w:t xml:space="preserve">e budu u dozvoljenim granicama. </w:t>
      </w:r>
      <w:r w:rsidR="00A801A2" w:rsidRPr="00A801A2">
        <w:t>Zakon o uređenju prostora i izgradnji objekata (Sl. list CG br. 51/08, 40/10, 34/11, 47/11, 35/13, 39/13 i 33/14)</w:t>
      </w:r>
      <w:r w:rsidRPr="00BB5687">
        <w:t xml:space="preserve"> definiše mjere i aktivnosti koje u oblasti prostornog i urbanističkog planiranja i građenja treba da obezbijede očuvanje kvaliteta životne sredine u skladu sa razvojem Crne Gore kao ekološke države.</w:t>
      </w:r>
    </w:p>
    <w:p w:rsidR="002D6103" w:rsidRPr="00BB5687" w:rsidRDefault="002D6103" w:rsidP="00205296">
      <w:pPr>
        <w:jc w:val="both"/>
      </w:pPr>
      <w:r w:rsidRPr="00BB5687">
        <w:t>Analiza zaštite životne sredine od štetnih uticaja posmatranog objekta predstavlja  multidisciplinaran pristup analizi postojećeg stanja kvaliteta životne sredine, kao i analizi uticaja novog objekta i obuhvata slijedeće osnovne djelove:</w:t>
      </w:r>
    </w:p>
    <w:p w:rsidR="002D6103" w:rsidRPr="00BB5687" w:rsidRDefault="002D6103" w:rsidP="00C62919">
      <w:pPr>
        <w:numPr>
          <w:ilvl w:val="0"/>
          <w:numId w:val="29"/>
        </w:numPr>
        <w:tabs>
          <w:tab w:val="num" w:pos="-416"/>
        </w:tabs>
        <w:jc w:val="both"/>
        <w:rPr>
          <w:rFonts w:cs="Arial"/>
        </w:rPr>
      </w:pPr>
      <w:r w:rsidRPr="00BB5687">
        <w:rPr>
          <w:rFonts w:cs="Arial"/>
        </w:rPr>
        <w:t xml:space="preserve">tehničko rješenje  za obezbeđenje ekološki prihvatljivog minimuma u vodotoku </w:t>
      </w:r>
      <w:r w:rsidRPr="00BB5687">
        <w:rPr>
          <w:rFonts w:cs="Arial"/>
          <w:i/>
          <w:iCs/>
        </w:rPr>
        <w:t>Q</w:t>
      </w:r>
      <w:r w:rsidRPr="00BB5687">
        <w:rPr>
          <w:rFonts w:cs="Arial"/>
          <w:i/>
          <w:iCs/>
          <w:vertAlign w:val="subscript"/>
        </w:rPr>
        <w:t>es</w:t>
      </w:r>
      <w:r w:rsidRPr="00BB5687">
        <w:rPr>
          <w:rFonts w:cs="Arial"/>
        </w:rPr>
        <w:t xml:space="preserve"> (preliv, riblja staza, riblji lift,  poribljavanje, idr.),</w:t>
      </w:r>
    </w:p>
    <w:p w:rsidR="002D6103" w:rsidRPr="00BB5687" w:rsidRDefault="002D6103" w:rsidP="00C62919">
      <w:pPr>
        <w:numPr>
          <w:ilvl w:val="0"/>
          <w:numId w:val="29"/>
        </w:numPr>
        <w:tabs>
          <w:tab w:val="num" w:pos="-416"/>
        </w:tabs>
        <w:jc w:val="both"/>
        <w:rPr>
          <w:rFonts w:cs="Arial"/>
        </w:rPr>
      </w:pPr>
      <w:r w:rsidRPr="00BB5687">
        <w:rPr>
          <w:rFonts w:cs="Arial"/>
        </w:rPr>
        <w:t xml:space="preserve">tehničko rješenje za monitornog protoka i praćenja stanja u prostoru, </w:t>
      </w:r>
    </w:p>
    <w:p w:rsidR="002D6103" w:rsidRPr="00BB5687" w:rsidRDefault="002D6103" w:rsidP="00C62919">
      <w:pPr>
        <w:numPr>
          <w:ilvl w:val="0"/>
          <w:numId w:val="29"/>
        </w:numPr>
        <w:tabs>
          <w:tab w:val="num" w:pos="-416"/>
        </w:tabs>
        <w:jc w:val="both"/>
        <w:rPr>
          <w:rFonts w:cs="Arial"/>
        </w:rPr>
      </w:pPr>
      <w:r w:rsidRPr="00BB5687">
        <w:rPr>
          <w:rFonts w:cs="Arial"/>
        </w:rPr>
        <w:t xml:space="preserve">planiranje i projektovanje mHE uzimajući u obzir raspoložive tehnologije i dostignuća  nauke i tehnike. </w:t>
      </w:r>
    </w:p>
    <w:p w:rsidR="002D6103" w:rsidRDefault="002D6103" w:rsidP="002D6103">
      <w:pPr>
        <w:keepNext/>
        <w:keepLines/>
        <w:jc w:val="both"/>
        <w:outlineLvl w:val="1"/>
        <w:rPr>
          <w:rFonts w:cs="Arial"/>
          <w:b/>
          <w:bCs/>
          <w:u w:val="single"/>
        </w:rPr>
      </w:pPr>
      <w:bookmarkStart w:id="13" w:name="_Toc292871980"/>
      <w:bookmarkStart w:id="14" w:name="_Toc414457070"/>
    </w:p>
    <w:p w:rsidR="002D6103" w:rsidRPr="00205296" w:rsidRDefault="002D6103" w:rsidP="00205296">
      <w:pPr>
        <w:rPr>
          <w:b/>
          <w:u w:val="single"/>
        </w:rPr>
      </w:pPr>
      <w:r w:rsidRPr="00205296">
        <w:rPr>
          <w:b/>
          <w:u w:val="single"/>
        </w:rPr>
        <w:t>Zakonski okviri</w:t>
      </w:r>
      <w:bookmarkEnd w:id="13"/>
      <w:bookmarkEnd w:id="14"/>
    </w:p>
    <w:p w:rsidR="002D6103" w:rsidRPr="00BB5687" w:rsidRDefault="002D6103" w:rsidP="002D6103">
      <w:pPr>
        <w:jc w:val="both"/>
        <w:rPr>
          <w:rFonts w:cs="Arial"/>
        </w:rPr>
      </w:pPr>
      <w:r w:rsidRPr="00BB5687">
        <w:rPr>
          <w:rFonts w:cs="Arial"/>
        </w:rPr>
        <w:t>Poštovanjem definisane pravne regulative, kao jednog od najznačajnijih instrumenata zaštite životne sredine, obezbjeđuje se optimalno smanjenje štetnih uticaja na prirodno okruženje, a time i život i rad sadašnjih i budućih generacija u životnoj sredini.</w:t>
      </w:r>
    </w:p>
    <w:p w:rsidR="002D6103" w:rsidRPr="00BB5687" w:rsidRDefault="002D6103" w:rsidP="002D6103">
      <w:pPr>
        <w:jc w:val="both"/>
        <w:rPr>
          <w:rFonts w:cs="Arial"/>
        </w:rPr>
      </w:pPr>
      <w:r w:rsidRPr="00BB5687">
        <w:rPr>
          <w:rFonts w:cs="Arial"/>
        </w:rPr>
        <w:t>Imajući u vidu da su hidroenergetska postrojenja  potencijalni izvori zagađenja vazduha, voda i zemljišta, i da tako mogu imati negativne uticaje na živi svijet i materijalna dobra, analiza i primjena  zahtjeva sadržanih u zakonskoj regulativi naročito se razmatra u početnim fazama izrade projektne dokumentacije za izgradnju ovakvog objekta. Njihov osnovni cilj je da se definišu projektni uslovi  za potrebne mjere  zaštite  životne sredine, koji  će obezbjediti  da stepen zagađenja okoline usled rada objekta bude u dozvoljenim okvirima.</w:t>
      </w:r>
    </w:p>
    <w:p w:rsidR="002D6103" w:rsidRPr="00BB5687" w:rsidRDefault="002D6103" w:rsidP="00A801A2">
      <w:pPr>
        <w:autoSpaceDE w:val="0"/>
        <w:autoSpaceDN w:val="0"/>
        <w:adjustRightInd w:val="0"/>
        <w:jc w:val="both"/>
        <w:rPr>
          <w:rFonts w:cs="Arial"/>
        </w:rPr>
      </w:pPr>
      <w:r w:rsidRPr="00BB5687">
        <w:rPr>
          <w:rFonts w:cs="Arial"/>
        </w:rPr>
        <w:t xml:space="preserve">Kao što je  navedeno u </w:t>
      </w:r>
      <w:r w:rsidR="00A801A2" w:rsidRPr="009237E5">
        <w:rPr>
          <w:szCs w:val="24"/>
        </w:rPr>
        <w:t>Zakonom o uređenju prostora i izgradnji objekata (Sl. list CG br. 51/08, 40/10, 34/11, 47/11, 35/13</w:t>
      </w:r>
      <w:r w:rsidR="00A801A2" w:rsidRPr="009237E5">
        <w:rPr>
          <w:rFonts w:cs="Arial"/>
          <w:szCs w:val="24"/>
        </w:rPr>
        <w:t>, 39/13 i 33/14</w:t>
      </w:r>
      <w:r w:rsidR="00A801A2" w:rsidRPr="009237E5">
        <w:rPr>
          <w:szCs w:val="24"/>
        </w:rPr>
        <w:t>)</w:t>
      </w:r>
      <w:r w:rsidR="00A801A2">
        <w:rPr>
          <w:szCs w:val="24"/>
        </w:rPr>
        <w:t xml:space="preserve"> </w:t>
      </w:r>
      <w:r w:rsidRPr="00BB5687">
        <w:rPr>
          <w:rFonts w:cs="Arial"/>
        </w:rPr>
        <w:t>zaštite javnog interesa, nepokretnosti i imovine;</w:t>
      </w:r>
    </w:p>
    <w:p w:rsidR="002D6103" w:rsidRPr="00BB5687" w:rsidRDefault="002D6103" w:rsidP="00C62919">
      <w:pPr>
        <w:numPr>
          <w:ilvl w:val="0"/>
          <w:numId w:val="45"/>
        </w:numPr>
        <w:contextualSpacing/>
        <w:rPr>
          <w:rFonts w:cs="Arial"/>
        </w:rPr>
      </w:pPr>
      <w:r w:rsidRPr="00BB5687">
        <w:rPr>
          <w:rFonts w:cs="Arial"/>
        </w:rPr>
        <w:t>usaglašenosti  sa evropskim normativima  i standardima;</w:t>
      </w:r>
    </w:p>
    <w:p w:rsidR="002D6103" w:rsidRPr="00BB5687" w:rsidRDefault="002D6103" w:rsidP="00C62919">
      <w:pPr>
        <w:numPr>
          <w:ilvl w:val="0"/>
          <w:numId w:val="45"/>
        </w:numPr>
        <w:contextualSpacing/>
        <w:rPr>
          <w:rFonts w:cs="Arial"/>
        </w:rPr>
      </w:pPr>
      <w:r w:rsidRPr="00BB5687">
        <w:rPr>
          <w:rFonts w:cs="Arial"/>
        </w:rPr>
        <w:t>stabilnosti i trajnosti objekta;</w:t>
      </w:r>
    </w:p>
    <w:p w:rsidR="002D6103" w:rsidRPr="00BB5687" w:rsidRDefault="002D6103" w:rsidP="00C62919">
      <w:pPr>
        <w:numPr>
          <w:ilvl w:val="0"/>
          <w:numId w:val="45"/>
        </w:numPr>
        <w:contextualSpacing/>
        <w:rPr>
          <w:rFonts w:cs="Arial"/>
        </w:rPr>
      </w:pPr>
      <w:r w:rsidRPr="00BB5687">
        <w:rPr>
          <w:rFonts w:cs="Arial"/>
        </w:rPr>
        <w:t>aseizmičkog  projektovanja  i građenja objekta;</w:t>
      </w:r>
    </w:p>
    <w:p w:rsidR="002D6103" w:rsidRPr="00BB5687" w:rsidRDefault="002D6103" w:rsidP="00C62919">
      <w:pPr>
        <w:numPr>
          <w:ilvl w:val="0"/>
          <w:numId w:val="45"/>
        </w:numPr>
        <w:contextualSpacing/>
        <w:rPr>
          <w:rFonts w:cs="Arial"/>
        </w:rPr>
      </w:pPr>
      <w:r w:rsidRPr="00BB5687">
        <w:rPr>
          <w:rFonts w:cs="Arial"/>
        </w:rPr>
        <w:t>zaštite zdravlja;</w:t>
      </w:r>
    </w:p>
    <w:p w:rsidR="002D6103" w:rsidRPr="00BB5687" w:rsidRDefault="002D6103" w:rsidP="00C62919">
      <w:pPr>
        <w:numPr>
          <w:ilvl w:val="0"/>
          <w:numId w:val="45"/>
        </w:numPr>
        <w:contextualSpacing/>
        <w:rPr>
          <w:rFonts w:cs="Arial"/>
        </w:rPr>
      </w:pPr>
      <w:r w:rsidRPr="00BB5687">
        <w:rPr>
          <w:rFonts w:cs="Arial"/>
        </w:rPr>
        <w:t>zaštite životne sredine i prostora;</w:t>
      </w:r>
    </w:p>
    <w:p w:rsidR="002D6103" w:rsidRPr="00BB5687" w:rsidRDefault="002D6103" w:rsidP="00C62919">
      <w:pPr>
        <w:numPr>
          <w:ilvl w:val="0"/>
          <w:numId w:val="45"/>
        </w:numPr>
        <w:contextualSpacing/>
        <w:rPr>
          <w:rFonts w:cs="Arial"/>
        </w:rPr>
      </w:pPr>
      <w:r w:rsidRPr="00BB5687">
        <w:rPr>
          <w:rFonts w:cs="Arial"/>
        </w:rPr>
        <w:t>zaštita od prirodnih i tehničkih – tehnoloških nesreća;</w:t>
      </w:r>
    </w:p>
    <w:p w:rsidR="002D6103" w:rsidRPr="00BB5687" w:rsidRDefault="002D6103" w:rsidP="00C62919">
      <w:pPr>
        <w:numPr>
          <w:ilvl w:val="0"/>
          <w:numId w:val="45"/>
        </w:numPr>
        <w:contextualSpacing/>
        <w:rPr>
          <w:rFonts w:cs="Arial"/>
        </w:rPr>
      </w:pPr>
      <w:r w:rsidRPr="00BB5687">
        <w:rPr>
          <w:rFonts w:cs="Arial"/>
        </w:rPr>
        <w:t>zaštita od požara, eksplozija i industrijskih akcidenata;</w:t>
      </w:r>
    </w:p>
    <w:p w:rsidR="002D6103" w:rsidRPr="00BB5687" w:rsidRDefault="002D6103" w:rsidP="00C62919">
      <w:pPr>
        <w:numPr>
          <w:ilvl w:val="0"/>
          <w:numId w:val="45"/>
        </w:numPr>
        <w:contextualSpacing/>
        <w:rPr>
          <w:rFonts w:cs="Arial"/>
        </w:rPr>
      </w:pPr>
      <w:r w:rsidRPr="00BB5687">
        <w:rPr>
          <w:rFonts w:cs="Arial"/>
        </w:rPr>
        <w:t>toplotna zaštita i  racionalno korišćenje energije i energetske efikasnosti;</w:t>
      </w:r>
    </w:p>
    <w:p w:rsidR="002D6103" w:rsidRPr="00BB5687" w:rsidRDefault="002D6103" w:rsidP="00C62919">
      <w:pPr>
        <w:numPr>
          <w:ilvl w:val="0"/>
          <w:numId w:val="45"/>
        </w:numPr>
        <w:contextualSpacing/>
        <w:rPr>
          <w:rFonts w:cs="Arial"/>
        </w:rPr>
      </w:pPr>
      <w:r w:rsidRPr="00BB5687">
        <w:rPr>
          <w:rFonts w:cs="Arial"/>
        </w:rPr>
        <w:t>zaštite od buke i vibracija.</w:t>
      </w:r>
    </w:p>
    <w:p w:rsidR="00736171" w:rsidRDefault="00736171" w:rsidP="002D6103">
      <w:pPr>
        <w:tabs>
          <w:tab w:val="left" w:pos="284"/>
        </w:tabs>
        <w:jc w:val="both"/>
        <w:rPr>
          <w:rFonts w:cs="Arial"/>
          <w:b/>
          <w:u w:val="single"/>
        </w:rPr>
      </w:pPr>
    </w:p>
    <w:p w:rsidR="00E03874" w:rsidRPr="002C2869" w:rsidRDefault="002D6103" w:rsidP="00E03874">
      <w:pPr>
        <w:jc w:val="both"/>
        <w:rPr>
          <w:rFonts w:cs="Arial"/>
          <w:szCs w:val="24"/>
          <w:lang w:val="it-IT"/>
        </w:rPr>
      </w:pPr>
      <w:r w:rsidRPr="002C2869">
        <w:rPr>
          <w:rFonts w:cs="Arial"/>
          <w:b/>
          <w:u w:val="single"/>
        </w:rPr>
        <w:t xml:space="preserve">Zakon o životnoj sredini </w:t>
      </w:r>
      <w:r w:rsidR="00E03874" w:rsidRPr="002C2869">
        <w:rPr>
          <w:szCs w:val="24"/>
          <w:lang w:val="nl-BE"/>
        </w:rPr>
        <w:t xml:space="preserve">(Sl. list </w:t>
      </w:r>
      <w:r w:rsidR="00E03874" w:rsidRPr="002C2869">
        <w:rPr>
          <w:rFonts w:cs="Arial"/>
          <w:szCs w:val="24"/>
          <w:lang w:val="it-IT"/>
        </w:rPr>
        <w:t xml:space="preserve">CG br. </w:t>
      </w:r>
      <w:r w:rsidR="00E03874" w:rsidRPr="002C2869">
        <w:t>52/16</w:t>
      </w:r>
      <w:r w:rsidR="00E03874" w:rsidRPr="002C2869">
        <w:rPr>
          <w:rFonts w:cs="Arial"/>
          <w:szCs w:val="24"/>
          <w:lang w:val="it-IT"/>
        </w:rPr>
        <w:t>)</w:t>
      </w:r>
    </w:p>
    <w:p w:rsidR="002D6103" w:rsidRPr="002C2869" w:rsidRDefault="002D6103" w:rsidP="00E03874">
      <w:pPr>
        <w:tabs>
          <w:tab w:val="left" w:pos="284"/>
        </w:tabs>
        <w:jc w:val="both"/>
        <w:rPr>
          <w:rFonts w:cs="Arial"/>
        </w:rPr>
      </w:pPr>
      <w:r w:rsidRPr="002C2869">
        <w:rPr>
          <w:rFonts w:cs="Arial"/>
        </w:rPr>
        <w:t>Ovaj zakon uređuje principe zaštite životne sredine i održivog razvoja uz poštovanje ciljeva</w:t>
      </w:r>
      <w:r w:rsidR="00791A46" w:rsidRPr="002C2869">
        <w:rPr>
          <w:rFonts w:cs="Arial"/>
        </w:rPr>
        <w:t xml:space="preserve"> zaštite životne sredine (Član 4</w:t>
      </w:r>
      <w:r w:rsidRPr="002C2869">
        <w:rPr>
          <w:rFonts w:cs="Arial"/>
        </w:rPr>
        <w:t>.) u koje se ubrajaju:</w:t>
      </w:r>
    </w:p>
    <w:p w:rsidR="002D6103" w:rsidRPr="002C2869" w:rsidRDefault="002D6103" w:rsidP="00C62919">
      <w:pPr>
        <w:numPr>
          <w:ilvl w:val="0"/>
          <w:numId w:val="33"/>
        </w:numPr>
        <w:contextualSpacing/>
        <w:jc w:val="both"/>
        <w:rPr>
          <w:rFonts w:cs="Arial"/>
        </w:rPr>
      </w:pPr>
      <w:r w:rsidRPr="002C2869">
        <w:rPr>
          <w:rFonts w:cs="Arial"/>
        </w:rPr>
        <w:t>zaštita života i zdravlja ljudi;</w:t>
      </w:r>
    </w:p>
    <w:p w:rsidR="002D6103" w:rsidRPr="002C2869" w:rsidRDefault="002D6103" w:rsidP="00C62919">
      <w:pPr>
        <w:numPr>
          <w:ilvl w:val="0"/>
          <w:numId w:val="33"/>
        </w:numPr>
        <w:contextualSpacing/>
        <w:jc w:val="both"/>
        <w:rPr>
          <w:rFonts w:cs="Arial"/>
        </w:rPr>
      </w:pPr>
      <w:r w:rsidRPr="002C2869">
        <w:rPr>
          <w:rFonts w:cs="Arial"/>
        </w:rPr>
        <w:t>zaštita biljnog i životinjskog svijeta, biološke i pejzažne raznovrsnosti, kao i očuvanja ekološke stabilnosti;</w:t>
      </w:r>
    </w:p>
    <w:p w:rsidR="002D6103" w:rsidRPr="002C2869" w:rsidRDefault="002D6103" w:rsidP="00C62919">
      <w:pPr>
        <w:numPr>
          <w:ilvl w:val="0"/>
          <w:numId w:val="33"/>
        </w:numPr>
        <w:contextualSpacing/>
        <w:jc w:val="both"/>
        <w:rPr>
          <w:rFonts w:cs="Arial"/>
        </w:rPr>
      </w:pPr>
      <w:r w:rsidRPr="002C2869">
        <w:rPr>
          <w:rFonts w:cs="Arial"/>
        </w:rPr>
        <w:lastRenderedPageBreak/>
        <w:t>zaštita i poboljšanja kvaliteta pojedinih segmenata životne sredine;</w:t>
      </w:r>
    </w:p>
    <w:p w:rsidR="002D6103" w:rsidRPr="002C2869" w:rsidRDefault="002D6103" w:rsidP="00C62919">
      <w:pPr>
        <w:numPr>
          <w:ilvl w:val="0"/>
          <w:numId w:val="33"/>
        </w:numPr>
        <w:contextualSpacing/>
        <w:jc w:val="both"/>
        <w:rPr>
          <w:rFonts w:cs="Arial"/>
        </w:rPr>
      </w:pPr>
      <w:r w:rsidRPr="002C2869">
        <w:rPr>
          <w:rFonts w:cs="Arial"/>
        </w:rPr>
        <w:t>zaštita ozonskog omotača i ublažavanje klimatskih promjena;</w:t>
      </w:r>
    </w:p>
    <w:p w:rsidR="002D6103" w:rsidRPr="002C2869" w:rsidRDefault="002D6103" w:rsidP="00C62919">
      <w:pPr>
        <w:numPr>
          <w:ilvl w:val="0"/>
          <w:numId w:val="33"/>
        </w:numPr>
        <w:contextualSpacing/>
        <w:jc w:val="both"/>
        <w:rPr>
          <w:rFonts w:cs="Arial"/>
        </w:rPr>
      </w:pPr>
      <w:r w:rsidRPr="002C2869">
        <w:rPr>
          <w:rFonts w:cs="Arial"/>
        </w:rPr>
        <w:t>zaštita i obnavljanja kulturnih i estetskih vrijednosti pejzaža;</w:t>
      </w:r>
    </w:p>
    <w:p w:rsidR="002D6103" w:rsidRPr="002C2869" w:rsidRDefault="002D6103" w:rsidP="00C62919">
      <w:pPr>
        <w:numPr>
          <w:ilvl w:val="0"/>
          <w:numId w:val="33"/>
        </w:numPr>
        <w:contextualSpacing/>
        <w:jc w:val="both"/>
        <w:rPr>
          <w:rFonts w:cs="Arial"/>
        </w:rPr>
      </w:pPr>
      <w:r w:rsidRPr="002C2869">
        <w:rPr>
          <w:rFonts w:cs="Arial"/>
        </w:rPr>
        <w:t>sprječavanje i smanjenje zagađenja životne sredine;</w:t>
      </w:r>
    </w:p>
    <w:p w:rsidR="002D6103" w:rsidRPr="002C2869" w:rsidRDefault="002D6103" w:rsidP="00C62919">
      <w:pPr>
        <w:numPr>
          <w:ilvl w:val="0"/>
          <w:numId w:val="33"/>
        </w:numPr>
        <w:contextualSpacing/>
        <w:jc w:val="both"/>
        <w:rPr>
          <w:rFonts w:cs="Arial"/>
        </w:rPr>
      </w:pPr>
      <w:r w:rsidRPr="002C2869">
        <w:rPr>
          <w:rFonts w:cs="Arial"/>
        </w:rPr>
        <w:t>održivo korišćenje prirodnih resursa;</w:t>
      </w:r>
    </w:p>
    <w:p w:rsidR="002D6103" w:rsidRPr="002C2869" w:rsidRDefault="002D6103" w:rsidP="00C62919">
      <w:pPr>
        <w:numPr>
          <w:ilvl w:val="0"/>
          <w:numId w:val="33"/>
        </w:numPr>
        <w:contextualSpacing/>
        <w:jc w:val="both"/>
        <w:rPr>
          <w:rFonts w:cs="Arial"/>
        </w:rPr>
      </w:pPr>
      <w:r w:rsidRPr="002C2869">
        <w:rPr>
          <w:rFonts w:cs="Arial"/>
        </w:rPr>
        <w:t>racionalno korišćenje energije i podsticanja upotrebe obnovljivih izvora energije;</w:t>
      </w:r>
    </w:p>
    <w:p w:rsidR="002D6103" w:rsidRPr="002C2869" w:rsidRDefault="002D6103" w:rsidP="00C62919">
      <w:pPr>
        <w:numPr>
          <w:ilvl w:val="0"/>
          <w:numId w:val="33"/>
        </w:numPr>
        <w:contextualSpacing/>
        <w:jc w:val="both"/>
        <w:rPr>
          <w:rFonts w:cs="Arial"/>
        </w:rPr>
      </w:pPr>
      <w:r w:rsidRPr="002C2869">
        <w:rPr>
          <w:rFonts w:cs="Arial"/>
        </w:rPr>
        <w:t>uklanjanje posljedica zagađenja životne sredine;</w:t>
      </w:r>
    </w:p>
    <w:p w:rsidR="002D6103" w:rsidRPr="002C2869" w:rsidRDefault="002D6103" w:rsidP="00C62919">
      <w:pPr>
        <w:numPr>
          <w:ilvl w:val="0"/>
          <w:numId w:val="33"/>
        </w:numPr>
        <w:contextualSpacing/>
        <w:jc w:val="both"/>
        <w:rPr>
          <w:rFonts w:cs="Arial"/>
        </w:rPr>
      </w:pPr>
      <w:r w:rsidRPr="002C2869">
        <w:rPr>
          <w:rFonts w:cs="Arial"/>
        </w:rPr>
        <w:t>poboljšanje narušene prirodne ravnoteže i ponovno uspostavljanje njenih regenerativnih sposobnosti;</w:t>
      </w:r>
    </w:p>
    <w:p w:rsidR="002D6103" w:rsidRPr="002C2869" w:rsidRDefault="002D6103" w:rsidP="00C62919">
      <w:pPr>
        <w:numPr>
          <w:ilvl w:val="0"/>
          <w:numId w:val="33"/>
        </w:numPr>
        <w:contextualSpacing/>
        <w:jc w:val="both"/>
        <w:rPr>
          <w:rFonts w:cs="Arial"/>
        </w:rPr>
      </w:pPr>
      <w:r w:rsidRPr="002C2869">
        <w:rPr>
          <w:rFonts w:cs="Arial"/>
        </w:rPr>
        <w:t>ostvarenje održive proizvodnje i potrošnje;</w:t>
      </w:r>
    </w:p>
    <w:p w:rsidR="002D6103" w:rsidRPr="002C2869" w:rsidRDefault="002D6103" w:rsidP="00C62919">
      <w:pPr>
        <w:numPr>
          <w:ilvl w:val="0"/>
          <w:numId w:val="33"/>
        </w:numPr>
        <w:contextualSpacing/>
        <w:jc w:val="both"/>
        <w:rPr>
          <w:rFonts w:cs="Arial"/>
        </w:rPr>
      </w:pPr>
      <w:r w:rsidRPr="002C2869">
        <w:rPr>
          <w:rFonts w:cs="Arial"/>
        </w:rPr>
        <w:t>smanjenje korišćenja i supstitucije hemikalija koje sa svojim opasnim i štetnm karakteristikama mogu ugroziti životnu sredinu i zdravlje ljudi;</w:t>
      </w:r>
    </w:p>
    <w:p w:rsidR="002D6103" w:rsidRPr="002C2869" w:rsidRDefault="002D6103" w:rsidP="00C62919">
      <w:pPr>
        <w:numPr>
          <w:ilvl w:val="0"/>
          <w:numId w:val="33"/>
        </w:numPr>
        <w:contextualSpacing/>
        <w:jc w:val="both"/>
        <w:rPr>
          <w:rFonts w:cs="Arial"/>
        </w:rPr>
      </w:pPr>
      <w:r w:rsidRPr="002C2869">
        <w:rPr>
          <w:rFonts w:cs="Arial"/>
        </w:rPr>
        <w:t>održivo korišćenje prirodnih dobara, bez većeg oštećenja i ugrožavanja životne sredine;</w:t>
      </w:r>
    </w:p>
    <w:p w:rsidR="002D6103" w:rsidRPr="002C2869" w:rsidRDefault="002D6103" w:rsidP="00C62919">
      <w:pPr>
        <w:numPr>
          <w:ilvl w:val="0"/>
          <w:numId w:val="33"/>
        </w:numPr>
        <w:spacing w:before="240"/>
        <w:contextualSpacing/>
        <w:jc w:val="both"/>
        <w:rPr>
          <w:rFonts w:cs="Arial"/>
        </w:rPr>
      </w:pPr>
      <w:r w:rsidRPr="002C2869">
        <w:rPr>
          <w:rFonts w:cs="Arial"/>
        </w:rPr>
        <w:t>unapređenje stanja životne sredine i obezbjeđivanje zdrave životne sredine.</w:t>
      </w:r>
    </w:p>
    <w:p w:rsidR="002D6103" w:rsidRPr="002C2869" w:rsidRDefault="002D6103" w:rsidP="002D6103">
      <w:pPr>
        <w:spacing w:before="240"/>
        <w:jc w:val="both"/>
        <w:rPr>
          <w:rFonts w:cs="Arial"/>
          <w:u w:val="single"/>
        </w:rPr>
      </w:pPr>
      <w:r w:rsidRPr="002C2869">
        <w:rPr>
          <w:rFonts w:cs="Arial"/>
          <w:b/>
          <w:bCs/>
          <w:u w:val="single"/>
        </w:rPr>
        <w:t>Instrumenti zaštite životne sredine</w:t>
      </w:r>
      <w:r w:rsidRPr="002C2869">
        <w:rPr>
          <w:rFonts w:cs="Arial"/>
          <w:u w:val="single"/>
        </w:rPr>
        <w:t xml:space="preserve"> definisani Članom </w:t>
      </w:r>
      <w:r w:rsidR="00684549" w:rsidRPr="002C2869">
        <w:rPr>
          <w:rFonts w:cs="Arial"/>
          <w:u w:val="single"/>
        </w:rPr>
        <w:t>38</w:t>
      </w:r>
      <w:r w:rsidRPr="002C2869">
        <w:rPr>
          <w:rFonts w:cs="Arial"/>
          <w:u w:val="single"/>
        </w:rPr>
        <w:t>. ovog zakona su:</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strateška proc</w:t>
      </w:r>
      <w:r w:rsidR="002045E9" w:rsidRPr="002C2869">
        <w:rPr>
          <w:rFonts w:cs="Arial"/>
          <w:b w:val="0"/>
        </w:rPr>
        <w:t>jena uticaja na životnu sredinu</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proc</w:t>
      </w:r>
      <w:r w:rsidR="002045E9" w:rsidRPr="002C2869">
        <w:rPr>
          <w:rFonts w:cs="Arial"/>
          <w:b w:val="0"/>
        </w:rPr>
        <w:t>jena uticaja na životnu sredinu</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ocjena prihvatljivosti</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odgovorn</w:t>
      </w:r>
      <w:r w:rsidR="002045E9" w:rsidRPr="002C2869">
        <w:rPr>
          <w:rFonts w:cs="Arial"/>
          <w:b w:val="0"/>
        </w:rPr>
        <w:t>ost za štetu u životnoj sredini</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stan</w:t>
      </w:r>
      <w:r w:rsidR="002045E9" w:rsidRPr="002C2869">
        <w:rPr>
          <w:rFonts w:cs="Arial"/>
          <w:b w:val="0"/>
        </w:rPr>
        <w:t>dardi kvaliteta životne sredine</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tehnički st</w:t>
      </w:r>
      <w:r w:rsidR="002045E9" w:rsidRPr="002C2869">
        <w:rPr>
          <w:rFonts w:cs="Arial"/>
          <w:b w:val="0"/>
        </w:rPr>
        <w:t>andardi zaštite životne sredine</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integrisano sprj</w:t>
      </w:r>
      <w:r w:rsidR="002045E9" w:rsidRPr="002C2869">
        <w:rPr>
          <w:rFonts w:cs="Arial"/>
          <w:b w:val="0"/>
        </w:rPr>
        <w:t>ečavanje i kontrola zagađivanja</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sprječavanje i kontrola udesa</w:t>
      </w:r>
      <w:r w:rsidR="002045E9" w:rsidRPr="002C2869">
        <w:rPr>
          <w:rFonts w:cs="Arial"/>
          <w:b w:val="0"/>
        </w:rPr>
        <w:t xml:space="preserve"> koji uključuju opasne materije</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prostorni planovi, usklađeni sa dokumentima održivog ra</w:t>
      </w:r>
      <w:r w:rsidR="002045E9" w:rsidRPr="002C2869">
        <w:rPr>
          <w:rFonts w:cs="Arial"/>
          <w:b w:val="0"/>
        </w:rPr>
        <w:t>zvoja i zaštite životne sredine</w:t>
      </w:r>
    </w:p>
    <w:p w:rsidR="00684549"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sistem uprav</w:t>
      </w:r>
      <w:r w:rsidR="002045E9" w:rsidRPr="002C2869">
        <w:rPr>
          <w:rFonts w:cs="Arial"/>
          <w:b w:val="0"/>
        </w:rPr>
        <w:t>ljanja životnom sredinom (EMAS)</w:t>
      </w:r>
    </w:p>
    <w:p w:rsidR="00684549" w:rsidRPr="002C2869" w:rsidRDefault="002045E9" w:rsidP="002045E9">
      <w:pPr>
        <w:pStyle w:val="ListParagraph"/>
        <w:numPr>
          <w:ilvl w:val="0"/>
          <w:numId w:val="83"/>
        </w:numPr>
        <w:spacing w:after="0"/>
        <w:ind w:left="709" w:hanging="425"/>
        <w:contextualSpacing/>
        <w:jc w:val="both"/>
        <w:rPr>
          <w:rFonts w:cs="Arial"/>
          <w:b w:val="0"/>
        </w:rPr>
      </w:pPr>
      <w:r w:rsidRPr="002C2869">
        <w:rPr>
          <w:rFonts w:cs="Arial"/>
          <w:b w:val="0"/>
        </w:rPr>
        <w:t>upotreba ekološkog znaka</w:t>
      </w:r>
    </w:p>
    <w:p w:rsidR="000F556E" w:rsidRPr="002C2869" w:rsidRDefault="00684549" w:rsidP="002045E9">
      <w:pPr>
        <w:pStyle w:val="ListParagraph"/>
        <w:numPr>
          <w:ilvl w:val="0"/>
          <w:numId w:val="83"/>
        </w:numPr>
        <w:spacing w:after="0"/>
        <w:ind w:left="709" w:hanging="425"/>
        <w:contextualSpacing/>
        <w:jc w:val="both"/>
        <w:rPr>
          <w:rFonts w:cs="Arial"/>
          <w:b w:val="0"/>
        </w:rPr>
      </w:pPr>
      <w:r w:rsidRPr="002C2869">
        <w:rPr>
          <w:rFonts w:cs="Arial"/>
          <w:b w:val="0"/>
        </w:rPr>
        <w:t>drugi instrumenti zaštite životne sredine.</w:t>
      </w:r>
    </w:p>
    <w:p w:rsidR="002045E9" w:rsidRPr="002045E9" w:rsidRDefault="002045E9" w:rsidP="002045E9">
      <w:pPr>
        <w:pStyle w:val="ListParagraph"/>
        <w:spacing w:after="0"/>
        <w:ind w:left="709"/>
        <w:contextualSpacing/>
        <w:jc w:val="both"/>
        <w:rPr>
          <w:rFonts w:cs="Arial"/>
          <w:b w:val="0"/>
        </w:rPr>
      </w:pPr>
    </w:p>
    <w:p w:rsidR="002D6103" w:rsidRPr="00BB5687" w:rsidRDefault="002D6103" w:rsidP="002D6103">
      <w:pPr>
        <w:jc w:val="both"/>
        <w:rPr>
          <w:rFonts w:cs="Arial"/>
        </w:rPr>
      </w:pPr>
      <w:r w:rsidRPr="00BB5687">
        <w:rPr>
          <w:rFonts w:cs="Arial"/>
        </w:rPr>
        <w:t>Standardi kvaliteta životne sredine koji sadrže granične vrijednosti zagađivanja za pojedine segmente životne sredine, kao i za naročito vrijedna, osjetljiva ili ugrožena područja utvrđeni su zakonom.</w:t>
      </w:r>
    </w:p>
    <w:p w:rsidR="002D6103" w:rsidRPr="00BB5687" w:rsidRDefault="002D6103" w:rsidP="002D6103">
      <w:pPr>
        <w:jc w:val="both"/>
        <w:rPr>
          <w:rFonts w:cs="Arial"/>
        </w:rPr>
      </w:pPr>
      <w:r w:rsidRPr="00BB5687">
        <w:rPr>
          <w:rFonts w:cs="Arial"/>
        </w:rPr>
        <w:t>Za određene proizvode, postrojenja, pogone ili uređaje, opremu i proizvodne postupke koji mogu prouzrokovati rizik ili opasnost po životnu sredinu, posebnim propisima određuju se tehnički standardi zaštite životne sredine.</w:t>
      </w:r>
    </w:p>
    <w:p w:rsidR="002D6103" w:rsidRPr="00BB5687" w:rsidRDefault="002D6103" w:rsidP="002D6103">
      <w:pPr>
        <w:jc w:val="both"/>
        <w:rPr>
          <w:rFonts w:cs="Arial"/>
        </w:rPr>
      </w:pPr>
      <w:r w:rsidRPr="00BB5687">
        <w:rPr>
          <w:rFonts w:cs="Arial"/>
        </w:rPr>
        <w:t xml:space="preserve">Tehničkim standardima određuju se granične vrijednosti emisija u vezi sa proizvodnim postupkom i korišćenjem postrojenja, pogona, uređaja, opreme, kao i granične vrijednosti sastojaka proizvoda. Tehničkim standardima </w:t>
      </w:r>
      <w:r w:rsidR="002045E9">
        <w:rPr>
          <w:rFonts w:cs="Arial"/>
        </w:rPr>
        <w:t>propisuje</w:t>
      </w:r>
      <w:r w:rsidR="002045E9" w:rsidRPr="002045E9">
        <w:rPr>
          <w:rFonts w:cs="Arial"/>
        </w:rPr>
        <w:t xml:space="preserve"> </w:t>
      </w:r>
      <w:r w:rsidR="002045E9" w:rsidRPr="00BB5687">
        <w:rPr>
          <w:rFonts w:cs="Arial"/>
        </w:rPr>
        <w:t>se</w:t>
      </w:r>
      <w:r w:rsidRPr="00BB5687">
        <w:rPr>
          <w:rFonts w:cs="Arial"/>
        </w:rPr>
        <w:t xml:space="preserve">: </w:t>
      </w:r>
    </w:p>
    <w:p w:rsidR="002D6103" w:rsidRPr="00BB5687" w:rsidRDefault="002D6103" w:rsidP="002045E9">
      <w:pPr>
        <w:numPr>
          <w:ilvl w:val="0"/>
          <w:numId w:val="30"/>
        </w:numPr>
        <w:tabs>
          <w:tab w:val="clear" w:pos="1080"/>
          <w:tab w:val="num" w:pos="0"/>
        </w:tabs>
        <w:ind w:left="709" w:hanging="425"/>
        <w:jc w:val="both"/>
        <w:rPr>
          <w:rFonts w:cs="Arial"/>
        </w:rPr>
      </w:pPr>
      <w:r w:rsidRPr="00BB5687">
        <w:rPr>
          <w:rFonts w:cs="Arial"/>
        </w:rPr>
        <w:t xml:space="preserve">način izrade, proizvodnje, označavanja, postupanja i korišćenja proizvoda; </w:t>
      </w:r>
    </w:p>
    <w:p w:rsidR="002D6103" w:rsidRPr="00BB5687" w:rsidRDefault="002D6103" w:rsidP="002045E9">
      <w:pPr>
        <w:numPr>
          <w:ilvl w:val="0"/>
          <w:numId w:val="30"/>
        </w:numPr>
        <w:tabs>
          <w:tab w:val="clear" w:pos="1080"/>
          <w:tab w:val="num" w:pos="0"/>
        </w:tabs>
        <w:ind w:left="709" w:hanging="425"/>
        <w:jc w:val="both"/>
        <w:rPr>
          <w:rFonts w:cs="Arial"/>
        </w:rPr>
      </w:pPr>
      <w:r w:rsidRPr="00BB5687">
        <w:rPr>
          <w:rFonts w:cs="Arial"/>
        </w:rPr>
        <w:t xml:space="preserve">način korišćenja pogona, uređaja, opreme i proizvodnih postupaka; </w:t>
      </w:r>
    </w:p>
    <w:p w:rsidR="002045E9" w:rsidRDefault="002D6103" w:rsidP="002045E9">
      <w:pPr>
        <w:numPr>
          <w:ilvl w:val="0"/>
          <w:numId w:val="30"/>
        </w:numPr>
        <w:tabs>
          <w:tab w:val="clear" w:pos="1080"/>
          <w:tab w:val="num" w:pos="0"/>
        </w:tabs>
        <w:ind w:left="709" w:hanging="425"/>
        <w:jc w:val="both"/>
        <w:rPr>
          <w:rFonts w:cs="Arial"/>
        </w:rPr>
      </w:pPr>
      <w:r w:rsidRPr="00BB5687">
        <w:rPr>
          <w:rFonts w:cs="Arial"/>
        </w:rPr>
        <w:t>način utvrđivanja i praćenja kvaliteta proizvoda, pogona, uređaja, opreme i proizvodnih postupaka, postupak homologizacije;</w:t>
      </w:r>
    </w:p>
    <w:p w:rsidR="002D6103" w:rsidRDefault="002D6103" w:rsidP="002045E9">
      <w:pPr>
        <w:numPr>
          <w:ilvl w:val="0"/>
          <w:numId w:val="30"/>
        </w:numPr>
        <w:tabs>
          <w:tab w:val="clear" w:pos="1080"/>
          <w:tab w:val="num" w:pos="0"/>
        </w:tabs>
        <w:ind w:left="709" w:hanging="425"/>
        <w:jc w:val="both"/>
        <w:rPr>
          <w:rFonts w:cs="Arial"/>
        </w:rPr>
      </w:pPr>
      <w:r w:rsidRPr="002045E9">
        <w:rPr>
          <w:rFonts w:cs="Arial"/>
        </w:rPr>
        <w:t>način obračuna troškova utvrđivanja i praćenja kvaliteta proizvoda, pogona, uređaja, oprema i proizvodnih postupaka, kao i postupanje sa proizvodima, postrojenjima, pogonima, uređajima i opremom nakon prestanka korišćenja.</w:t>
      </w:r>
    </w:p>
    <w:p w:rsidR="002045E9" w:rsidRPr="002045E9" w:rsidRDefault="002045E9" w:rsidP="00C72861">
      <w:pPr>
        <w:ind w:left="709"/>
        <w:jc w:val="both"/>
        <w:rPr>
          <w:rFonts w:cs="Arial"/>
        </w:rPr>
      </w:pPr>
    </w:p>
    <w:p w:rsidR="002D6103" w:rsidRPr="00BB5687" w:rsidRDefault="002D6103" w:rsidP="000F556E">
      <w:pPr>
        <w:jc w:val="both"/>
        <w:rPr>
          <w:rFonts w:cs="Arial"/>
          <w:b/>
          <w:bCs/>
          <w:color w:val="000000"/>
          <w:u w:val="single"/>
        </w:rPr>
      </w:pPr>
      <w:r w:rsidRPr="00BB5687">
        <w:rPr>
          <w:rFonts w:cs="Arial"/>
          <w:b/>
          <w:bCs/>
          <w:color w:val="000000"/>
          <w:u w:val="single"/>
        </w:rPr>
        <w:t>Program zaštite životne sredine</w:t>
      </w:r>
    </w:p>
    <w:p w:rsidR="002D6103" w:rsidRPr="00BB5687" w:rsidRDefault="002D6103" w:rsidP="000F556E">
      <w:pPr>
        <w:jc w:val="both"/>
        <w:rPr>
          <w:rFonts w:cs="Arial"/>
        </w:rPr>
      </w:pPr>
      <w:r w:rsidRPr="00BB5687">
        <w:rPr>
          <w:rFonts w:cs="Arial"/>
        </w:rPr>
        <w:t>Dokumenti održivog razvoja i zaštite životne sredine koje izrađuje Vlada i lokalne uprave su:</w:t>
      </w:r>
    </w:p>
    <w:p w:rsidR="002D6103" w:rsidRPr="00BB5687" w:rsidRDefault="002D6103" w:rsidP="00C72861">
      <w:pPr>
        <w:numPr>
          <w:ilvl w:val="0"/>
          <w:numId w:val="30"/>
        </w:numPr>
        <w:tabs>
          <w:tab w:val="clear" w:pos="1080"/>
        </w:tabs>
        <w:ind w:left="709" w:hanging="425"/>
        <w:contextualSpacing/>
        <w:jc w:val="both"/>
        <w:rPr>
          <w:rFonts w:cs="Arial"/>
        </w:rPr>
      </w:pPr>
      <w:r w:rsidRPr="00BB5687">
        <w:rPr>
          <w:rFonts w:cs="Arial"/>
        </w:rPr>
        <w:t>Nacionalna strategija održivog razvoja;</w:t>
      </w:r>
    </w:p>
    <w:p w:rsidR="002D6103" w:rsidRPr="00BB5687" w:rsidRDefault="002D6103" w:rsidP="00C72861">
      <w:pPr>
        <w:numPr>
          <w:ilvl w:val="0"/>
          <w:numId w:val="30"/>
        </w:numPr>
        <w:tabs>
          <w:tab w:val="clear" w:pos="1080"/>
        </w:tabs>
        <w:ind w:left="709" w:hanging="425"/>
        <w:contextualSpacing/>
        <w:jc w:val="both"/>
        <w:rPr>
          <w:rFonts w:cs="Arial"/>
        </w:rPr>
      </w:pPr>
      <w:r w:rsidRPr="00BB5687">
        <w:rPr>
          <w:rFonts w:cs="Arial"/>
        </w:rPr>
        <w:t>Nacionalni program zaštite životne sredine;</w:t>
      </w:r>
    </w:p>
    <w:p w:rsidR="002D6103" w:rsidRPr="00BB5687" w:rsidRDefault="002D6103" w:rsidP="00C72861">
      <w:pPr>
        <w:numPr>
          <w:ilvl w:val="0"/>
          <w:numId w:val="30"/>
        </w:numPr>
        <w:tabs>
          <w:tab w:val="clear" w:pos="1080"/>
        </w:tabs>
        <w:ind w:left="709" w:hanging="425"/>
        <w:contextualSpacing/>
        <w:jc w:val="both"/>
        <w:rPr>
          <w:rFonts w:cs="Arial"/>
        </w:rPr>
      </w:pPr>
      <w:r w:rsidRPr="00BB5687">
        <w:rPr>
          <w:rFonts w:cs="Arial"/>
        </w:rPr>
        <w:t>Lokalni planovi zaštite životne sredine;</w:t>
      </w:r>
    </w:p>
    <w:p w:rsidR="002D6103" w:rsidRDefault="002D6103" w:rsidP="00C72861">
      <w:pPr>
        <w:numPr>
          <w:ilvl w:val="0"/>
          <w:numId w:val="30"/>
        </w:numPr>
        <w:tabs>
          <w:tab w:val="clear" w:pos="1080"/>
        </w:tabs>
        <w:ind w:left="709" w:hanging="425"/>
        <w:contextualSpacing/>
        <w:jc w:val="both"/>
        <w:rPr>
          <w:rFonts w:cs="Arial"/>
        </w:rPr>
      </w:pPr>
      <w:r w:rsidRPr="00BB5687">
        <w:rPr>
          <w:rFonts w:cs="Arial"/>
        </w:rPr>
        <w:lastRenderedPageBreak/>
        <w:t>Strategije, planovi i programi koji se donose za pojedine segmente životne sredine i opterećenja.</w:t>
      </w:r>
    </w:p>
    <w:p w:rsidR="00C72861" w:rsidRPr="00BB5687" w:rsidRDefault="00C72861" w:rsidP="00C72861">
      <w:pPr>
        <w:ind w:left="709"/>
        <w:contextualSpacing/>
        <w:jc w:val="both"/>
        <w:rPr>
          <w:rFonts w:cs="Arial"/>
        </w:rPr>
      </w:pPr>
    </w:p>
    <w:p w:rsidR="002D6103" w:rsidRPr="00BB5687" w:rsidRDefault="002D6103" w:rsidP="002D6103">
      <w:pPr>
        <w:autoSpaceDE w:val="0"/>
        <w:autoSpaceDN w:val="0"/>
        <w:adjustRightInd w:val="0"/>
        <w:jc w:val="both"/>
        <w:rPr>
          <w:rFonts w:cs="Arial"/>
        </w:rPr>
      </w:pPr>
      <w:r w:rsidRPr="00BB5687">
        <w:rPr>
          <w:rFonts w:cs="Arial"/>
        </w:rPr>
        <w:t>Pored ovih dokumenata zakonom (Član 24.) je takođe definisana obaveza izrade</w:t>
      </w:r>
      <w:r w:rsidRPr="00BB5687">
        <w:rPr>
          <w:rFonts w:cs="Arial"/>
          <w:color w:val="000000"/>
        </w:rPr>
        <w:t xml:space="preserve">  Programa zaštite životne sredine. </w:t>
      </w:r>
      <w:r w:rsidRPr="00BB5687">
        <w:rPr>
          <w:rFonts w:cs="Arial"/>
        </w:rPr>
        <w:t>Pravno lice ili preduzetnik koji se bavi djelatnošću za koju je obavezna ili se utvrdi potreba procjene uticaja na životnu sredinu donosi program zaštite životne sredine. Program sadrži: opis lokacije, detaljan opis proizvodnog procesa, popis uticaja na životnu sredinu i popis mjera za sprečavanje i smanjivanje zagađivanja životne sredine.</w:t>
      </w:r>
    </w:p>
    <w:p w:rsidR="00A233B2" w:rsidRDefault="00A233B2" w:rsidP="002D6103">
      <w:pPr>
        <w:autoSpaceDE w:val="0"/>
        <w:autoSpaceDN w:val="0"/>
        <w:adjustRightInd w:val="0"/>
        <w:jc w:val="both"/>
        <w:rPr>
          <w:rFonts w:cs="Arial"/>
          <w:b/>
          <w:bCs/>
          <w:u w:val="single"/>
        </w:rPr>
      </w:pPr>
    </w:p>
    <w:p w:rsidR="002D6103" w:rsidRPr="00BB5687" w:rsidRDefault="002D6103" w:rsidP="002D6103">
      <w:pPr>
        <w:autoSpaceDE w:val="0"/>
        <w:autoSpaceDN w:val="0"/>
        <w:adjustRightInd w:val="0"/>
        <w:jc w:val="both"/>
        <w:rPr>
          <w:rFonts w:cs="Arial"/>
          <w:b/>
          <w:bCs/>
          <w:u w:val="single"/>
        </w:rPr>
      </w:pPr>
      <w:r w:rsidRPr="00BB5687">
        <w:rPr>
          <w:rFonts w:cs="Arial"/>
          <w:b/>
          <w:bCs/>
          <w:u w:val="single"/>
        </w:rPr>
        <w:t>Praćenje stanja životne sredine – Monitoring</w:t>
      </w:r>
    </w:p>
    <w:p w:rsidR="002D6103" w:rsidRPr="00BB5687" w:rsidRDefault="002D6103" w:rsidP="002D6103">
      <w:pPr>
        <w:autoSpaceDE w:val="0"/>
        <w:autoSpaceDN w:val="0"/>
        <w:adjustRightInd w:val="0"/>
        <w:jc w:val="both"/>
        <w:rPr>
          <w:rFonts w:cs="Arial"/>
        </w:rPr>
      </w:pPr>
      <w:r w:rsidRPr="00BB5687">
        <w:rPr>
          <w:rFonts w:cs="Arial"/>
        </w:rPr>
        <w:t>Pored monitoringa koji obezbjeđuje država, koji se sprovodi sistematskim mjerenjem, ispitivanjem i ocjenjivanjem indikatora stanja i zagađenja životne sredine koje obuhvata praćenje prirodnih faktora, odnosno promjena stanja i karakteristika životne sredine, uključujući i prekogranični monitoring, pravno lice i preduzetnik koje je korisnik postrojenja koje zagađuje životnu sredinu dužno (Član 35.) je da, u skladu sa zakonom, organizuje monitoring emisija i drugih izvora zagađenja. Pravno lice planira i obezbjeđuje finansijska sredstva za obavljanje monitoringa emisije, kao i za druga mjerenja i praćenja uticaja svoje aktivnosti na životnu sredinu.</w:t>
      </w:r>
    </w:p>
    <w:p w:rsidR="00A233B2" w:rsidRDefault="00A233B2" w:rsidP="002D6103">
      <w:pPr>
        <w:autoSpaceDE w:val="0"/>
        <w:autoSpaceDN w:val="0"/>
        <w:adjustRightInd w:val="0"/>
        <w:jc w:val="both"/>
        <w:rPr>
          <w:rFonts w:cs="Arial"/>
          <w:b/>
          <w:u w:val="single"/>
        </w:rPr>
      </w:pPr>
    </w:p>
    <w:p w:rsidR="002D6103" w:rsidRPr="00BB5687" w:rsidRDefault="002D6103" w:rsidP="002D6103">
      <w:pPr>
        <w:autoSpaceDE w:val="0"/>
        <w:autoSpaceDN w:val="0"/>
        <w:adjustRightInd w:val="0"/>
        <w:jc w:val="both"/>
        <w:rPr>
          <w:rFonts w:cs="Arial"/>
        </w:rPr>
      </w:pPr>
      <w:r w:rsidRPr="002C2869">
        <w:rPr>
          <w:rFonts w:cs="Arial"/>
          <w:b/>
          <w:u w:val="single"/>
        </w:rPr>
        <w:t>Zakonom o zaštiti vazduha</w:t>
      </w:r>
      <w:r w:rsidRPr="002C2869">
        <w:rPr>
          <w:rFonts w:cs="Arial"/>
          <w:u w:val="single"/>
        </w:rPr>
        <w:t xml:space="preserve"> </w:t>
      </w:r>
      <w:r w:rsidR="004815B8" w:rsidRPr="002C2869">
        <w:rPr>
          <w:rFonts w:cs="Arial"/>
          <w:u w:val="single"/>
        </w:rPr>
        <w:t>(Sl. list CG br. 25/10, 40/11, 43/15)</w:t>
      </w:r>
    </w:p>
    <w:p w:rsidR="002D6103" w:rsidRPr="00BB5687" w:rsidRDefault="002D6103" w:rsidP="002D6103">
      <w:pPr>
        <w:autoSpaceDE w:val="0"/>
        <w:autoSpaceDN w:val="0"/>
        <w:adjustRightInd w:val="0"/>
        <w:jc w:val="both"/>
        <w:rPr>
          <w:rFonts w:cs="Arial"/>
        </w:rPr>
      </w:pPr>
      <w:r w:rsidRPr="00BB5687">
        <w:rPr>
          <w:rFonts w:cs="Arial"/>
        </w:rPr>
        <w:t xml:space="preserve">Se uređuje način praćenja kvaliteta vazduha, mjere zaštite, ocjenjivanje i poboljšanje kvaliteta vazduha, kao i planiranje i upravljanje kvalitetom vazduha. </w:t>
      </w:r>
    </w:p>
    <w:p w:rsidR="002D6103" w:rsidRPr="00BB5687" w:rsidRDefault="002D6103" w:rsidP="002D6103">
      <w:pPr>
        <w:autoSpaceDE w:val="0"/>
        <w:autoSpaceDN w:val="0"/>
        <w:adjustRightInd w:val="0"/>
        <w:jc w:val="both"/>
        <w:rPr>
          <w:rFonts w:cs="Arial"/>
        </w:rPr>
      </w:pPr>
      <w:r w:rsidRPr="00BB5687">
        <w:rPr>
          <w:rFonts w:cs="Arial"/>
        </w:rPr>
        <w:t>Izvori zagađivanja vazduha su stacionarni i pokretni emisijski izvori, kao i pojedini proizvodi i aktivnosti koji uzrokuju emisije zagađujućih materija u vazduhu.</w:t>
      </w:r>
    </w:p>
    <w:p w:rsidR="002D6103" w:rsidRPr="00BB5687" w:rsidRDefault="002D6103" w:rsidP="002D6103">
      <w:pPr>
        <w:tabs>
          <w:tab w:val="left" w:pos="0"/>
          <w:tab w:val="left" w:pos="567"/>
        </w:tabs>
        <w:jc w:val="both"/>
        <w:rPr>
          <w:rFonts w:cs="Arial"/>
        </w:rPr>
      </w:pPr>
      <w:r w:rsidRPr="00BB5687">
        <w:rPr>
          <w:rFonts w:cs="Arial"/>
        </w:rPr>
        <w:t xml:space="preserve">Stacionarni izvori su: </w:t>
      </w:r>
    </w:p>
    <w:p w:rsidR="002D6103" w:rsidRPr="000F556E" w:rsidRDefault="002D6103" w:rsidP="00DB287B">
      <w:pPr>
        <w:pStyle w:val="ListParagraph"/>
        <w:numPr>
          <w:ilvl w:val="0"/>
          <w:numId w:val="55"/>
        </w:numPr>
        <w:tabs>
          <w:tab w:val="left" w:pos="567"/>
        </w:tabs>
        <w:spacing w:after="0"/>
        <w:ind w:left="426" w:hanging="426"/>
        <w:jc w:val="both"/>
        <w:rPr>
          <w:rFonts w:cs="Arial"/>
          <w:b w:val="0"/>
        </w:rPr>
      </w:pPr>
      <w:r w:rsidRPr="000F556E">
        <w:rPr>
          <w:rFonts w:cs="Arial"/>
          <w:b w:val="0"/>
        </w:rPr>
        <w:t>tačkasti, kod kojih se zagađujuće materije ispuštaju u vazduh kroz za to oblikovane ispuste (postrojenja, tehnološki procesi, industrijski pogoni, uređaji i građevine i dr.), i</w:t>
      </w:r>
    </w:p>
    <w:p w:rsidR="002D6103" w:rsidRDefault="002D6103" w:rsidP="00DB287B">
      <w:pPr>
        <w:pStyle w:val="ListParagraph"/>
        <w:numPr>
          <w:ilvl w:val="0"/>
          <w:numId w:val="55"/>
        </w:numPr>
        <w:tabs>
          <w:tab w:val="left" w:pos="709"/>
        </w:tabs>
        <w:spacing w:after="0"/>
        <w:ind w:left="426" w:hanging="426"/>
        <w:jc w:val="both"/>
        <w:rPr>
          <w:rFonts w:cs="Arial"/>
          <w:b w:val="0"/>
        </w:rPr>
      </w:pPr>
      <w:r w:rsidRPr="000F556E">
        <w:rPr>
          <w:rFonts w:cs="Arial"/>
          <w:b w:val="0"/>
        </w:rPr>
        <w:t>difuzni, kod kojih se zagađujuće materije unose u vazduh bez određenih ispusta/dimnjaka (uređaji, površine i druga mjesta).</w:t>
      </w:r>
    </w:p>
    <w:p w:rsidR="000F556E" w:rsidRPr="000F556E" w:rsidRDefault="000F556E" w:rsidP="00DB287B">
      <w:pPr>
        <w:pStyle w:val="ListParagraph"/>
        <w:numPr>
          <w:ilvl w:val="0"/>
          <w:numId w:val="55"/>
        </w:numPr>
        <w:tabs>
          <w:tab w:val="left" w:pos="709"/>
        </w:tabs>
        <w:spacing w:after="0"/>
        <w:ind w:left="426" w:hanging="426"/>
        <w:jc w:val="both"/>
        <w:rPr>
          <w:rFonts w:cs="Arial"/>
          <w:b w:val="0"/>
        </w:rPr>
      </w:pPr>
    </w:p>
    <w:p w:rsidR="002D6103" w:rsidRPr="00BB5687" w:rsidRDefault="002D6103" w:rsidP="002D6103">
      <w:pPr>
        <w:jc w:val="both"/>
        <w:rPr>
          <w:rFonts w:cs="Arial"/>
        </w:rPr>
      </w:pPr>
      <w:r w:rsidRPr="00BB5687">
        <w:rPr>
          <w:rFonts w:cs="Arial"/>
        </w:rPr>
        <w:t>Pokretni izvori su prevozna sredstva (motorna vozila, lokomotive, plovni objekti, avioni i dr.), radne mašine, radna vozila, građevinske i poljoprivredne mašine, oprema i uređaji, u skladu sa evropskim standardima, koja ispuštaju zagađujuće materije u vazduh.</w:t>
      </w:r>
    </w:p>
    <w:p w:rsidR="002D6103" w:rsidRPr="00BB5687" w:rsidRDefault="002D6103" w:rsidP="002D6103">
      <w:pPr>
        <w:jc w:val="both"/>
        <w:rPr>
          <w:rFonts w:cs="Arial"/>
        </w:rPr>
      </w:pPr>
      <w:r w:rsidRPr="00BB5687">
        <w:rPr>
          <w:rFonts w:cs="Arial"/>
        </w:rPr>
        <w:t>Proizvodi i aktivnosti koji uzrokuju emisije zagađujućih materija u vazduh su proizvodi iz grupe boja i lakova, goriva i drugi slični proizvodi i aktivnosti kao što su lijepljenje, plastificiranje, laminiranje, impregniranje, hemijsko čišćenje, štampanje, bojenje i lakiranje vozila, skladištenje i pretakanje goriva.</w:t>
      </w:r>
    </w:p>
    <w:p w:rsidR="002D6103" w:rsidRPr="00BB5687" w:rsidRDefault="002D6103" w:rsidP="002D6103">
      <w:pPr>
        <w:jc w:val="both"/>
        <w:rPr>
          <w:rFonts w:cs="Arial"/>
        </w:rPr>
      </w:pPr>
      <w:r w:rsidRPr="00BB5687">
        <w:rPr>
          <w:rFonts w:cs="Arial"/>
        </w:rPr>
        <w:t xml:space="preserve">Korišćenje vodnih snaga za proizvodnju električne energije po  </w:t>
      </w:r>
      <w:r w:rsidRPr="002C2869">
        <w:rPr>
          <w:rFonts w:cs="Arial"/>
          <w:b/>
        </w:rPr>
        <w:t>Zakonu o vodama</w:t>
      </w:r>
      <w:r w:rsidRPr="002C2869">
        <w:rPr>
          <w:rFonts w:cs="Arial"/>
        </w:rPr>
        <w:t xml:space="preserve"> </w:t>
      </w:r>
      <w:r w:rsidR="00CD03B9" w:rsidRPr="002C2869">
        <w:rPr>
          <w:rFonts w:cs="Arial"/>
        </w:rPr>
        <w:t>(Sl. list RCG br. 27/07 i Sl. CG, br. 73/10, 32/11, 47/11, 48/15, 52/16, 55/16)</w:t>
      </w:r>
      <w:r w:rsidRPr="002C2869">
        <w:rPr>
          <w:rFonts w:cs="Arial"/>
        </w:rPr>
        <w:t xml:space="preserve"> ostvaruje</w:t>
      </w:r>
      <w:r w:rsidRPr="00BB5687">
        <w:rPr>
          <w:rFonts w:cs="Arial"/>
        </w:rPr>
        <w:t xml:space="preserve"> se na osnovu vodne dozvole i ugovora o koncesiji. Objekti i uređeji za korišćenje vodnih snaga moraju se projektovati i graditi na način koji (član 63):</w:t>
      </w:r>
    </w:p>
    <w:p w:rsidR="002D6103" w:rsidRPr="00BB5687" w:rsidRDefault="002D6103" w:rsidP="00C62919">
      <w:pPr>
        <w:numPr>
          <w:ilvl w:val="0"/>
          <w:numId w:val="31"/>
        </w:numPr>
        <w:autoSpaceDE w:val="0"/>
        <w:autoSpaceDN w:val="0"/>
        <w:adjustRightInd w:val="0"/>
        <w:contextualSpacing/>
        <w:jc w:val="both"/>
        <w:rPr>
          <w:rFonts w:cs="Arial"/>
        </w:rPr>
      </w:pPr>
      <w:r w:rsidRPr="00BB5687">
        <w:rPr>
          <w:rFonts w:cs="Arial"/>
        </w:rPr>
        <w:t>omogućava vraćanje vode istog kvaliteta poslije iskorišćene energije u vodotok ili druge površinske vode;</w:t>
      </w:r>
    </w:p>
    <w:p w:rsidR="002D6103" w:rsidRPr="00BB5687" w:rsidRDefault="002D6103" w:rsidP="00C62919">
      <w:pPr>
        <w:numPr>
          <w:ilvl w:val="0"/>
          <w:numId w:val="31"/>
        </w:numPr>
        <w:autoSpaceDE w:val="0"/>
        <w:autoSpaceDN w:val="0"/>
        <w:adjustRightInd w:val="0"/>
        <w:contextualSpacing/>
        <w:jc w:val="both"/>
        <w:rPr>
          <w:rFonts w:cs="Arial"/>
        </w:rPr>
      </w:pPr>
      <w:r w:rsidRPr="00BB5687">
        <w:rPr>
          <w:rFonts w:cs="Arial"/>
        </w:rPr>
        <w:t>ne umanjuje postojeći obim i ne sprječava korišćenje vode za vodosnabdijevanje, navodnjavanje i druge namjene u skladu sa ovim zakonom;</w:t>
      </w:r>
    </w:p>
    <w:p w:rsidR="002D6103" w:rsidRPr="00BB5687" w:rsidRDefault="002D6103" w:rsidP="00C62919">
      <w:pPr>
        <w:numPr>
          <w:ilvl w:val="0"/>
          <w:numId w:val="31"/>
        </w:numPr>
        <w:autoSpaceDE w:val="0"/>
        <w:autoSpaceDN w:val="0"/>
        <w:adjustRightInd w:val="0"/>
        <w:contextualSpacing/>
        <w:jc w:val="both"/>
        <w:rPr>
          <w:rFonts w:cs="Arial"/>
        </w:rPr>
      </w:pPr>
      <w:r w:rsidRPr="00BB5687">
        <w:rPr>
          <w:rFonts w:cs="Arial"/>
        </w:rPr>
        <w:t>ne umanjuje stepen zaštite i ne otežava sprovođene mjera zaštite od štetnog dejstva voda;</w:t>
      </w:r>
    </w:p>
    <w:p w:rsidR="002D6103" w:rsidRPr="00BB5687" w:rsidRDefault="002D6103" w:rsidP="00C62919">
      <w:pPr>
        <w:numPr>
          <w:ilvl w:val="0"/>
          <w:numId w:val="31"/>
        </w:numPr>
        <w:autoSpaceDE w:val="0"/>
        <w:autoSpaceDN w:val="0"/>
        <w:adjustRightInd w:val="0"/>
        <w:contextualSpacing/>
        <w:jc w:val="both"/>
        <w:rPr>
          <w:rFonts w:cs="Arial"/>
        </w:rPr>
      </w:pPr>
      <w:r w:rsidRPr="00BB5687">
        <w:rPr>
          <w:rFonts w:cs="Arial"/>
        </w:rPr>
        <w:t>ne pogoršava uslove sanitarne zaštite i ne utiče negativno na ekološki status voda i stanje životne sredine;</w:t>
      </w:r>
    </w:p>
    <w:p w:rsidR="002D6103" w:rsidRPr="00BB5687" w:rsidRDefault="002D6103" w:rsidP="00C62919">
      <w:pPr>
        <w:numPr>
          <w:ilvl w:val="0"/>
          <w:numId w:val="31"/>
        </w:numPr>
        <w:autoSpaceDE w:val="0"/>
        <w:autoSpaceDN w:val="0"/>
        <w:adjustRightInd w:val="0"/>
        <w:contextualSpacing/>
        <w:jc w:val="both"/>
        <w:rPr>
          <w:rFonts w:cs="Arial"/>
        </w:rPr>
      </w:pPr>
      <w:r w:rsidRPr="00BB5687">
        <w:rPr>
          <w:rFonts w:cs="Arial"/>
        </w:rPr>
        <w:t>neće dovesti do gubitka ustanovljene posebne međunarodne zaštite vodotoka, odnosno drugih površinskih voda.</w:t>
      </w:r>
    </w:p>
    <w:p w:rsidR="002D6103" w:rsidRPr="00BB5687" w:rsidRDefault="002D6103" w:rsidP="002D6103">
      <w:pPr>
        <w:autoSpaceDE w:val="0"/>
        <w:autoSpaceDN w:val="0"/>
        <w:adjustRightInd w:val="0"/>
        <w:jc w:val="both"/>
        <w:rPr>
          <w:rFonts w:cs="Arial"/>
        </w:rPr>
      </w:pPr>
      <w:r w:rsidRPr="00BB5687">
        <w:rPr>
          <w:rFonts w:cs="Arial"/>
        </w:rPr>
        <w:t xml:space="preserve">Ovaj Zakon predstavlja predstavlja zakonsku osnovu za zaštitu podzemnih i površinskih voda u Crnoj Gori, kojom se definiše kategorizacija i klasifikacija površinskih i podzemnih voda. </w:t>
      </w:r>
    </w:p>
    <w:p w:rsidR="002D6103" w:rsidRPr="00BB5687" w:rsidRDefault="002D6103" w:rsidP="002D6103">
      <w:pPr>
        <w:jc w:val="both"/>
        <w:rPr>
          <w:rFonts w:cs="Arial"/>
        </w:rPr>
      </w:pPr>
    </w:p>
    <w:p w:rsidR="002D6103" w:rsidRPr="009C6C98" w:rsidRDefault="002D6103" w:rsidP="009C6C98">
      <w:pPr>
        <w:rPr>
          <w:b/>
          <w:u w:val="single"/>
        </w:rPr>
      </w:pPr>
      <w:bookmarkStart w:id="15" w:name="_Toc372038907"/>
      <w:bookmarkStart w:id="16" w:name="_Toc414457071"/>
      <w:r w:rsidRPr="009C6C98">
        <w:rPr>
          <w:b/>
          <w:u w:val="single"/>
        </w:rPr>
        <w:lastRenderedPageBreak/>
        <w:t>Mogući negativni uticaji na životnu sredinu</w:t>
      </w:r>
      <w:bookmarkEnd w:id="15"/>
      <w:bookmarkEnd w:id="16"/>
    </w:p>
    <w:p w:rsidR="000F556E" w:rsidRPr="00BB5687" w:rsidRDefault="000F556E" w:rsidP="002D6103">
      <w:pPr>
        <w:keepNext/>
        <w:keepLines/>
        <w:jc w:val="both"/>
        <w:outlineLvl w:val="1"/>
        <w:rPr>
          <w:rFonts w:cs="Arial"/>
          <w:b/>
          <w:bCs/>
          <w:u w:val="single"/>
        </w:rPr>
      </w:pPr>
    </w:p>
    <w:p w:rsidR="002D6103" w:rsidRPr="00BB5687" w:rsidRDefault="002D6103" w:rsidP="002D6103">
      <w:pPr>
        <w:autoSpaceDE w:val="0"/>
        <w:autoSpaceDN w:val="0"/>
        <w:adjustRightInd w:val="0"/>
        <w:jc w:val="both"/>
        <w:rPr>
          <w:rFonts w:cs="Arial"/>
          <w:b/>
          <w:bCs/>
          <w:iCs/>
        </w:rPr>
      </w:pPr>
      <w:r w:rsidRPr="00BB5687">
        <w:rPr>
          <w:rFonts w:cs="Arial"/>
          <w:b/>
          <w:bCs/>
          <w:iCs/>
        </w:rPr>
        <w:t>Uticaj na kvalitet vazduha</w:t>
      </w:r>
    </w:p>
    <w:p w:rsidR="002D6103" w:rsidRPr="00BB5687" w:rsidRDefault="002D6103" w:rsidP="002D6103">
      <w:pPr>
        <w:tabs>
          <w:tab w:val="left" w:pos="567"/>
        </w:tabs>
        <w:autoSpaceDE w:val="0"/>
        <w:autoSpaceDN w:val="0"/>
        <w:adjustRightInd w:val="0"/>
        <w:jc w:val="both"/>
        <w:rPr>
          <w:rFonts w:eastAsia="SymbolMT" w:cs="Arial"/>
          <w:bCs/>
        </w:rPr>
      </w:pPr>
      <w:r w:rsidRPr="00BB5687">
        <w:rPr>
          <w:rFonts w:eastAsia="SymbolMT" w:cs="Arial"/>
          <w:bCs/>
        </w:rPr>
        <w:t>Na zagađenje vazduha utiču:</w:t>
      </w:r>
    </w:p>
    <w:p w:rsidR="002D6103" w:rsidRPr="000F556E" w:rsidRDefault="002D6103" w:rsidP="00DB287B">
      <w:pPr>
        <w:pStyle w:val="ListParagraph"/>
        <w:numPr>
          <w:ilvl w:val="2"/>
          <w:numId w:val="57"/>
        </w:numPr>
        <w:autoSpaceDE w:val="0"/>
        <w:autoSpaceDN w:val="0"/>
        <w:adjustRightInd w:val="0"/>
        <w:spacing w:after="0"/>
        <w:ind w:left="284" w:hanging="284"/>
        <w:jc w:val="both"/>
        <w:rPr>
          <w:rFonts w:eastAsia="SymbolMT" w:cs="Arial"/>
          <w:b w:val="0"/>
        </w:rPr>
      </w:pPr>
      <w:r w:rsidRPr="000F556E">
        <w:rPr>
          <w:rFonts w:eastAsia="SymbolMT" w:cs="Arial"/>
          <w:b w:val="0"/>
        </w:rPr>
        <w:t>izduvni gasovi uslijed rada građevinskih mašina i vozila koji kao pogonsko</w:t>
      </w:r>
      <w:r w:rsidR="000F556E">
        <w:rPr>
          <w:rFonts w:eastAsia="SymbolMT" w:cs="Arial"/>
          <w:b w:val="0"/>
        </w:rPr>
        <w:t xml:space="preserve"> gorivo koriste naftne derivate,</w:t>
      </w:r>
    </w:p>
    <w:p w:rsidR="002D6103" w:rsidRPr="000F556E" w:rsidRDefault="002D6103" w:rsidP="00DB287B">
      <w:pPr>
        <w:pStyle w:val="ListParagraph"/>
        <w:numPr>
          <w:ilvl w:val="2"/>
          <w:numId w:val="57"/>
        </w:numPr>
        <w:autoSpaceDE w:val="0"/>
        <w:autoSpaceDN w:val="0"/>
        <w:adjustRightInd w:val="0"/>
        <w:spacing w:after="0"/>
        <w:ind w:left="284" w:hanging="284"/>
        <w:jc w:val="both"/>
        <w:rPr>
          <w:rFonts w:eastAsia="SymbolMT" w:cs="Arial"/>
          <w:b w:val="0"/>
        </w:rPr>
      </w:pPr>
      <w:r w:rsidRPr="000F556E">
        <w:rPr>
          <w:rFonts w:eastAsia="SymbolMT" w:cs="Arial"/>
          <w:b w:val="0"/>
        </w:rPr>
        <w:t>prašina, kao posljedica izvođenja radova (iskop, utovar i istovar materijala),</w:t>
      </w:r>
    </w:p>
    <w:p w:rsidR="002D6103" w:rsidRDefault="002D6103" w:rsidP="00DB287B">
      <w:pPr>
        <w:pStyle w:val="ListParagraph"/>
        <w:numPr>
          <w:ilvl w:val="2"/>
          <w:numId w:val="57"/>
        </w:numPr>
        <w:autoSpaceDE w:val="0"/>
        <w:autoSpaceDN w:val="0"/>
        <w:adjustRightInd w:val="0"/>
        <w:spacing w:after="0"/>
        <w:ind w:left="284" w:hanging="284"/>
        <w:jc w:val="both"/>
        <w:rPr>
          <w:rFonts w:eastAsia="SymbolMT" w:cs="Arial"/>
          <w:b w:val="0"/>
        </w:rPr>
      </w:pPr>
      <w:r w:rsidRPr="000F556E">
        <w:rPr>
          <w:rFonts w:eastAsia="SymbolMT" w:cs="Arial"/>
          <w:b w:val="0"/>
        </w:rPr>
        <w:t xml:space="preserve">dim i isparenja hemikalija u pojedinim fazama građenja, posebno pri polaganju raznih vrsta izolacija koje zahtjevaju termičku obradu nekih materijala i upotrebu raznih hemikalija. </w:t>
      </w:r>
    </w:p>
    <w:p w:rsidR="000F556E" w:rsidRPr="000F556E" w:rsidRDefault="000F556E" w:rsidP="000F556E">
      <w:pPr>
        <w:pStyle w:val="ListParagraph"/>
        <w:autoSpaceDE w:val="0"/>
        <w:autoSpaceDN w:val="0"/>
        <w:adjustRightInd w:val="0"/>
        <w:spacing w:after="0"/>
        <w:ind w:left="284"/>
        <w:jc w:val="both"/>
        <w:rPr>
          <w:rFonts w:eastAsia="SymbolMT" w:cs="Arial"/>
          <w:b w:val="0"/>
        </w:rPr>
      </w:pPr>
    </w:p>
    <w:p w:rsidR="002D6103" w:rsidRPr="00BB5687" w:rsidRDefault="002D6103" w:rsidP="002D6103">
      <w:pPr>
        <w:tabs>
          <w:tab w:val="left" w:pos="567"/>
        </w:tabs>
        <w:autoSpaceDE w:val="0"/>
        <w:autoSpaceDN w:val="0"/>
        <w:adjustRightInd w:val="0"/>
        <w:jc w:val="both"/>
        <w:rPr>
          <w:rFonts w:eastAsia="SymbolMT" w:cs="Arial"/>
        </w:rPr>
      </w:pPr>
      <w:r w:rsidRPr="00BB5687">
        <w:rPr>
          <w:rFonts w:eastAsia="SymbolMT" w:cs="Arial"/>
        </w:rPr>
        <w:t>Ti negativni uticaji su najčešće lokalizovani samo na prostor izvođenja radova, rjeđe na neposredno uže okruženje. Negativni uticaji na neposredne izvršioce radova neutrališu se ili umanjuju korišćenjem odgovarajuće HTZ opreme (maska i aspiratori), dok se uticaj na uže okruženje umanjuje izborom prikladnog vremena za takvu vrstu radova (smijer vjetra, itd).</w:t>
      </w:r>
    </w:p>
    <w:p w:rsidR="002D6103" w:rsidRPr="00BB5687" w:rsidRDefault="002D6103" w:rsidP="002D6103">
      <w:pPr>
        <w:tabs>
          <w:tab w:val="left" w:pos="567"/>
        </w:tabs>
        <w:autoSpaceDE w:val="0"/>
        <w:autoSpaceDN w:val="0"/>
        <w:adjustRightInd w:val="0"/>
        <w:jc w:val="both"/>
        <w:rPr>
          <w:rFonts w:eastAsia="SymbolMT" w:cs="Arial"/>
        </w:rPr>
      </w:pPr>
      <w:r w:rsidRPr="00BB5687">
        <w:rPr>
          <w:rFonts w:cs="Arial"/>
        </w:rPr>
        <w:t>Prašina, izduvni gasovi građevinskih mašina i motornih vozila, kao i dim i gasovi od eventualnih miniranja mogu uticati na smanjenje kvaliteta vazduha u zoni i za vrijeme izvođenja radova. Svim ovim uticajima izloženi su zaposleni na izgradnji objekta kao biljni i životinjski svijet u bližoj okolini. Ovi uticaji mogu se efikasno kontrolisati kroz pravilno planiranje i striktno provođenje mjera zaštite na radu</w:t>
      </w:r>
    </w:p>
    <w:p w:rsidR="000F556E" w:rsidRDefault="000F556E" w:rsidP="002D6103">
      <w:pPr>
        <w:tabs>
          <w:tab w:val="left" w:pos="567"/>
        </w:tabs>
        <w:autoSpaceDE w:val="0"/>
        <w:autoSpaceDN w:val="0"/>
        <w:adjustRightInd w:val="0"/>
        <w:jc w:val="both"/>
        <w:rPr>
          <w:rFonts w:cs="Arial"/>
          <w:b/>
          <w:bCs/>
          <w:iCs/>
        </w:rPr>
      </w:pPr>
    </w:p>
    <w:p w:rsidR="002D6103" w:rsidRPr="00BB5687" w:rsidRDefault="002D6103" w:rsidP="002D6103">
      <w:pPr>
        <w:tabs>
          <w:tab w:val="left" w:pos="567"/>
        </w:tabs>
        <w:autoSpaceDE w:val="0"/>
        <w:autoSpaceDN w:val="0"/>
        <w:adjustRightInd w:val="0"/>
        <w:jc w:val="both"/>
        <w:rPr>
          <w:rFonts w:cs="Arial"/>
        </w:rPr>
      </w:pPr>
      <w:r w:rsidRPr="00BB5687">
        <w:rPr>
          <w:rFonts w:cs="Arial"/>
          <w:b/>
          <w:bCs/>
          <w:iCs/>
        </w:rPr>
        <w:t>Buka</w:t>
      </w:r>
    </w:p>
    <w:p w:rsidR="002D6103" w:rsidRDefault="002D6103" w:rsidP="002D6103">
      <w:pPr>
        <w:tabs>
          <w:tab w:val="left" w:pos="567"/>
        </w:tabs>
        <w:autoSpaceDE w:val="0"/>
        <w:autoSpaceDN w:val="0"/>
        <w:adjustRightInd w:val="0"/>
        <w:jc w:val="both"/>
        <w:rPr>
          <w:rFonts w:cs="Arial"/>
        </w:rPr>
      </w:pPr>
      <w:r w:rsidRPr="00BB5687">
        <w:rPr>
          <w:rFonts w:cs="Arial"/>
        </w:rPr>
        <w:t xml:space="preserve">Zbog izvođenja radova na izgradnji mHE javlja se povećanje nivoa buke. Najnepovoljniji efekti povećanja nivoa buke odražavaju se direktno na gradilištu. </w:t>
      </w:r>
    </w:p>
    <w:p w:rsidR="009C51D2" w:rsidRPr="00BB5687" w:rsidRDefault="009C51D2" w:rsidP="002D6103">
      <w:pPr>
        <w:tabs>
          <w:tab w:val="left" w:pos="567"/>
        </w:tabs>
        <w:autoSpaceDE w:val="0"/>
        <w:autoSpaceDN w:val="0"/>
        <w:adjustRightInd w:val="0"/>
        <w:jc w:val="both"/>
        <w:rPr>
          <w:rFonts w:cs="Arial"/>
        </w:rPr>
      </w:pPr>
    </w:p>
    <w:p w:rsidR="002D6103" w:rsidRPr="00BB5687" w:rsidRDefault="002D6103" w:rsidP="002D6103">
      <w:pPr>
        <w:tabs>
          <w:tab w:val="left" w:pos="567"/>
        </w:tabs>
        <w:autoSpaceDE w:val="0"/>
        <w:autoSpaceDN w:val="0"/>
        <w:adjustRightInd w:val="0"/>
        <w:jc w:val="both"/>
        <w:rPr>
          <w:rFonts w:cs="Arial"/>
        </w:rPr>
      </w:pPr>
      <w:r w:rsidRPr="00BB5687">
        <w:rPr>
          <w:rFonts w:cs="Arial"/>
        </w:rPr>
        <w:t>Buka je nepovoljan pratilac izvođenja radova i posljedica je rada građevinskih mašina i vozila. Buka najnepovoljnije efekte ima na samom gradilištu, i tu se eliminiše upotrebom odgovarajuće HTZ opreme (zaštita antifonima i štitnicima na ušima). I pored toga što je gradilište relativno udaljeno od većih naseljenih mjesta, ono se mora osigurati zbog same vrste radova (miniranje, rad teških mašina). Buka utiče i na obližnju okolinu (ljudi u okolnim naseljima, stoka) i taj uticaj se može djelimično kontrolisati selektivnim izborom aktivnosti koje se izvode na gradilištu.</w:t>
      </w:r>
    </w:p>
    <w:p w:rsidR="000F556E" w:rsidRDefault="000F556E" w:rsidP="002D6103">
      <w:pPr>
        <w:tabs>
          <w:tab w:val="left" w:pos="567"/>
        </w:tabs>
        <w:autoSpaceDE w:val="0"/>
        <w:autoSpaceDN w:val="0"/>
        <w:adjustRightInd w:val="0"/>
        <w:jc w:val="both"/>
        <w:rPr>
          <w:rFonts w:cs="Arial"/>
          <w:b/>
        </w:rPr>
      </w:pPr>
    </w:p>
    <w:p w:rsidR="002D6103" w:rsidRPr="00BB5687" w:rsidRDefault="002D6103" w:rsidP="002D6103">
      <w:pPr>
        <w:tabs>
          <w:tab w:val="left" w:pos="567"/>
        </w:tabs>
        <w:autoSpaceDE w:val="0"/>
        <w:autoSpaceDN w:val="0"/>
        <w:adjustRightInd w:val="0"/>
        <w:jc w:val="both"/>
        <w:rPr>
          <w:rFonts w:cs="Arial"/>
          <w:b/>
        </w:rPr>
      </w:pPr>
      <w:r w:rsidRPr="00BB5687">
        <w:rPr>
          <w:rFonts w:cs="Arial"/>
          <w:b/>
        </w:rPr>
        <w:t>Uticaj na kvalitet voda</w:t>
      </w:r>
    </w:p>
    <w:p w:rsidR="002D6103" w:rsidRPr="000F556E" w:rsidRDefault="002D6103" w:rsidP="00DB287B">
      <w:pPr>
        <w:pStyle w:val="ListParagraph"/>
        <w:numPr>
          <w:ilvl w:val="2"/>
          <w:numId w:val="56"/>
        </w:numPr>
        <w:autoSpaceDE w:val="0"/>
        <w:autoSpaceDN w:val="0"/>
        <w:adjustRightInd w:val="0"/>
        <w:spacing w:after="0"/>
        <w:ind w:left="426" w:hanging="426"/>
        <w:jc w:val="both"/>
        <w:rPr>
          <w:rFonts w:cs="Arial"/>
          <w:b w:val="0"/>
        </w:rPr>
      </w:pPr>
      <w:r w:rsidRPr="000F556E">
        <w:rPr>
          <w:rFonts w:cs="Arial"/>
          <w:b w:val="0"/>
        </w:rPr>
        <w:t>Rad građevinske mehanizacije, sa motorima na unutrašnje sagorjevanje potencijalni je uzročnik zagađivanja naftnim derivatima (mašinsko ulje, dizel gorivo, maziva, i sl.). Do te vrste zagađenja dolazi na gradilištima na kojima se ne sprovode striktne mjere zaštite, na kojima se radi sa neispravnim mašinama i sa osobljem koje nije pod kontrolom u fazama priprema i održavanja mašina.</w:t>
      </w:r>
    </w:p>
    <w:p w:rsidR="002D6103" w:rsidRPr="000F556E" w:rsidRDefault="002D6103" w:rsidP="00DB287B">
      <w:pPr>
        <w:pStyle w:val="ListParagraph"/>
        <w:numPr>
          <w:ilvl w:val="2"/>
          <w:numId w:val="56"/>
        </w:numPr>
        <w:autoSpaceDE w:val="0"/>
        <w:autoSpaceDN w:val="0"/>
        <w:adjustRightInd w:val="0"/>
        <w:spacing w:after="0"/>
        <w:ind w:left="426" w:hanging="426"/>
        <w:jc w:val="both"/>
        <w:rPr>
          <w:rFonts w:eastAsia="SymbolMT" w:cs="Arial"/>
          <w:b w:val="0"/>
        </w:rPr>
      </w:pPr>
      <w:r w:rsidRPr="000F556E">
        <w:rPr>
          <w:rFonts w:eastAsia="SymbolMT" w:cs="Arial"/>
          <w:b w:val="0"/>
        </w:rPr>
        <w:t>Prilikom izvođenja zemljanih radova, posebno pri iskopu za fundiranje, dolazi do pojave ispiranja sitnijih frakcija, koje se odnose nizvodno, stvarajući specifični vid zagađenja suspendovanim materijama.</w:t>
      </w:r>
    </w:p>
    <w:p w:rsidR="002D6103" w:rsidRPr="000F556E" w:rsidRDefault="002D6103" w:rsidP="00DB287B">
      <w:pPr>
        <w:pStyle w:val="ListParagraph"/>
        <w:numPr>
          <w:ilvl w:val="2"/>
          <w:numId w:val="56"/>
        </w:numPr>
        <w:autoSpaceDE w:val="0"/>
        <w:autoSpaceDN w:val="0"/>
        <w:adjustRightInd w:val="0"/>
        <w:spacing w:after="0"/>
        <w:ind w:left="426" w:hanging="426"/>
        <w:jc w:val="both"/>
        <w:rPr>
          <w:rFonts w:eastAsia="SymbolMT" w:cs="Arial"/>
          <w:b w:val="0"/>
        </w:rPr>
      </w:pPr>
      <w:r w:rsidRPr="000F556E">
        <w:rPr>
          <w:rFonts w:eastAsia="SymbolMT" w:cs="Arial"/>
          <w:b w:val="0"/>
        </w:rPr>
        <w:t>Neuređena odlagališta građevinskih materijala, ukoliko su nedovoljno zaštićena, predstavljaju potencijalni izvor zagađenja, posebno u periodima kiša jakih intenziteta.</w:t>
      </w:r>
    </w:p>
    <w:p w:rsidR="002D6103" w:rsidRPr="000F556E" w:rsidRDefault="002D6103" w:rsidP="00DB287B">
      <w:pPr>
        <w:pStyle w:val="ListParagraph"/>
        <w:numPr>
          <w:ilvl w:val="2"/>
          <w:numId w:val="56"/>
        </w:numPr>
        <w:autoSpaceDE w:val="0"/>
        <w:autoSpaceDN w:val="0"/>
        <w:adjustRightInd w:val="0"/>
        <w:spacing w:after="0"/>
        <w:ind w:left="426" w:hanging="426"/>
        <w:jc w:val="both"/>
        <w:rPr>
          <w:rFonts w:eastAsia="SymbolMT" w:cs="Arial"/>
          <w:b w:val="0"/>
        </w:rPr>
      </w:pPr>
      <w:r w:rsidRPr="000F556E">
        <w:rPr>
          <w:rFonts w:eastAsia="SymbolMT" w:cs="Arial"/>
          <w:b w:val="0"/>
        </w:rPr>
        <w:t>Pristupni putevi kojima se doprema materijal na gradilišta predstavljaju potencijalne rizike za zagađenja, ukoliko nisu tako riješeni da se voda sa njih ne može neposredno spirati prema vodotoku.</w:t>
      </w:r>
    </w:p>
    <w:p w:rsidR="002D6103" w:rsidRPr="000F556E" w:rsidRDefault="002D6103" w:rsidP="00DB287B">
      <w:pPr>
        <w:pStyle w:val="ListParagraph"/>
        <w:numPr>
          <w:ilvl w:val="2"/>
          <w:numId w:val="56"/>
        </w:numPr>
        <w:autoSpaceDE w:val="0"/>
        <w:autoSpaceDN w:val="0"/>
        <w:adjustRightInd w:val="0"/>
        <w:spacing w:after="0"/>
        <w:ind w:left="426" w:hanging="426"/>
        <w:jc w:val="both"/>
        <w:rPr>
          <w:rFonts w:eastAsia="SymbolMT" w:cs="Arial"/>
          <w:b w:val="0"/>
        </w:rPr>
      </w:pPr>
      <w:r w:rsidRPr="000F556E">
        <w:rPr>
          <w:rFonts w:eastAsia="SymbolMT" w:cs="Arial"/>
          <w:b w:val="0"/>
        </w:rPr>
        <w:t>Parkirališta građevinske mehanizacije su ozbiljan potencijalni izvor zagađenja, ukoliko se voda sa njih nekontrolisano spira prema rijeci.</w:t>
      </w:r>
    </w:p>
    <w:p w:rsidR="000F556E" w:rsidRPr="000F556E" w:rsidRDefault="002D6103" w:rsidP="00DB287B">
      <w:pPr>
        <w:pStyle w:val="ListParagraph"/>
        <w:numPr>
          <w:ilvl w:val="2"/>
          <w:numId w:val="56"/>
        </w:numPr>
        <w:autoSpaceDE w:val="0"/>
        <w:autoSpaceDN w:val="0"/>
        <w:adjustRightInd w:val="0"/>
        <w:spacing w:after="0"/>
        <w:ind w:left="426" w:hanging="426"/>
        <w:jc w:val="both"/>
        <w:rPr>
          <w:rFonts w:eastAsia="SymbolMT" w:cs="Arial"/>
          <w:b w:val="0"/>
        </w:rPr>
      </w:pPr>
      <w:r w:rsidRPr="000F556E">
        <w:rPr>
          <w:rFonts w:eastAsia="SymbolMT" w:cs="Arial"/>
          <w:b w:val="0"/>
        </w:rPr>
        <w:t>Gradilišna naselja, ukoliko nisu realizovana propisno, sa potpunom sanitacijom (sakupljanje i uklanjanje svih otpadnih voda i čvrstog otpada) mogu da budu izvor zagađenja voda.</w:t>
      </w:r>
      <w:r w:rsidR="000F556E" w:rsidRPr="000F556E">
        <w:rPr>
          <w:rFonts w:eastAsia="SymbolMT" w:cs="Arial"/>
          <w:b w:val="0"/>
        </w:rPr>
        <w:t xml:space="preserve"> </w:t>
      </w:r>
    </w:p>
    <w:p w:rsidR="002D6103" w:rsidRPr="000F556E" w:rsidRDefault="002D6103" w:rsidP="00DB287B">
      <w:pPr>
        <w:pStyle w:val="ListParagraph"/>
        <w:numPr>
          <w:ilvl w:val="2"/>
          <w:numId w:val="56"/>
        </w:numPr>
        <w:autoSpaceDE w:val="0"/>
        <w:autoSpaceDN w:val="0"/>
        <w:adjustRightInd w:val="0"/>
        <w:spacing w:after="0"/>
        <w:ind w:left="426" w:hanging="426"/>
        <w:jc w:val="both"/>
        <w:rPr>
          <w:rFonts w:eastAsia="SymbolMT" w:cs="Arial"/>
          <w:b w:val="0"/>
        </w:rPr>
      </w:pPr>
      <w:r w:rsidRPr="000F556E">
        <w:rPr>
          <w:rFonts w:eastAsia="SymbolMT" w:cs="Arial"/>
          <w:b w:val="0"/>
        </w:rPr>
        <w:t>Tokom montaže mašinske i elektromašinske opreme, posebno pri manipulacijama sa raznim vrstama ulja i maziva (servouređaji, transformatorska ulja, ulje za podmazivanje turbinskih ležajeva, itd) može da dođe do propusta koji dovode do zagađenja vode tim opasnim materijama.</w:t>
      </w:r>
    </w:p>
    <w:p w:rsidR="002D6103" w:rsidRPr="00BB5687" w:rsidRDefault="002D6103" w:rsidP="002D6103">
      <w:pPr>
        <w:autoSpaceDE w:val="0"/>
        <w:autoSpaceDN w:val="0"/>
        <w:adjustRightInd w:val="0"/>
        <w:jc w:val="both"/>
        <w:rPr>
          <w:rFonts w:cs="Arial"/>
          <w:i/>
          <w:iCs/>
        </w:rPr>
      </w:pPr>
      <w:r w:rsidRPr="00BB5687">
        <w:rPr>
          <w:rFonts w:cs="Arial"/>
          <w:b/>
          <w:bCs/>
          <w:iCs/>
        </w:rPr>
        <w:lastRenderedPageBreak/>
        <w:t>Zauzeće prostora</w:t>
      </w:r>
    </w:p>
    <w:p w:rsidR="002D6103" w:rsidRPr="00BB5687" w:rsidRDefault="002D6103" w:rsidP="002D6103">
      <w:pPr>
        <w:autoSpaceDE w:val="0"/>
        <w:autoSpaceDN w:val="0"/>
        <w:adjustRightInd w:val="0"/>
        <w:jc w:val="both"/>
        <w:rPr>
          <w:rFonts w:cs="Arial"/>
          <w:b/>
          <w:bCs/>
          <w:iCs/>
        </w:rPr>
      </w:pPr>
      <w:r w:rsidRPr="00BB5687">
        <w:rPr>
          <w:rFonts w:cs="Arial"/>
        </w:rPr>
        <w:t xml:space="preserve">Za vrijeme izgradnje mHE na rijeci </w:t>
      </w:r>
      <w:r>
        <w:rPr>
          <w:rFonts w:cs="Arial"/>
        </w:rPr>
        <w:t>Lještanici</w:t>
      </w:r>
      <w:r w:rsidRPr="00BB5687">
        <w:rPr>
          <w:rFonts w:cs="Arial"/>
        </w:rPr>
        <w:t xml:space="preserve"> neophodno je privremeno zauzeće prostora (prateći objekti, infrastruktura za gradilište, pozajmišta i odlagališta materijala itd.). Nakon završetka radova sve privremeno zauzete površine neophodno je vratiti u prvobitno stanje.</w:t>
      </w:r>
    </w:p>
    <w:p w:rsidR="000F556E" w:rsidRDefault="000F556E" w:rsidP="002D6103">
      <w:pPr>
        <w:autoSpaceDE w:val="0"/>
        <w:autoSpaceDN w:val="0"/>
        <w:adjustRightInd w:val="0"/>
        <w:jc w:val="both"/>
        <w:rPr>
          <w:rFonts w:cs="Arial"/>
          <w:b/>
          <w:bCs/>
          <w:iCs/>
        </w:rPr>
      </w:pPr>
    </w:p>
    <w:p w:rsidR="002D6103" w:rsidRPr="00BB5687" w:rsidRDefault="002D6103" w:rsidP="002D6103">
      <w:pPr>
        <w:autoSpaceDE w:val="0"/>
        <w:autoSpaceDN w:val="0"/>
        <w:adjustRightInd w:val="0"/>
        <w:jc w:val="both"/>
        <w:rPr>
          <w:rFonts w:cs="Arial"/>
          <w:i/>
          <w:iCs/>
        </w:rPr>
      </w:pPr>
      <w:r w:rsidRPr="00BB5687">
        <w:rPr>
          <w:rFonts w:cs="Arial"/>
          <w:b/>
          <w:bCs/>
          <w:iCs/>
        </w:rPr>
        <w:t>Promjena pejzaža</w:t>
      </w:r>
    </w:p>
    <w:p w:rsidR="002D6103" w:rsidRPr="00BB5687" w:rsidRDefault="002D6103" w:rsidP="002D6103">
      <w:pPr>
        <w:autoSpaceDE w:val="0"/>
        <w:autoSpaceDN w:val="0"/>
        <w:adjustRightInd w:val="0"/>
        <w:jc w:val="both"/>
        <w:rPr>
          <w:rFonts w:cs="Arial"/>
          <w:i/>
          <w:iCs/>
        </w:rPr>
      </w:pPr>
      <w:r w:rsidRPr="00BB5687">
        <w:rPr>
          <w:rFonts w:cs="Arial"/>
        </w:rPr>
        <w:t>Promjena pejzaža usled izgradnje pozajmišta materijala i privremenih neuređenih odlagališta kao i ostalih radova na gradilištu zahtijeva vraćanje u prvobitno stanje nakon izgradnje objekta (odnosi se na promjene pejzaža koje su privremenog karaktera).</w:t>
      </w:r>
    </w:p>
    <w:p w:rsidR="002D6103" w:rsidRPr="00BB5687" w:rsidRDefault="002D6103" w:rsidP="002D6103">
      <w:pPr>
        <w:autoSpaceDE w:val="0"/>
        <w:autoSpaceDN w:val="0"/>
        <w:adjustRightInd w:val="0"/>
        <w:jc w:val="both"/>
        <w:rPr>
          <w:rFonts w:cs="Arial"/>
        </w:rPr>
      </w:pPr>
      <w:r w:rsidRPr="00BB5687">
        <w:rPr>
          <w:rFonts w:cs="Arial"/>
        </w:rPr>
        <w:t>Svi navedeni uticaji na životnu sredinu su mali, jer su privremenog karaktera (traju samo u periodu izgradnje objekata oko 1 godine). Primjenom mjera zaštite njihov uticaj se minimalizuje ili potpuno eliminiše.</w:t>
      </w:r>
    </w:p>
    <w:p w:rsidR="00DF2971" w:rsidRDefault="00DF2971" w:rsidP="002D6103">
      <w:pPr>
        <w:keepNext/>
        <w:keepLines/>
        <w:jc w:val="both"/>
        <w:outlineLvl w:val="1"/>
        <w:rPr>
          <w:rFonts w:cs="Arial"/>
          <w:b/>
          <w:bCs/>
        </w:rPr>
      </w:pPr>
    </w:p>
    <w:p w:rsidR="002D6103" w:rsidRPr="009C6C98" w:rsidRDefault="002D6103" w:rsidP="009C6C98">
      <w:pPr>
        <w:rPr>
          <w:b/>
        </w:rPr>
      </w:pPr>
      <w:r w:rsidRPr="009C6C98">
        <w:rPr>
          <w:b/>
        </w:rPr>
        <w:t>TEHNIČKE I ORGANIZACIONE MJERE ZAŠTITE</w:t>
      </w:r>
    </w:p>
    <w:p w:rsidR="002D6103" w:rsidRPr="00BB5687" w:rsidRDefault="002D6103" w:rsidP="002D6103">
      <w:pPr>
        <w:autoSpaceDE w:val="0"/>
        <w:autoSpaceDN w:val="0"/>
        <w:adjustRightInd w:val="0"/>
        <w:rPr>
          <w:rFonts w:cs="Arial"/>
        </w:rPr>
      </w:pPr>
      <w:bookmarkStart w:id="17" w:name="_Toc292871997"/>
      <w:r w:rsidRPr="00BB5687">
        <w:rPr>
          <w:rFonts w:cs="Arial"/>
        </w:rPr>
        <w:t>Mjere koje će se preduzeti u cilju sprječavanja smanjenja ili uklanjanja štetnog uticaja moraju biti unaprijed osmišljene i moraju se odvijati kroz sve faze realizacije projekta:</w:t>
      </w:r>
    </w:p>
    <w:p w:rsidR="002D6103" w:rsidRPr="00BB5687" w:rsidRDefault="002D6103" w:rsidP="00C62919">
      <w:pPr>
        <w:numPr>
          <w:ilvl w:val="0"/>
          <w:numId w:val="34"/>
        </w:numPr>
        <w:autoSpaceDE w:val="0"/>
        <w:autoSpaceDN w:val="0"/>
        <w:adjustRightInd w:val="0"/>
        <w:jc w:val="both"/>
        <w:rPr>
          <w:rFonts w:cs="Arial"/>
        </w:rPr>
      </w:pPr>
      <w:r w:rsidRPr="00BB5687">
        <w:rPr>
          <w:rFonts w:cs="Arial"/>
        </w:rPr>
        <w:t xml:space="preserve">fazu planiranja i pripreme izgradnje, </w:t>
      </w:r>
    </w:p>
    <w:p w:rsidR="002D6103" w:rsidRPr="00BB5687" w:rsidRDefault="002D6103" w:rsidP="00C62919">
      <w:pPr>
        <w:numPr>
          <w:ilvl w:val="0"/>
          <w:numId w:val="34"/>
        </w:numPr>
        <w:autoSpaceDE w:val="0"/>
        <w:autoSpaceDN w:val="0"/>
        <w:adjustRightInd w:val="0"/>
        <w:jc w:val="both"/>
        <w:rPr>
          <w:rFonts w:cs="Arial"/>
        </w:rPr>
      </w:pPr>
      <w:r w:rsidRPr="00BB5687">
        <w:rPr>
          <w:rFonts w:cs="Arial"/>
        </w:rPr>
        <w:t xml:space="preserve">fazu izgradnje i </w:t>
      </w:r>
    </w:p>
    <w:p w:rsidR="002D6103" w:rsidRPr="00BB5687" w:rsidRDefault="002D6103" w:rsidP="00C62919">
      <w:pPr>
        <w:numPr>
          <w:ilvl w:val="0"/>
          <w:numId w:val="34"/>
        </w:numPr>
        <w:autoSpaceDE w:val="0"/>
        <w:autoSpaceDN w:val="0"/>
        <w:adjustRightInd w:val="0"/>
        <w:spacing w:after="240"/>
        <w:jc w:val="both"/>
        <w:rPr>
          <w:rFonts w:cs="Arial"/>
        </w:rPr>
      </w:pPr>
      <w:r w:rsidRPr="00BB5687">
        <w:rPr>
          <w:rFonts w:cs="Arial"/>
        </w:rPr>
        <w:t>fazu redovnog funkcionisanja projekta.</w:t>
      </w:r>
    </w:p>
    <w:p w:rsidR="002D6103" w:rsidRPr="00BB5687" w:rsidRDefault="002D6103" w:rsidP="00C72861">
      <w:pPr>
        <w:rPr>
          <w:rFonts w:cs="Arial"/>
          <w:b/>
        </w:rPr>
      </w:pPr>
      <w:r w:rsidRPr="00BB5687">
        <w:rPr>
          <w:rFonts w:cs="Arial"/>
          <w:b/>
        </w:rPr>
        <w:t>Mjere zaštite koje se realizuju prije izgradnje projekta</w:t>
      </w:r>
    </w:p>
    <w:p w:rsidR="002D6103" w:rsidRPr="00BB5687" w:rsidRDefault="002D6103" w:rsidP="00C72861">
      <w:pPr>
        <w:numPr>
          <w:ilvl w:val="0"/>
          <w:numId w:val="35"/>
        </w:numPr>
        <w:tabs>
          <w:tab w:val="num" w:pos="284"/>
        </w:tabs>
        <w:autoSpaceDE w:val="0"/>
        <w:autoSpaceDN w:val="0"/>
        <w:adjustRightInd w:val="0"/>
        <w:ind w:left="284" w:hanging="218"/>
        <w:jc w:val="both"/>
        <w:rPr>
          <w:rFonts w:cs="Arial"/>
        </w:rPr>
      </w:pPr>
      <w:r w:rsidRPr="00BB5687">
        <w:rPr>
          <w:rFonts w:cs="Arial"/>
        </w:rPr>
        <w:t xml:space="preserve">Mjere koje treba predvidjeti tokom  projektovanja, kroz iznalaženje tehničko – tehnoloških rješenja koja će smanjiti negativan uticaj na okolinu. </w:t>
      </w:r>
    </w:p>
    <w:p w:rsidR="002D6103" w:rsidRPr="00BB5687"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Izbor materijala gradnje (odlučiti se za prirodne materijale gdje god je to moguće).</w:t>
      </w:r>
    </w:p>
    <w:p w:rsidR="002D6103" w:rsidRPr="00BB5687"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 xml:space="preserve">Eksterni nivo buke može biti minimizovan ugradnjom izolacije mašinske zgrade i turbine, kontrolom vibracija sistema za ventilaciju, unapređenjem hidrodinamičkog dizajna hidrauličnih struktura i upotrebom nereflektujućih materijala i materijala koji absorbuju zvuk kojim bi se obložili zidovi i postavljanjem isto tako zvučno izolujućih vrata. Buka koja nastaje u mašinskoj zgradi je oko 82 dB u krugu od 7m. Zidovi obloženi zvučno izolujućim materijalom smanjuje buku za 25 – 50 dB </w:t>
      </w:r>
    </w:p>
    <w:p w:rsidR="002D6103" w:rsidRPr="00BB5687"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 xml:space="preserve">Sa projektom uređenja gradilišta je potrebno predvidjeti potrebne mjere za smanjenje negativnih uticaja gradnje na okolinu koje proizlaze iz upotrebljene mehanizacije i transportnih sredstava i iz privremenih građevinskih objekata. </w:t>
      </w:r>
    </w:p>
    <w:p w:rsidR="002D6103" w:rsidRPr="00BB5687"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 xml:space="preserve">Takođe je neophodno organizovati i locirati gradilište, kao i mjesta za smještaj mehanizacije, kako bi njihov negativan uticaj na okolinu bio što manji. </w:t>
      </w:r>
    </w:p>
    <w:p w:rsidR="002D6103" w:rsidRPr="00BB5687"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Osim toga unaprijed razmotriti mogućnost snabdijevanja gorivom na benzijskoj pumpi najbližoj lokaciji izvođenja radova (ukoliko je to moguće) i eventualno servisiranje i održavanje vozila u za to specijalizovanom prostoru.</w:t>
      </w:r>
    </w:p>
    <w:p w:rsidR="002D6103" w:rsidRPr="00BB5687"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Obavezno detaljno upoznati izvođača radova o mjerama i obavezama koje su predviđene u cilju zaštite prirode (flore i faune i ekosistema) koje je dužan da sprovodi tokom gradnje.</w:t>
      </w:r>
    </w:p>
    <w:p w:rsidR="002D6103" w:rsidRDefault="002D6103" w:rsidP="00C62919">
      <w:pPr>
        <w:numPr>
          <w:ilvl w:val="0"/>
          <w:numId w:val="35"/>
        </w:numPr>
        <w:tabs>
          <w:tab w:val="num" w:pos="284"/>
        </w:tabs>
        <w:autoSpaceDE w:val="0"/>
        <w:autoSpaceDN w:val="0"/>
        <w:adjustRightInd w:val="0"/>
        <w:ind w:left="284" w:hanging="218"/>
        <w:jc w:val="both"/>
        <w:rPr>
          <w:rFonts w:cs="Arial"/>
        </w:rPr>
      </w:pPr>
      <w:r w:rsidRPr="00BB5687">
        <w:rPr>
          <w:rFonts w:cs="Arial"/>
        </w:rPr>
        <w:t>Kao jedna od mjera je informisanje javnosti o vrsti projekta čija se izgradnja planira, radovima koji će se obavljati tokom izgradnje i mogućim uticajima koji će se pojaviti kao posledica izvođenja radova.</w:t>
      </w:r>
      <w:bookmarkStart w:id="18" w:name="_Toc356478824"/>
      <w:bookmarkStart w:id="19" w:name="_Toc356482879"/>
      <w:bookmarkStart w:id="20" w:name="_Toc360624673"/>
      <w:bookmarkStart w:id="21" w:name="_Toc360625187"/>
      <w:bookmarkStart w:id="22" w:name="_Toc360625450"/>
      <w:bookmarkStart w:id="23" w:name="_Toc361141328"/>
      <w:bookmarkStart w:id="24" w:name="_Toc369435181"/>
      <w:bookmarkStart w:id="25" w:name="_Toc371794851"/>
      <w:bookmarkEnd w:id="17"/>
      <w:bookmarkEnd w:id="18"/>
      <w:bookmarkEnd w:id="19"/>
      <w:bookmarkEnd w:id="20"/>
      <w:bookmarkEnd w:id="21"/>
      <w:bookmarkEnd w:id="22"/>
      <w:bookmarkEnd w:id="23"/>
      <w:bookmarkEnd w:id="24"/>
      <w:bookmarkEnd w:id="25"/>
    </w:p>
    <w:p w:rsidR="009C51D2" w:rsidRPr="00BB5687" w:rsidRDefault="009C51D2" w:rsidP="009C51D2">
      <w:pPr>
        <w:autoSpaceDE w:val="0"/>
        <w:autoSpaceDN w:val="0"/>
        <w:adjustRightInd w:val="0"/>
        <w:ind w:left="284"/>
        <w:jc w:val="both"/>
        <w:rPr>
          <w:rFonts w:cs="Arial"/>
        </w:rPr>
      </w:pPr>
    </w:p>
    <w:p w:rsidR="002D6103" w:rsidRPr="00BB5687" w:rsidRDefault="002D6103" w:rsidP="00C62919">
      <w:pPr>
        <w:keepNext/>
        <w:keepLines/>
        <w:numPr>
          <w:ilvl w:val="0"/>
          <w:numId w:val="28"/>
        </w:numPr>
        <w:spacing w:before="360"/>
        <w:ind w:left="567" w:hanging="567"/>
        <w:jc w:val="both"/>
        <w:outlineLvl w:val="0"/>
        <w:rPr>
          <w:rFonts w:cs="Arial"/>
          <w:b/>
          <w:bCs/>
          <w:vanish/>
        </w:rPr>
      </w:pPr>
      <w:bookmarkStart w:id="26" w:name="_Toc356478825"/>
      <w:bookmarkStart w:id="27" w:name="_Toc356482880"/>
      <w:bookmarkStart w:id="28" w:name="_Toc360624674"/>
      <w:bookmarkStart w:id="29" w:name="_Toc360625188"/>
      <w:bookmarkStart w:id="30" w:name="_Toc360625451"/>
      <w:bookmarkStart w:id="31" w:name="_Toc361141329"/>
      <w:bookmarkStart w:id="32" w:name="_Toc369435182"/>
      <w:bookmarkStart w:id="33" w:name="_Toc371794852"/>
      <w:bookmarkStart w:id="34" w:name="_Toc371921626"/>
      <w:bookmarkStart w:id="35" w:name="_Toc372038506"/>
      <w:bookmarkStart w:id="36" w:name="_Toc372038583"/>
      <w:bookmarkStart w:id="37" w:name="_Toc372038850"/>
      <w:bookmarkStart w:id="38" w:name="_Toc372038909"/>
      <w:bookmarkStart w:id="39" w:name="_Toc372420749"/>
      <w:bookmarkStart w:id="40" w:name="_Toc372441051"/>
      <w:bookmarkStart w:id="41" w:name="_Toc372445733"/>
      <w:bookmarkStart w:id="42" w:name="_Toc372448683"/>
      <w:bookmarkStart w:id="43" w:name="_Toc400380508"/>
      <w:bookmarkStart w:id="44" w:name="_Toc400385974"/>
      <w:bookmarkStart w:id="45" w:name="_Toc400386009"/>
      <w:bookmarkStart w:id="46" w:name="_Toc400388437"/>
      <w:bookmarkStart w:id="47" w:name="_Toc414436546"/>
      <w:bookmarkStart w:id="48" w:name="_Toc414436656"/>
      <w:bookmarkStart w:id="49" w:name="_Toc414437447"/>
      <w:bookmarkStart w:id="50" w:name="_Toc414452596"/>
      <w:bookmarkStart w:id="51" w:name="_Toc414452627"/>
      <w:bookmarkStart w:id="52" w:name="_Toc414452797"/>
      <w:bookmarkStart w:id="53" w:name="_Toc414457073"/>
      <w:bookmarkStart w:id="54" w:name="_Toc500251203"/>
      <w:bookmarkStart w:id="55" w:name="_Toc500251251"/>
      <w:bookmarkStart w:id="56" w:name="_Toc500251307"/>
      <w:bookmarkStart w:id="57" w:name="_Toc500251352"/>
      <w:bookmarkStart w:id="58" w:name="_Toc500251395"/>
      <w:bookmarkStart w:id="59" w:name="_Toc500251437"/>
      <w:bookmarkStart w:id="60" w:name="_Toc500251478"/>
      <w:bookmarkStart w:id="61" w:name="_Toc500251518"/>
      <w:bookmarkStart w:id="62" w:name="_Toc500251558"/>
      <w:bookmarkStart w:id="63" w:name="_Toc500251602"/>
      <w:bookmarkStart w:id="64" w:name="_Toc500251669"/>
      <w:bookmarkStart w:id="65" w:name="_Toc500251712"/>
      <w:bookmarkStart w:id="66" w:name="_Toc500251754"/>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p>
    <w:p w:rsidR="002D6103" w:rsidRPr="00BB5687" w:rsidRDefault="002D6103" w:rsidP="00C62919">
      <w:pPr>
        <w:keepNext/>
        <w:keepLines/>
        <w:numPr>
          <w:ilvl w:val="1"/>
          <w:numId w:val="28"/>
        </w:numPr>
        <w:spacing w:before="360"/>
        <w:ind w:left="1080"/>
        <w:jc w:val="both"/>
        <w:outlineLvl w:val="0"/>
        <w:rPr>
          <w:rFonts w:cs="Arial"/>
          <w:b/>
          <w:bCs/>
          <w:vanish/>
        </w:rPr>
      </w:pPr>
      <w:bookmarkStart w:id="67" w:name="_Toc356478826"/>
      <w:bookmarkStart w:id="68" w:name="_Toc356482881"/>
      <w:bookmarkStart w:id="69" w:name="_Toc360624675"/>
      <w:bookmarkStart w:id="70" w:name="_Toc360625189"/>
      <w:bookmarkStart w:id="71" w:name="_Toc360625452"/>
      <w:bookmarkStart w:id="72" w:name="_Toc361141330"/>
      <w:bookmarkStart w:id="73" w:name="_Toc369435183"/>
      <w:bookmarkStart w:id="74" w:name="_Toc371794853"/>
      <w:bookmarkStart w:id="75" w:name="_Toc371921627"/>
      <w:bookmarkStart w:id="76" w:name="_Toc372038507"/>
      <w:bookmarkStart w:id="77" w:name="_Toc372038584"/>
      <w:bookmarkStart w:id="78" w:name="_Toc372038851"/>
      <w:bookmarkStart w:id="79" w:name="_Toc372038910"/>
      <w:bookmarkStart w:id="80" w:name="_Toc372420750"/>
      <w:bookmarkStart w:id="81" w:name="_Toc372441052"/>
      <w:bookmarkStart w:id="82" w:name="_Toc372445734"/>
      <w:bookmarkStart w:id="83" w:name="_Toc372448684"/>
      <w:bookmarkStart w:id="84" w:name="_Toc400380509"/>
      <w:bookmarkStart w:id="85" w:name="_Toc400385975"/>
      <w:bookmarkStart w:id="86" w:name="_Toc400386010"/>
      <w:bookmarkStart w:id="87" w:name="_Toc400388438"/>
      <w:bookmarkStart w:id="88" w:name="_Toc414436547"/>
      <w:bookmarkStart w:id="89" w:name="_Toc414436657"/>
      <w:bookmarkStart w:id="90" w:name="_Toc414437448"/>
      <w:bookmarkStart w:id="91" w:name="_Toc414452597"/>
      <w:bookmarkStart w:id="92" w:name="_Toc414452628"/>
      <w:bookmarkStart w:id="93" w:name="_Toc414452798"/>
      <w:bookmarkStart w:id="94" w:name="_Toc414457074"/>
      <w:bookmarkStart w:id="95" w:name="_Toc500251204"/>
      <w:bookmarkStart w:id="96" w:name="_Toc500251252"/>
      <w:bookmarkStart w:id="97" w:name="_Toc500251308"/>
      <w:bookmarkStart w:id="98" w:name="_Toc500251353"/>
      <w:bookmarkStart w:id="99" w:name="_Toc500251396"/>
      <w:bookmarkStart w:id="100" w:name="_Toc500251438"/>
      <w:bookmarkStart w:id="101" w:name="_Toc500251479"/>
      <w:bookmarkStart w:id="102" w:name="_Toc500251519"/>
      <w:bookmarkStart w:id="103" w:name="_Toc500251559"/>
      <w:bookmarkStart w:id="104" w:name="_Toc500251603"/>
      <w:bookmarkStart w:id="105" w:name="_Toc500251670"/>
      <w:bookmarkStart w:id="106" w:name="_Toc500251713"/>
      <w:bookmarkStart w:id="107" w:name="_Toc500251755"/>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rsidR="002D6103" w:rsidRPr="00BB5687" w:rsidRDefault="002D6103" w:rsidP="00C62919">
      <w:pPr>
        <w:keepNext/>
        <w:keepLines/>
        <w:numPr>
          <w:ilvl w:val="1"/>
          <w:numId w:val="28"/>
        </w:numPr>
        <w:spacing w:before="360"/>
        <w:ind w:left="1080"/>
        <w:jc w:val="both"/>
        <w:outlineLvl w:val="0"/>
        <w:rPr>
          <w:rFonts w:cs="Arial"/>
          <w:b/>
          <w:bCs/>
          <w:vanish/>
        </w:rPr>
      </w:pPr>
      <w:bookmarkStart w:id="108" w:name="_Toc356478827"/>
      <w:bookmarkStart w:id="109" w:name="_Toc356482882"/>
      <w:bookmarkStart w:id="110" w:name="_Toc360624676"/>
      <w:bookmarkStart w:id="111" w:name="_Toc360625190"/>
      <w:bookmarkStart w:id="112" w:name="_Toc360625453"/>
      <w:bookmarkStart w:id="113" w:name="_Toc361141331"/>
      <w:bookmarkStart w:id="114" w:name="_Toc369435184"/>
      <w:bookmarkStart w:id="115" w:name="_Toc371794854"/>
      <w:bookmarkStart w:id="116" w:name="_Toc371921628"/>
      <w:bookmarkStart w:id="117" w:name="_Toc372038508"/>
      <w:bookmarkStart w:id="118" w:name="_Toc372038585"/>
      <w:bookmarkStart w:id="119" w:name="_Toc372038852"/>
      <w:bookmarkStart w:id="120" w:name="_Toc372038911"/>
      <w:bookmarkStart w:id="121" w:name="_Toc372420751"/>
      <w:bookmarkStart w:id="122" w:name="_Toc372441053"/>
      <w:bookmarkStart w:id="123" w:name="_Toc372445735"/>
      <w:bookmarkStart w:id="124" w:name="_Toc372448685"/>
      <w:bookmarkStart w:id="125" w:name="_Toc400380510"/>
      <w:bookmarkStart w:id="126" w:name="_Toc400385976"/>
      <w:bookmarkStart w:id="127" w:name="_Toc400386011"/>
      <w:bookmarkStart w:id="128" w:name="_Toc400388439"/>
      <w:bookmarkStart w:id="129" w:name="_Toc414436548"/>
      <w:bookmarkStart w:id="130" w:name="_Toc414436658"/>
      <w:bookmarkStart w:id="131" w:name="_Toc414437449"/>
      <w:bookmarkStart w:id="132" w:name="_Toc414452598"/>
      <w:bookmarkStart w:id="133" w:name="_Toc414452629"/>
      <w:bookmarkStart w:id="134" w:name="_Toc414452799"/>
      <w:bookmarkStart w:id="135" w:name="_Toc414457075"/>
      <w:bookmarkStart w:id="136" w:name="_Toc500251205"/>
      <w:bookmarkStart w:id="137" w:name="_Toc500251253"/>
      <w:bookmarkStart w:id="138" w:name="_Toc500251309"/>
      <w:bookmarkStart w:id="139" w:name="_Toc500251354"/>
      <w:bookmarkStart w:id="140" w:name="_Toc500251397"/>
      <w:bookmarkStart w:id="141" w:name="_Toc500251439"/>
      <w:bookmarkStart w:id="142" w:name="_Toc500251480"/>
      <w:bookmarkStart w:id="143" w:name="_Toc500251520"/>
      <w:bookmarkStart w:id="144" w:name="_Toc500251560"/>
      <w:bookmarkStart w:id="145" w:name="_Toc500251604"/>
      <w:bookmarkStart w:id="146" w:name="_Toc500251671"/>
      <w:bookmarkStart w:id="147" w:name="_Toc500251714"/>
      <w:bookmarkStart w:id="148" w:name="_Toc500251756"/>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p>
    <w:p w:rsidR="002D6103" w:rsidRPr="00BB5687" w:rsidRDefault="002D6103" w:rsidP="00C62919">
      <w:pPr>
        <w:keepNext/>
        <w:keepLines/>
        <w:numPr>
          <w:ilvl w:val="1"/>
          <w:numId w:val="28"/>
        </w:numPr>
        <w:spacing w:before="360"/>
        <w:ind w:left="1080"/>
        <w:jc w:val="both"/>
        <w:outlineLvl w:val="0"/>
        <w:rPr>
          <w:rFonts w:cs="Arial"/>
          <w:b/>
          <w:bCs/>
          <w:vanish/>
        </w:rPr>
      </w:pPr>
      <w:bookmarkStart w:id="149" w:name="_Toc356478828"/>
      <w:bookmarkStart w:id="150" w:name="_Toc356482883"/>
      <w:bookmarkStart w:id="151" w:name="_Toc360624677"/>
      <w:bookmarkStart w:id="152" w:name="_Toc360625191"/>
      <w:bookmarkStart w:id="153" w:name="_Toc360625454"/>
      <w:bookmarkStart w:id="154" w:name="_Toc361141332"/>
      <w:bookmarkStart w:id="155" w:name="_Toc369435185"/>
      <w:bookmarkStart w:id="156" w:name="_Toc371794855"/>
      <w:bookmarkStart w:id="157" w:name="_Toc371921629"/>
      <w:bookmarkStart w:id="158" w:name="_Toc372038509"/>
      <w:bookmarkStart w:id="159" w:name="_Toc372038586"/>
      <w:bookmarkStart w:id="160" w:name="_Toc372038853"/>
      <w:bookmarkStart w:id="161" w:name="_Toc372038912"/>
      <w:bookmarkStart w:id="162" w:name="_Toc372420752"/>
      <w:bookmarkStart w:id="163" w:name="_Toc372441054"/>
      <w:bookmarkStart w:id="164" w:name="_Toc372445736"/>
      <w:bookmarkStart w:id="165" w:name="_Toc372448686"/>
      <w:bookmarkStart w:id="166" w:name="_Toc400380511"/>
      <w:bookmarkStart w:id="167" w:name="_Toc400385977"/>
      <w:bookmarkStart w:id="168" w:name="_Toc400386012"/>
      <w:bookmarkStart w:id="169" w:name="_Toc400388440"/>
      <w:bookmarkStart w:id="170" w:name="_Toc414436549"/>
      <w:bookmarkStart w:id="171" w:name="_Toc414436659"/>
      <w:bookmarkStart w:id="172" w:name="_Toc414437450"/>
      <w:bookmarkStart w:id="173" w:name="_Toc414452599"/>
      <w:bookmarkStart w:id="174" w:name="_Toc414452630"/>
      <w:bookmarkStart w:id="175" w:name="_Toc414452800"/>
      <w:bookmarkStart w:id="176" w:name="_Toc414457076"/>
      <w:bookmarkStart w:id="177" w:name="_Toc500251206"/>
      <w:bookmarkStart w:id="178" w:name="_Toc500251254"/>
      <w:bookmarkStart w:id="179" w:name="_Toc500251310"/>
      <w:bookmarkStart w:id="180" w:name="_Toc500251355"/>
      <w:bookmarkStart w:id="181" w:name="_Toc500251398"/>
      <w:bookmarkStart w:id="182" w:name="_Toc500251440"/>
      <w:bookmarkStart w:id="183" w:name="_Toc500251481"/>
      <w:bookmarkStart w:id="184" w:name="_Toc500251521"/>
      <w:bookmarkStart w:id="185" w:name="_Toc500251561"/>
      <w:bookmarkStart w:id="186" w:name="_Toc500251605"/>
      <w:bookmarkStart w:id="187" w:name="_Toc500251672"/>
      <w:bookmarkStart w:id="188" w:name="_Toc500251715"/>
      <w:bookmarkStart w:id="189" w:name="_Toc500251757"/>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rsidR="002D6103" w:rsidRPr="00BB5687" w:rsidRDefault="002D6103" w:rsidP="00C62919">
      <w:pPr>
        <w:keepNext/>
        <w:keepLines/>
        <w:numPr>
          <w:ilvl w:val="1"/>
          <w:numId w:val="28"/>
        </w:numPr>
        <w:spacing w:before="360"/>
        <w:ind w:left="1080"/>
        <w:jc w:val="both"/>
        <w:outlineLvl w:val="0"/>
        <w:rPr>
          <w:rFonts w:cs="Arial"/>
          <w:b/>
          <w:bCs/>
          <w:vanish/>
        </w:rPr>
      </w:pPr>
      <w:bookmarkStart w:id="190" w:name="_Toc356478829"/>
      <w:bookmarkStart w:id="191" w:name="_Toc356482884"/>
      <w:bookmarkStart w:id="192" w:name="_Toc360624678"/>
      <w:bookmarkStart w:id="193" w:name="_Toc360625192"/>
      <w:bookmarkStart w:id="194" w:name="_Toc360625455"/>
      <w:bookmarkStart w:id="195" w:name="_Toc361141333"/>
      <w:bookmarkStart w:id="196" w:name="_Toc369435186"/>
      <w:bookmarkStart w:id="197" w:name="_Toc371794856"/>
      <w:bookmarkStart w:id="198" w:name="_Toc371921630"/>
      <w:bookmarkStart w:id="199" w:name="_Toc372038510"/>
      <w:bookmarkStart w:id="200" w:name="_Toc372038587"/>
      <w:bookmarkStart w:id="201" w:name="_Toc372038854"/>
      <w:bookmarkStart w:id="202" w:name="_Toc372038913"/>
      <w:bookmarkStart w:id="203" w:name="_Toc372420753"/>
      <w:bookmarkStart w:id="204" w:name="_Toc372441055"/>
      <w:bookmarkStart w:id="205" w:name="_Toc372445737"/>
      <w:bookmarkStart w:id="206" w:name="_Toc372448687"/>
      <w:bookmarkStart w:id="207" w:name="_Toc400380512"/>
      <w:bookmarkStart w:id="208" w:name="_Toc400385978"/>
      <w:bookmarkStart w:id="209" w:name="_Toc400386013"/>
      <w:bookmarkStart w:id="210" w:name="_Toc400388441"/>
      <w:bookmarkStart w:id="211" w:name="_Toc414436550"/>
      <w:bookmarkStart w:id="212" w:name="_Toc414436660"/>
      <w:bookmarkStart w:id="213" w:name="_Toc414437451"/>
      <w:bookmarkStart w:id="214" w:name="_Toc414452600"/>
      <w:bookmarkStart w:id="215" w:name="_Toc414452631"/>
      <w:bookmarkStart w:id="216" w:name="_Toc414452801"/>
      <w:bookmarkStart w:id="217" w:name="_Toc414457077"/>
      <w:bookmarkStart w:id="218" w:name="_Toc500251207"/>
      <w:bookmarkStart w:id="219" w:name="_Toc500251255"/>
      <w:bookmarkStart w:id="220" w:name="_Toc500251311"/>
      <w:bookmarkStart w:id="221" w:name="_Toc500251356"/>
      <w:bookmarkStart w:id="222" w:name="_Toc500251399"/>
      <w:bookmarkStart w:id="223" w:name="_Toc500251441"/>
      <w:bookmarkStart w:id="224" w:name="_Toc500251482"/>
      <w:bookmarkStart w:id="225" w:name="_Toc500251522"/>
      <w:bookmarkStart w:id="226" w:name="_Toc500251562"/>
      <w:bookmarkStart w:id="227" w:name="_Toc500251606"/>
      <w:bookmarkStart w:id="228" w:name="_Toc500251673"/>
      <w:bookmarkStart w:id="229" w:name="_Toc500251716"/>
      <w:bookmarkStart w:id="230" w:name="_Toc500251758"/>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p>
    <w:p w:rsidR="002D6103" w:rsidRPr="00BB5687" w:rsidRDefault="002D6103" w:rsidP="00C62919">
      <w:pPr>
        <w:keepNext/>
        <w:keepLines/>
        <w:numPr>
          <w:ilvl w:val="1"/>
          <w:numId w:val="28"/>
        </w:numPr>
        <w:spacing w:before="360"/>
        <w:ind w:left="1080"/>
        <w:jc w:val="both"/>
        <w:outlineLvl w:val="0"/>
        <w:rPr>
          <w:rFonts w:cs="Arial"/>
          <w:b/>
          <w:bCs/>
          <w:vanish/>
        </w:rPr>
      </w:pPr>
      <w:bookmarkStart w:id="231" w:name="_Toc356478830"/>
      <w:bookmarkStart w:id="232" w:name="_Toc356482885"/>
      <w:bookmarkStart w:id="233" w:name="_Toc360624679"/>
      <w:bookmarkStart w:id="234" w:name="_Toc360625193"/>
      <w:bookmarkStart w:id="235" w:name="_Toc360625456"/>
      <w:bookmarkStart w:id="236" w:name="_Toc361141334"/>
      <w:bookmarkStart w:id="237" w:name="_Toc369435187"/>
      <w:bookmarkStart w:id="238" w:name="_Toc371794857"/>
      <w:bookmarkStart w:id="239" w:name="_Toc371921631"/>
      <w:bookmarkStart w:id="240" w:name="_Toc372038511"/>
      <w:bookmarkStart w:id="241" w:name="_Toc372038588"/>
      <w:bookmarkStart w:id="242" w:name="_Toc372038855"/>
      <w:bookmarkStart w:id="243" w:name="_Toc372038914"/>
      <w:bookmarkStart w:id="244" w:name="_Toc372420754"/>
      <w:bookmarkStart w:id="245" w:name="_Toc372441056"/>
      <w:bookmarkStart w:id="246" w:name="_Toc372445738"/>
      <w:bookmarkStart w:id="247" w:name="_Toc372448688"/>
      <w:bookmarkStart w:id="248" w:name="_Toc400380513"/>
      <w:bookmarkStart w:id="249" w:name="_Toc400385979"/>
      <w:bookmarkStart w:id="250" w:name="_Toc400386014"/>
      <w:bookmarkStart w:id="251" w:name="_Toc400388442"/>
      <w:bookmarkStart w:id="252" w:name="_Toc414436551"/>
      <w:bookmarkStart w:id="253" w:name="_Toc414436661"/>
      <w:bookmarkStart w:id="254" w:name="_Toc414437452"/>
      <w:bookmarkStart w:id="255" w:name="_Toc414452601"/>
      <w:bookmarkStart w:id="256" w:name="_Toc414452632"/>
      <w:bookmarkStart w:id="257" w:name="_Toc414452802"/>
      <w:bookmarkStart w:id="258" w:name="_Toc414457078"/>
      <w:bookmarkStart w:id="259" w:name="_Toc500251208"/>
      <w:bookmarkStart w:id="260" w:name="_Toc500251256"/>
      <w:bookmarkStart w:id="261" w:name="_Toc500251312"/>
      <w:bookmarkStart w:id="262" w:name="_Toc500251357"/>
      <w:bookmarkStart w:id="263" w:name="_Toc500251400"/>
      <w:bookmarkStart w:id="264" w:name="_Toc500251442"/>
      <w:bookmarkStart w:id="265" w:name="_Toc500251483"/>
      <w:bookmarkStart w:id="266" w:name="_Toc500251523"/>
      <w:bookmarkStart w:id="267" w:name="_Toc500251563"/>
      <w:bookmarkStart w:id="268" w:name="_Toc500251607"/>
      <w:bookmarkStart w:id="269" w:name="_Toc500251674"/>
      <w:bookmarkStart w:id="270" w:name="_Toc500251717"/>
      <w:bookmarkStart w:id="271" w:name="_Toc500251759"/>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p>
    <w:p w:rsidR="002D6103" w:rsidRPr="00BB5687" w:rsidRDefault="002D6103" w:rsidP="00C62919">
      <w:pPr>
        <w:keepNext/>
        <w:keepLines/>
        <w:numPr>
          <w:ilvl w:val="1"/>
          <w:numId w:val="28"/>
        </w:numPr>
        <w:spacing w:before="360"/>
        <w:ind w:left="1080"/>
        <w:jc w:val="both"/>
        <w:outlineLvl w:val="0"/>
        <w:rPr>
          <w:rFonts w:cs="Arial"/>
          <w:b/>
          <w:bCs/>
          <w:vanish/>
        </w:rPr>
      </w:pPr>
      <w:bookmarkStart w:id="272" w:name="_Toc356478831"/>
      <w:bookmarkStart w:id="273" w:name="_Toc356482886"/>
      <w:bookmarkStart w:id="274" w:name="_Toc360624680"/>
      <w:bookmarkStart w:id="275" w:name="_Toc360625194"/>
      <w:bookmarkStart w:id="276" w:name="_Toc360625457"/>
      <w:bookmarkStart w:id="277" w:name="_Toc361141335"/>
      <w:bookmarkStart w:id="278" w:name="_Toc369435188"/>
      <w:bookmarkStart w:id="279" w:name="_Toc371794858"/>
      <w:bookmarkStart w:id="280" w:name="_Toc371921632"/>
      <w:bookmarkStart w:id="281" w:name="_Toc372038512"/>
      <w:bookmarkStart w:id="282" w:name="_Toc372038589"/>
      <w:bookmarkStart w:id="283" w:name="_Toc372038856"/>
      <w:bookmarkStart w:id="284" w:name="_Toc372038915"/>
      <w:bookmarkStart w:id="285" w:name="_Toc372420755"/>
      <w:bookmarkStart w:id="286" w:name="_Toc372441057"/>
      <w:bookmarkStart w:id="287" w:name="_Toc372445739"/>
      <w:bookmarkStart w:id="288" w:name="_Toc372448689"/>
      <w:bookmarkStart w:id="289" w:name="_Toc400380514"/>
      <w:bookmarkStart w:id="290" w:name="_Toc400385980"/>
      <w:bookmarkStart w:id="291" w:name="_Toc400386015"/>
      <w:bookmarkStart w:id="292" w:name="_Toc400388443"/>
      <w:bookmarkStart w:id="293" w:name="_Toc414436552"/>
      <w:bookmarkStart w:id="294" w:name="_Toc414436662"/>
      <w:bookmarkStart w:id="295" w:name="_Toc414437453"/>
      <w:bookmarkStart w:id="296" w:name="_Toc414452602"/>
      <w:bookmarkStart w:id="297" w:name="_Toc414452633"/>
      <w:bookmarkStart w:id="298" w:name="_Toc414452803"/>
      <w:bookmarkStart w:id="299" w:name="_Toc414457079"/>
      <w:bookmarkStart w:id="300" w:name="_Toc500251209"/>
      <w:bookmarkStart w:id="301" w:name="_Toc500251257"/>
      <w:bookmarkStart w:id="302" w:name="_Toc500251313"/>
      <w:bookmarkStart w:id="303" w:name="_Toc500251358"/>
      <w:bookmarkStart w:id="304" w:name="_Toc500251401"/>
      <w:bookmarkStart w:id="305" w:name="_Toc500251443"/>
      <w:bookmarkStart w:id="306" w:name="_Toc500251484"/>
      <w:bookmarkStart w:id="307" w:name="_Toc500251524"/>
      <w:bookmarkStart w:id="308" w:name="_Toc500251564"/>
      <w:bookmarkStart w:id="309" w:name="_Toc500251608"/>
      <w:bookmarkStart w:id="310" w:name="_Toc500251675"/>
      <w:bookmarkStart w:id="311" w:name="_Toc500251718"/>
      <w:bookmarkStart w:id="312" w:name="_Toc500251760"/>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rsidR="002D6103" w:rsidRPr="00BB5687" w:rsidRDefault="002D6103" w:rsidP="002D6103">
      <w:pPr>
        <w:rPr>
          <w:rFonts w:cs="Arial"/>
          <w:b/>
        </w:rPr>
      </w:pPr>
      <w:r w:rsidRPr="00BB5687">
        <w:rPr>
          <w:rFonts w:cs="Arial"/>
          <w:b/>
        </w:rPr>
        <w:t>Mjere zaštite vazduha</w:t>
      </w:r>
    </w:p>
    <w:p w:rsidR="002D6103" w:rsidRPr="00BB5687" w:rsidRDefault="002D6103" w:rsidP="00C62919">
      <w:pPr>
        <w:numPr>
          <w:ilvl w:val="0"/>
          <w:numId w:val="36"/>
        </w:numPr>
        <w:tabs>
          <w:tab w:val="left" w:pos="450"/>
        </w:tabs>
        <w:autoSpaceDE w:val="0"/>
        <w:autoSpaceDN w:val="0"/>
        <w:adjustRightInd w:val="0"/>
        <w:ind w:left="426" w:hanging="284"/>
        <w:jc w:val="both"/>
        <w:rPr>
          <w:rFonts w:cs="Arial"/>
        </w:rPr>
      </w:pPr>
      <w:r w:rsidRPr="00BB5687">
        <w:rPr>
          <w:rFonts w:cs="Arial"/>
        </w:rPr>
        <w:t>Upotreba sertifikovanih građevinskih mašina i poštovanje strogo definisanih normi Projektom zaštite na gradilištu, kako za građevinske mašine tako za sva ostala prevozna sredstva koja će se koristiti za transport materijala i opreme.</w:t>
      </w:r>
    </w:p>
    <w:p w:rsidR="002D6103" w:rsidRPr="00BB5687" w:rsidRDefault="002D6103" w:rsidP="00C62919">
      <w:pPr>
        <w:numPr>
          <w:ilvl w:val="0"/>
          <w:numId w:val="36"/>
        </w:numPr>
        <w:autoSpaceDE w:val="0"/>
        <w:autoSpaceDN w:val="0"/>
        <w:adjustRightInd w:val="0"/>
        <w:ind w:left="426" w:hanging="284"/>
        <w:jc w:val="both"/>
        <w:rPr>
          <w:rFonts w:cs="Arial"/>
        </w:rPr>
      </w:pPr>
      <w:r w:rsidRPr="00BB5687">
        <w:rPr>
          <w:rFonts w:cs="Arial"/>
        </w:rPr>
        <w:t>Dobro organizovanje puteva na gradilištu koje će omogućiti funkcionisanje bez zastoja i negativnih uticaja na okolinu i saobraćaj u okolini gradilišta, kao i korišćenje goriva sa malim sadržajem sumpora.</w:t>
      </w:r>
    </w:p>
    <w:p w:rsidR="002D6103" w:rsidRPr="00BB5687" w:rsidRDefault="002D6103" w:rsidP="00C62919">
      <w:pPr>
        <w:numPr>
          <w:ilvl w:val="0"/>
          <w:numId w:val="36"/>
        </w:numPr>
        <w:tabs>
          <w:tab w:val="left" w:pos="450"/>
        </w:tabs>
        <w:autoSpaceDE w:val="0"/>
        <w:autoSpaceDN w:val="0"/>
        <w:adjustRightInd w:val="0"/>
        <w:ind w:left="426" w:hanging="284"/>
        <w:jc w:val="both"/>
        <w:rPr>
          <w:rFonts w:cs="Arial"/>
        </w:rPr>
      </w:pPr>
      <w:r w:rsidRPr="00BB5687">
        <w:rPr>
          <w:rFonts w:cs="Arial"/>
        </w:rPr>
        <w:lastRenderedPageBreak/>
        <w:t>Organizovanje puteva vršiti u zavisnosti od potreba za materijalom, vrste materijala i količine unutrašnjeg transporta, transportnih sredstava i dinamike izvođenja radova.</w:t>
      </w:r>
    </w:p>
    <w:p w:rsidR="002D6103" w:rsidRPr="00BB5687" w:rsidRDefault="002D6103" w:rsidP="00C62919">
      <w:pPr>
        <w:numPr>
          <w:ilvl w:val="0"/>
          <w:numId w:val="37"/>
        </w:numPr>
        <w:tabs>
          <w:tab w:val="left" w:pos="450"/>
        </w:tabs>
        <w:autoSpaceDE w:val="0"/>
        <w:autoSpaceDN w:val="0"/>
        <w:adjustRightInd w:val="0"/>
        <w:ind w:left="426" w:hanging="284"/>
        <w:jc w:val="both"/>
        <w:rPr>
          <w:rFonts w:cs="Arial"/>
        </w:rPr>
      </w:pPr>
      <w:r>
        <w:rPr>
          <w:rFonts w:cs="Arial"/>
        </w:rPr>
        <w:t>Realizacija gradnje mHE „Lještanica</w:t>
      </w:r>
      <w:r w:rsidRPr="00BB5687">
        <w:rPr>
          <w:rFonts w:cs="Arial"/>
        </w:rPr>
        <w:t>“  dovešće do pojačanog intenziteta saobraćaja, prije svega na putu u neposrednoj blizini gradilišta. Taj problem se može uspješno rješavati pojačanim mjerama saobraćajne discipline, kao i dodatnom regulacijom saobraćaja na mjestima eventualnih uskih grla i zagušenja. Svi putevi u zoni gradilišta moraju biti opremljeni dodatnom saobraćajnom signalizacijom, posebno na mjestima na kojima gradilišni putevi izlaze na puteve višeg reda ili se ukrštaju sa njima. Na mjestima izlaska gradilišnih vozila sa blatnjavim točkovima na puteve višeg reda predviđeti mjesta i obavezu za čišćenje guma, kako se blatom na kolovozu ne bi ugrozila bezbjednost saobraćaja.</w:t>
      </w:r>
    </w:p>
    <w:p w:rsidR="002D6103" w:rsidRPr="00BB5687" w:rsidRDefault="002D6103" w:rsidP="00C62919">
      <w:pPr>
        <w:numPr>
          <w:ilvl w:val="0"/>
          <w:numId w:val="37"/>
        </w:numPr>
        <w:tabs>
          <w:tab w:val="num" w:pos="450"/>
        </w:tabs>
        <w:autoSpaceDE w:val="0"/>
        <w:autoSpaceDN w:val="0"/>
        <w:adjustRightInd w:val="0"/>
        <w:ind w:left="426" w:hanging="284"/>
        <w:jc w:val="both"/>
        <w:rPr>
          <w:rFonts w:cs="Arial"/>
        </w:rPr>
      </w:pPr>
      <w:r w:rsidRPr="00BB5687">
        <w:rPr>
          <w:rFonts w:cs="Arial"/>
        </w:rPr>
        <w:t>Neminovna posljedica izvođenja građevinskih radova (iskop, utovar i istovar materijala) je i disperzija lebdećih čestica i zagađenje vazduha sa njima, pa je potrebno da se tokom izvođenja tih radova primjenjuju sve mjere neophodne da bi disperzija lebdećih čestica u vazduhu bila što manja. Jedna od obaveznih zaštitnih  mjera, kojima će se sprečavati, odnosno smanjivati stvaranje prašine, je redovno prskanje vodom površina sa kojih se najviše emituje prašina. Na taj način će se smanjiti onečišćenje vode, tla i atmosfere.</w:t>
      </w:r>
    </w:p>
    <w:p w:rsidR="002D6103" w:rsidRPr="00BB5687" w:rsidRDefault="002D6103" w:rsidP="002D6103">
      <w:pPr>
        <w:rPr>
          <w:rFonts w:cs="Arial"/>
          <w:b/>
        </w:rPr>
      </w:pPr>
    </w:p>
    <w:p w:rsidR="002D6103" w:rsidRPr="00BB5687" w:rsidRDefault="002D6103" w:rsidP="002D6103">
      <w:pPr>
        <w:rPr>
          <w:rFonts w:cs="Arial"/>
          <w:b/>
        </w:rPr>
      </w:pPr>
      <w:r w:rsidRPr="00BB5687">
        <w:rPr>
          <w:rFonts w:cs="Arial"/>
          <w:b/>
        </w:rPr>
        <w:t>Mjere zaštite od buke</w:t>
      </w:r>
    </w:p>
    <w:p w:rsidR="002D6103" w:rsidRPr="00BB5687" w:rsidRDefault="002D6103" w:rsidP="002D6103">
      <w:pPr>
        <w:autoSpaceDE w:val="0"/>
        <w:autoSpaceDN w:val="0"/>
        <w:adjustRightInd w:val="0"/>
        <w:rPr>
          <w:rFonts w:cs="Arial"/>
        </w:rPr>
      </w:pPr>
      <w:r w:rsidRPr="00BB5687">
        <w:rPr>
          <w:rFonts w:cs="Arial"/>
        </w:rPr>
        <w:t>Mjere za zaštitu od buke se preklapaju sa dijelom mjera koji je predviđen za zaštitu vazduha od emisija izduvnih gasova tokom rada građevinskih mašina, s obzirom da je glavni izvor buke u toku izvođenja radova upravo rad ovih mašina.</w:t>
      </w:r>
    </w:p>
    <w:p w:rsidR="002D6103" w:rsidRPr="00BB5687" w:rsidRDefault="002D6103" w:rsidP="009C51D2">
      <w:pPr>
        <w:numPr>
          <w:ilvl w:val="0"/>
          <w:numId w:val="37"/>
        </w:numPr>
        <w:autoSpaceDE w:val="0"/>
        <w:autoSpaceDN w:val="0"/>
        <w:adjustRightInd w:val="0"/>
        <w:ind w:left="426" w:hanging="426"/>
        <w:jc w:val="both"/>
        <w:rPr>
          <w:rFonts w:cs="Arial"/>
          <w:b/>
        </w:rPr>
      </w:pPr>
      <w:r w:rsidRPr="00BB5687">
        <w:rPr>
          <w:rFonts w:cs="Arial"/>
        </w:rPr>
        <w:t>Upotreba  ispravne mehanizacije i atestiranih transportnih sredstava koja su, prema evropskim standardima, klasifikovana u kategoriju sa što manjom emisijom buke.</w:t>
      </w:r>
    </w:p>
    <w:p w:rsidR="002D6103" w:rsidRPr="00BB5687" w:rsidRDefault="002D6103" w:rsidP="009C51D2">
      <w:pPr>
        <w:numPr>
          <w:ilvl w:val="0"/>
          <w:numId w:val="37"/>
        </w:numPr>
        <w:autoSpaceDE w:val="0"/>
        <w:autoSpaceDN w:val="0"/>
        <w:adjustRightInd w:val="0"/>
        <w:ind w:left="426" w:hanging="426"/>
        <w:jc w:val="both"/>
        <w:rPr>
          <w:rFonts w:cs="Arial"/>
        </w:rPr>
      </w:pPr>
      <w:r w:rsidRPr="00BB5687">
        <w:rPr>
          <w:rFonts w:cs="Arial"/>
        </w:rPr>
        <w:t xml:space="preserve">Radove u blizini kuća ograničiti u skladu sa zaštitom od buke. </w:t>
      </w:r>
    </w:p>
    <w:p w:rsidR="002D6103" w:rsidRPr="00BB5687" w:rsidRDefault="002D6103" w:rsidP="009C51D2">
      <w:pPr>
        <w:numPr>
          <w:ilvl w:val="0"/>
          <w:numId w:val="37"/>
        </w:numPr>
        <w:autoSpaceDE w:val="0"/>
        <w:autoSpaceDN w:val="0"/>
        <w:adjustRightInd w:val="0"/>
        <w:ind w:left="426" w:hanging="426"/>
        <w:jc w:val="both"/>
        <w:rPr>
          <w:rFonts w:cs="Arial"/>
        </w:rPr>
      </w:pPr>
      <w:r w:rsidRPr="00BB5687">
        <w:rPr>
          <w:rFonts w:cs="Arial"/>
        </w:rPr>
        <w:t>Ukoliko se u toku izvođenja radova, naročito u blizini naselja, zbog karakteristika terena poveća nivo buke, moguće je organizovati postavljanje zvučnih barijera.</w:t>
      </w:r>
    </w:p>
    <w:p w:rsidR="002D6103" w:rsidRPr="00BB5687" w:rsidRDefault="002D6103" w:rsidP="009C51D2">
      <w:pPr>
        <w:numPr>
          <w:ilvl w:val="0"/>
          <w:numId w:val="37"/>
        </w:numPr>
        <w:autoSpaceDE w:val="0"/>
        <w:autoSpaceDN w:val="0"/>
        <w:adjustRightInd w:val="0"/>
        <w:ind w:left="426" w:hanging="426"/>
        <w:jc w:val="both"/>
        <w:rPr>
          <w:rFonts w:cs="Arial"/>
        </w:rPr>
      </w:pPr>
      <w:r w:rsidRPr="00BB5687">
        <w:rPr>
          <w:rFonts w:cs="Arial"/>
        </w:rPr>
        <w:t>Kretanje teških vozila pri prolasku kroz naselja, ka lokaciji izvođenja radova, planirati u saradnji sa lokalnom saobraćajnom policijom.</w:t>
      </w:r>
    </w:p>
    <w:p w:rsidR="002D6103" w:rsidRPr="00BB5687" w:rsidRDefault="002D6103" w:rsidP="009C51D2">
      <w:pPr>
        <w:numPr>
          <w:ilvl w:val="0"/>
          <w:numId w:val="37"/>
        </w:numPr>
        <w:autoSpaceDE w:val="0"/>
        <w:autoSpaceDN w:val="0"/>
        <w:adjustRightInd w:val="0"/>
        <w:ind w:left="426" w:hanging="426"/>
        <w:jc w:val="both"/>
        <w:rPr>
          <w:rFonts w:cs="Arial"/>
        </w:rPr>
      </w:pPr>
      <w:r w:rsidRPr="00BB5687">
        <w:rPr>
          <w:rFonts w:cs="Arial"/>
        </w:rPr>
        <w:t>Strogo voditi računa o kretanju teških vozila u blizini škola, bolnica ili drugih osjetljivih područja i ukoliko je to moguće potpuno ih zaobići.</w:t>
      </w:r>
    </w:p>
    <w:p w:rsidR="002D6103" w:rsidRPr="00BB5687" w:rsidRDefault="002D6103" w:rsidP="009C51D2">
      <w:pPr>
        <w:numPr>
          <w:ilvl w:val="0"/>
          <w:numId w:val="37"/>
        </w:numPr>
        <w:autoSpaceDE w:val="0"/>
        <w:autoSpaceDN w:val="0"/>
        <w:adjustRightInd w:val="0"/>
        <w:spacing w:after="240"/>
        <w:ind w:left="426" w:hanging="426"/>
        <w:jc w:val="both"/>
        <w:rPr>
          <w:rFonts w:cs="Arial"/>
        </w:rPr>
      </w:pPr>
      <w:r w:rsidRPr="00BB5687">
        <w:rPr>
          <w:rFonts w:cs="Arial"/>
        </w:rPr>
        <w:t>Pri utovaru iskopanog materijala i istovaru materijala za gradnju voditi računa o mjerama zaštite kako bi proizvedena buka imala što manji uticaj na okolinu.</w:t>
      </w:r>
    </w:p>
    <w:p w:rsidR="002D6103" w:rsidRPr="00BB5687" w:rsidRDefault="002D6103" w:rsidP="00C72861">
      <w:pPr>
        <w:rPr>
          <w:rFonts w:cs="Arial"/>
          <w:b/>
        </w:rPr>
      </w:pPr>
      <w:r w:rsidRPr="00BB5687">
        <w:rPr>
          <w:rFonts w:cs="Arial"/>
          <w:b/>
        </w:rPr>
        <w:t>Mjere za zaštitu od buke u periodu ekploatacije</w:t>
      </w:r>
    </w:p>
    <w:p w:rsidR="002D6103" w:rsidRPr="00BB5687" w:rsidRDefault="002D6103" w:rsidP="00C72861">
      <w:pPr>
        <w:numPr>
          <w:ilvl w:val="0"/>
          <w:numId w:val="40"/>
        </w:numPr>
        <w:autoSpaceDE w:val="0"/>
        <w:autoSpaceDN w:val="0"/>
        <w:adjustRightInd w:val="0"/>
        <w:ind w:left="426" w:hanging="426"/>
        <w:jc w:val="both"/>
        <w:rPr>
          <w:rFonts w:cs="Arial"/>
        </w:rPr>
      </w:pPr>
      <w:r w:rsidRPr="00BB5687">
        <w:rPr>
          <w:rFonts w:cs="Arial"/>
        </w:rPr>
        <w:t xml:space="preserve">Buka iz mašinske zgrade u toku eksploatacije se minimalizuje primjenom zvučne izolacije na zidovima i vratima mašinske zgrade, tako da ne predstavlja smetnju u neposrednom okruženju. </w:t>
      </w:r>
    </w:p>
    <w:p w:rsidR="002D6103" w:rsidRDefault="002D6103" w:rsidP="00C72861">
      <w:pPr>
        <w:numPr>
          <w:ilvl w:val="0"/>
          <w:numId w:val="40"/>
        </w:numPr>
        <w:autoSpaceDE w:val="0"/>
        <w:autoSpaceDN w:val="0"/>
        <w:adjustRightInd w:val="0"/>
        <w:ind w:left="426" w:hanging="426"/>
        <w:jc w:val="both"/>
        <w:rPr>
          <w:rFonts w:cs="Arial"/>
        </w:rPr>
      </w:pPr>
      <w:r w:rsidRPr="00BB5687">
        <w:rPr>
          <w:rFonts w:cs="Arial"/>
        </w:rPr>
        <w:t>Buka od strujanja vode na izlazu iz mašinske zgrade i ulazu u odvodni kanal se postiže umirivanjem vode gumenim zavjesama.</w:t>
      </w:r>
    </w:p>
    <w:p w:rsidR="00C72861" w:rsidRPr="00BB5687" w:rsidRDefault="00C72861" w:rsidP="00C72861">
      <w:pPr>
        <w:autoSpaceDE w:val="0"/>
        <w:autoSpaceDN w:val="0"/>
        <w:adjustRightInd w:val="0"/>
        <w:ind w:left="426"/>
        <w:jc w:val="both"/>
        <w:rPr>
          <w:rFonts w:cs="Arial"/>
        </w:rPr>
      </w:pPr>
    </w:p>
    <w:p w:rsidR="002D6103" w:rsidRPr="00BB5687" w:rsidRDefault="002D6103" w:rsidP="00C72861">
      <w:pPr>
        <w:rPr>
          <w:rFonts w:cs="Arial"/>
          <w:b/>
        </w:rPr>
      </w:pPr>
      <w:r w:rsidRPr="00BB5687">
        <w:rPr>
          <w:rFonts w:cs="Arial"/>
          <w:b/>
        </w:rPr>
        <w:t>Mjere za zaštitu voda</w:t>
      </w:r>
    </w:p>
    <w:p w:rsidR="002D6103" w:rsidRPr="00BB5687" w:rsidRDefault="002D6103" w:rsidP="00C72861">
      <w:pPr>
        <w:numPr>
          <w:ilvl w:val="0"/>
          <w:numId w:val="38"/>
        </w:numPr>
        <w:autoSpaceDE w:val="0"/>
        <w:autoSpaceDN w:val="0"/>
        <w:adjustRightInd w:val="0"/>
        <w:ind w:left="426" w:hanging="426"/>
        <w:jc w:val="both"/>
        <w:rPr>
          <w:rFonts w:cs="Arial"/>
        </w:rPr>
      </w:pPr>
      <w:r w:rsidRPr="00BB5687">
        <w:rPr>
          <w:rFonts w:cs="Arial"/>
        </w:rPr>
        <w:t>Upotreba ispravne mehanizacije koja zadovoljava standarde i  njihovo redovno održavanje.</w:t>
      </w:r>
    </w:p>
    <w:p w:rsidR="002D6103" w:rsidRPr="00BB5687" w:rsidRDefault="002D6103" w:rsidP="00C72861">
      <w:pPr>
        <w:numPr>
          <w:ilvl w:val="0"/>
          <w:numId w:val="38"/>
        </w:numPr>
        <w:autoSpaceDE w:val="0"/>
        <w:autoSpaceDN w:val="0"/>
        <w:adjustRightInd w:val="0"/>
        <w:ind w:left="450" w:hanging="426"/>
        <w:jc w:val="both"/>
        <w:rPr>
          <w:rFonts w:cs="Arial"/>
        </w:rPr>
      </w:pPr>
      <w:r w:rsidRPr="00BB5687">
        <w:rPr>
          <w:rFonts w:cs="Arial"/>
        </w:rPr>
        <w:t>Servisiranje i radove na održavanju vozila i mehanizacije treba izvoditi u zato specijalizovanim radionicama.</w:t>
      </w:r>
    </w:p>
    <w:p w:rsidR="002D6103" w:rsidRPr="00BB5687" w:rsidRDefault="002D6103" w:rsidP="00C72861">
      <w:pPr>
        <w:numPr>
          <w:ilvl w:val="0"/>
          <w:numId w:val="38"/>
        </w:numPr>
        <w:autoSpaceDE w:val="0"/>
        <w:autoSpaceDN w:val="0"/>
        <w:adjustRightInd w:val="0"/>
        <w:ind w:left="450" w:hanging="426"/>
        <w:jc w:val="both"/>
        <w:rPr>
          <w:rFonts w:cs="Arial"/>
        </w:rPr>
      </w:pPr>
      <w:r w:rsidRPr="00BB5687">
        <w:rPr>
          <w:rFonts w:cs="Arial"/>
        </w:rPr>
        <w:t>Ispuštanje goriva i maziva u vodotok je zabranjeno, a akcidente odmah sanirati.</w:t>
      </w:r>
    </w:p>
    <w:p w:rsidR="002D6103" w:rsidRPr="00BB5687" w:rsidRDefault="002D6103" w:rsidP="00C72861">
      <w:pPr>
        <w:numPr>
          <w:ilvl w:val="0"/>
          <w:numId w:val="38"/>
        </w:numPr>
        <w:autoSpaceDE w:val="0"/>
        <w:autoSpaceDN w:val="0"/>
        <w:adjustRightInd w:val="0"/>
        <w:ind w:left="450" w:hanging="426"/>
        <w:jc w:val="both"/>
        <w:rPr>
          <w:rFonts w:cs="Arial"/>
        </w:rPr>
      </w:pPr>
      <w:r w:rsidRPr="00BB5687">
        <w:rPr>
          <w:rFonts w:cs="Arial"/>
        </w:rPr>
        <w:t xml:space="preserve">Građevinska mehanizacija, vozila i druge mašine na gradilištu, zahtijevaju redovno snabdijevanje sa naftnim derivatima i mazivima za pogon i održavanje. Zbog negativnog uticaja na okolinu ovo snabdijevanje  treba vršiti na najbližoj benzijskoj pumpi kako bi se izbjegla manipulacija naftnim derivatima na lokaciji izvođenja radova, a samim tim i mogućnost zagađivanja vodotoka i zemljišta u slučaju prosipanja. Ukoliko to nije moguće (zbog velike udaljenosti), sprovoditi mjere osiguranja </w:t>
      </w:r>
      <w:r w:rsidRPr="00BB5687">
        <w:rPr>
          <w:rFonts w:cs="Arial"/>
        </w:rPr>
        <w:lastRenderedPageBreak/>
        <w:t>od prosipanja na okolno zemljište  osiguranjem zaštitne posude (tankvane) ispod pretakačkog mjesta.</w:t>
      </w:r>
    </w:p>
    <w:p w:rsidR="002D6103" w:rsidRPr="00BB5687" w:rsidRDefault="002D6103" w:rsidP="00C72861">
      <w:pPr>
        <w:numPr>
          <w:ilvl w:val="0"/>
          <w:numId w:val="38"/>
        </w:numPr>
        <w:autoSpaceDE w:val="0"/>
        <w:autoSpaceDN w:val="0"/>
        <w:adjustRightInd w:val="0"/>
        <w:ind w:left="450" w:hanging="426"/>
        <w:jc w:val="both"/>
        <w:rPr>
          <w:rFonts w:cs="Arial"/>
        </w:rPr>
      </w:pPr>
      <w:r w:rsidRPr="00BB5687">
        <w:rPr>
          <w:rFonts w:cs="Arial"/>
        </w:rPr>
        <w:t xml:space="preserve">Parkirališta i slične površine moraju biti nepropusne za vodu i naftne derivate i te površine moraju biti ograničene ivičnjacima. </w:t>
      </w:r>
    </w:p>
    <w:p w:rsidR="002D6103" w:rsidRPr="00BB5687" w:rsidRDefault="002D6103" w:rsidP="00C72861">
      <w:pPr>
        <w:numPr>
          <w:ilvl w:val="0"/>
          <w:numId w:val="38"/>
        </w:numPr>
        <w:autoSpaceDE w:val="0"/>
        <w:autoSpaceDN w:val="0"/>
        <w:adjustRightInd w:val="0"/>
        <w:ind w:left="450" w:hanging="426"/>
        <w:jc w:val="both"/>
        <w:rPr>
          <w:rFonts w:cs="Arial"/>
        </w:rPr>
      </w:pPr>
      <w:r w:rsidRPr="00BB5687">
        <w:rPr>
          <w:rFonts w:cs="Arial"/>
        </w:rPr>
        <w:t>Na parkirnim mjestima se ne smije prati, održavati ili popravljati vozila. Dozvoljeni su samo dnevni pregledi vozila.</w:t>
      </w:r>
    </w:p>
    <w:p w:rsidR="002D6103" w:rsidRPr="00BB5687" w:rsidRDefault="002D6103" w:rsidP="00C72861">
      <w:pPr>
        <w:numPr>
          <w:ilvl w:val="0"/>
          <w:numId w:val="38"/>
        </w:numPr>
        <w:autoSpaceDE w:val="0"/>
        <w:autoSpaceDN w:val="0"/>
        <w:adjustRightInd w:val="0"/>
        <w:ind w:left="450" w:hanging="426"/>
        <w:jc w:val="both"/>
        <w:rPr>
          <w:rFonts w:cs="Arial"/>
        </w:rPr>
      </w:pPr>
      <w:r w:rsidRPr="00BB5687">
        <w:rPr>
          <w:rFonts w:cs="Arial"/>
        </w:rPr>
        <w:t>Potrebno je predvidjeti sve potrebne mjere, koje obezbjeđuju zaštitu podzemnih i površinskih voda, te drugih prirodnih dobara od zagađivanja sa otpadnim uljima, naftnim derivatima, te otpacima, koji nastaju pri održavanju vozila i mašina.</w:t>
      </w:r>
    </w:p>
    <w:p w:rsidR="002D6103" w:rsidRPr="00BB5687" w:rsidRDefault="002D6103" w:rsidP="00C72861">
      <w:pPr>
        <w:numPr>
          <w:ilvl w:val="0"/>
          <w:numId w:val="37"/>
        </w:numPr>
        <w:tabs>
          <w:tab w:val="num" w:pos="426"/>
        </w:tabs>
        <w:autoSpaceDE w:val="0"/>
        <w:autoSpaceDN w:val="0"/>
        <w:adjustRightInd w:val="0"/>
        <w:spacing w:after="240"/>
        <w:ind w:left="450" w:hanging="426"/>
        <w:jc w:val="both"/>
        <w:rPr>
          <w:rFonts w:cs="Arial"/>
        </w:rPr>
      </w:pPr>
      <w:r w:rsidRPr="00BB5687">
        <w:rPr>
          <w:rFonts w:cs="Arial"/>
        </w:rPr>
        <w:t>Zaustaviti radove u slučaju obilnih kiša i zaštititi lokacije radova od poplavljivanja i/ili od ispiranja.</w:t>
      </w:r>
    </w:p>
    <w:p w:rsidR="002D6103" w:rsidRPr="00BB5687" w:rsidRDefault="002D6103" w:rsidP="00C72861">
      <w:pPr>
        <w:jc w:val="both"/>
        <w:rPr>
          <w:rFonts w:cs="Arial"/>
          <w:b/>
        </w:rPr>
      </w:pPr>
      <w:r w:rsidRPr="00BB5687">
        <w:rPr>
          <w:rFonts w:cs="Arial"/>
          <w:b/>
        </w:rPr>
        <w:t>Mjere za zaštitu vodotoka u toku eksploatacije</w:t>
      </w:r>
    </w:p>
    <w:p w:rsidR="002D6103" w:rsidRPr="00BB5687" w:rsidRDefault="002D6103" w:rsidP="00C62919">
      <w:pPr>
        <w:numPr>
          <w:ilvl w:val="0"/>
          <w:numId w:val="37"/>
        </w:numPr>
        <w:tabs>
          <w:tab w:val="num" w:pos="450"/>
        </w:tabs>
        <w:autoSpaceDE w:val="0"/>
        <w:autoSpaceDN w:val="0"/>
        <w:adjustRightInd w:val="0"/>
        <w:ind w:left="426"/>
        <w:jc w:val="both"/>
        <w:rPr>
          <w:rFonts w:cs="Arial"/>
        </w:rPr>
      </w:pPr>
      <w:r w:rsidRPr="00BB5687">
        <w:rPr>
          <w:rFonts w:cs="Arial"/>
        </w:rPr>
        <w:t>Pravilno održavanje objekta i strogo pridržavanje procedura u toku redovnih remonta hidrocentrale kako ne bi došlo do najmanjeg iscurivanja ulja ili maziva iz mašinskog dijela objekta u okolinu.</w:t>
      </w:r>
    </w:p>
    <w:p w:rsidR="002D6103" w:rsidRPr="00BB5687" w:rsidRDefault="002D6103" w:rsidP="00C62919">
      <w:pPr>
        <w:numPr>
          <w:ilvl w:val="0"/>
          <w:numId w:val="37"/>
        </w:numPr>
        <w:tabs>
          <w:tab w:val="num" w:pos="360"/>
        </w:tabs>
        <w:autoSpaceDE w:val="0"/>
        <w:autoSpaceDN w:val="0"/>
        <w:adjustRightInd w:val="0"/>
        <w:ind w:left="426"/>
        <w:jc w:val="both"/>
        <w:rPr>
          <w:rFonts w:cs="Arial"/>
        </w:rPr>
      </w:pPr>
      <w:r w:rsidRPr="00BB5687">
        <w:rPr>
          <w:rFonts w:cs="Arial"/>
        </w:rPr>
        <w:t xml:space="preserve"> Primjenom strogih mjera zaštite za prihvatanje i skladištenje otpadnih ulja nastalih tokom remonta, onemogućiti njihovo dospijevanje u vodotok i njegovo zagađivanje. </w:t>
      </w:r>
    </w:p>
    <w:p w:rsidR="002D6103" w:rsidRPr="00BB5687" w:rsidRDefault="002D6103" w:rsidP="00C62919">
      <w:pPr>
        <w:numPr>
          <w:ilvl w:val="0"/>
          <w:numId w:val="37"/>
        </w:numPr>
        <w:tabs>
          <w:tab w:val="num" w:pos="450"/>
        </w:tabs>
        <w:autoSpaceDE w:val="0"/>
        <w:autoSpaceDN w:val="0"/>
        <w:adjustRightInd w:val="0"/>
        <w:ind w:left="426"/>
        <w:jc w:val="both"/>
        <w:rPr>
          <w:rFonts w:cs="Arial"/>
          <w:iCs/>
        </w:rPr>
      </w:pPr>
      <w:r w:rsidRPr="00BB5687">
        <w:rPr>
          <w:rFonts w:cs="Arial"/>
          <w:iCs/>
        </w:rPr>
        <w:t>Redovno sprovođenje monitoringa kvaliteta vode prema usvojenom programu praćenja i u slučaju prekoračenja, obavijestiti nadležne institucije i izvršiti neophodne korekcije kako bi prekomjerni uticaj bio sveden na zakonom definisan nivo.</w:t>
      </w:r>
    </w:p>
    <w:p w:rsidR="002D6103" w:rsidRPr="00BB5687" w:rsidRDefault="002D6103" w:rsidP="00C62919">
      <w:pPr>
        <w:numPr>
          <w:ilvl w:val="0"/>
          <w:numId w:val="37"/>
        </w:numPr>
        <w:tabs>
          <w:tab w:val="num" w:pos="450"/>
        </w:tabs>
        <w:autoSpaceDE w:val="0"/>
        <w:autoSpaceDN w:val="0"/>
        <w:adjustRightInd w:val="0"/>
        <w:ind w:left="426"/>
        <w:jc w:val="both"/>
        <w:rPr>
          <w:rFonts w:cs="Arial"/>
          <w:iCs/>
        </w:rPr>
      </w:pPr>
      <w:r w:rsidRPr="00BB5687">
        <w:rPr>
          <w:rFonts w:cs="Arial"/>
          <w:iCs/>
        </w:rPr>
        <w:t xml:space="preserve">vodotoku nizvodno od vodozahvata se u svakom trenutku mora obezbijediti potrebna količina vode potrebna za EPP, navodnjavanje i funkcionisanje objekata koji se nalaze nizvodno od vodozahvata. </w:t>
      </w:r>
    </w:p>
    <w:p w:rsidR="002D6103" w:rsidRPr="00BB5687" w:rsidRDefault="002D6103" w:rsidP="00C62919">
      <w:pPr>
        <w:numPr>
          <w:ilvl w:val="0"/>
          <w:numId w:val="37"/>
        </w:numPr>
        <w:tabs>
          <w:tab w:val="num" w:pos="450"/>
        </w:tabs>
        <w:autoSpaceDE w:val="0"/>
        <w:autoSpaceDN w:val="0"/>
        <w:adjustRightInd w:val="0"/>
        <w:spacing w:after="240"/>
        <w:ind w:left="426"/>
        <w:jc w:val="both"/>
        <w:rPr>
          <w:rFonts w:cs="Arial"/>
          <w:iCs/>
        </w:rPr>
      </w:pPr>
      <w:r w:rsidRPr="00BB5687">
        <w:rPr>
          <w:rFonts w:cs="Arial"/>
          <w:iCs/>
        </w:rPr>
        <w:t>Režim rada mHE naročito u vrijeme hidrološkog minimuma će se automatski kontrolisati iz mašinske zgrade, kako bi se uspostavio balans sa potrebama mještana za količinom vode.</w:t>
      </w:r>
    </w:p>
    <w:p w:rsidR="002D6103" w:rsidRPr="00BB5687" w:rsidRDefault="002D6103" w:rsidP="00C72861">
      <w:pPr>
        <w:rPr>
          <w:rFonts w:cs="Arial"/>
          <w:b/>
        </w:rPr>
      </w:pPr>
      <w:r w:rsidRPr="00BB5687">
        <w:rPr>
          <w:rFonts w:cs="Arial"/>
          <w:b/>
        </w:rPr>
        <w:t>Mjere za zaštitu zemljišta</w:t>
      </w:r>
    </w:p>
    <w:p w:rsidR="002D6103" w:rsidRPr="00BB5687" w:rsidRDefault="002D6103" w:rsidP="00C72861">
      <w:pPr>
        <w:numPr>
          <w:ilvl w:val="0"/>
          <w:numId w:val="38"/>
        </w:numPr>
        <w:autoSpaceDE w:val="0"/>
        <w:autoSpaceDN w:val="0"/>
        <w:adjustRightInd w:val="0"/>
        <w:ind w:left="450" w:hanging="357"/>
        <w:jc w:val="both"/>
        <w:rPr>
          <w:rFonts w:cs="Arial"/>
        </w:rPr>
      </w:pPr>
      <w:r w:rsidRPr="00BB5687">
        <w:rPr>
          <w:rFonts w:cs="Arial"/>
        </w:rPr>
        <w:t>Rad građevinskih mašina i transport materijala ima za posledicu mogući negativan uticaj na kvalitet zemljišta usled korišćenja i potrošnje goriva i maziva neophodnih za njihov rad, kao i potrebe za  snabdijevanjem sa naftnim derivatima i mazivima za pogon i održavanje. Kako bi se izbjegla mogućnost zagađenja zemljišta, treba smanjiti manipulaciju ovim derivatima na lokaciji gradnje, a ukoliko je to moguće potpuno je izbjeći. Takođe je neophodno osigurati od prosipanja na okolno zemljište, mjesta na kojima se, zbog nemogućnosti da se obavi na drugoj lokaciji, mora izvršiti manipulacija ovim sredstvima i to obezbjeđenjem zaštitne posude (tankvane) ispod pretakačkog mjesta.</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Iskopani, a neutrošeni materijal nije dopušteno odlagati na šumske i poljoprivredne površine te "neuređena" odlagališta, već odvoziti sa lokacije u dogovoru sa lokalnim komunalnim preduzećem ili drugim preduzećima sa kojim se sklopi poseban ugovor o preuzimanju i korišćenju tog materijala.</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 xml:space="preserve">Umjesto deponovanja viška iskopane zemlje preporučuje se realizacija dogovora sa lokalnim stanovništvom o upotrebi tog viška zemljišta. </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 xml:space="preserve">Takođe se preporučuje investitoru da u razgovoru sa mještanima iskopano kvalitetno zemljište deponuje u neposrednoj blizini na lokacijama gdje je zastupljeno neplodno zemljište koje je moguće oplemeniti. Na taj način se postiže višestruk pozitivan efekat kultivisanja površina, koje mještani mogu nasipanjem sloja kvalitetnog zemljišta pretvoriti u obradivo zemljište, a sa druge strane smanjuje se broj odlazaka kamiona sa lokacije, što daje značajan doprinos smanjenju emisije toksičnih komponenti u atmosferu. </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 xml:space="preserve">Zaštita zemljišta od erozija i bujica u skladu sa  Zakonom o vodama se vrši posebnim preventivnim mjerama uz pomoć zaštitnih objekata (pregrade, ustave i dr.) i izvođenjem zaštitnih radova (pošumljavanje, zatravnjivanje, terasiranje, čišćenje korita i dr.). Zaštitu od erozija i bujica sprovodi jedinica lokalne samouprave, ali i vlasnici i korisnici zemljišta na erozivnim područjima. Nadležni </w:t>
      </w:r>
      <w:r w:rsidRPr="00BB5687">
        <w:rPr>
          <w:rFonts w:cs="Arial"/>
        </w:rPr>
        <w:lastRenderedPageBreak/>
        <w:t>organ lokalne samouprave određuje preventivne mjere i neophodne radove koje su dužni da preduzmu vlasnici i korisnici zemljišta na erozivnim područjima. Na osnovu izvršenih terenskih analiza i iskustva može se zaključiti da će vodozahvati i vodozahvatni bazeni biće ugroženi od vučenog i suspendovanog nanosa. U posebnoj opasnosti će biti vodozahvatni bazenski prostori gde će se nanos taložiti uglavnom u zoni korisnog prostora, s obzirom na njegov granulometrijski sastav tako da je neophodna primena zaštitnih antierozionih radova. S obzirom na izrazito bujični karakter većine vodotoka, proces zasipanja se ne može potpuno zaustaviti ali se može znatno usporiti, a štete smanjiti. Rješenje u borbi sa nanosom ne može se tražiti samo u primeni jednokratnih mera već u stalnoj kontroli stanja primarnih objekata, njihovom održavanju i daljem proširivanju radova. Projekat antierozionih radova mora da obuhvati djelove sliva nizvodno od energetskog postrojenja iz dva razloga: - opasnost od nizvodne erozije ogromnih količina već deponovanog nanosa; - ovi radovi bi imali velikog uticaja na sve nizvodne hidroenergetske objekte postojeće i buduće. Ostvarenjem potrebnog obima radova na slivu, osim efekata na kontroli erozije i nanosa, postižu se i drugi značajni pozitivni efekti bitni za područje kao privrednu, socijalnu i ekološku celinu. Takođe se preporučuje da se pokloni posebna pažnja iskorišćavanju i obnovi šuma radi očuvanja njihove hidrološke uloge;</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 xml:space="preserve">Zbog smanjenja rizika od erozije potrebno je sve otkrivene površine što prije rekultivisati. Preporučuje se primjena skinutih površinskih slojeva te pošumljavanje i zatravnjivanje čistih oblasti i kosina, odmah po završetku radova. </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Radi sprečavanja i otklanjanja štetnog dejstva erozije i bujica sprovode se: posebne preventivne mjere, grade se i održavaju zaštitni objekti i izvode zaštitni radovi, kao što su: izgradnja i održavanje zaštitnih vodnih objekata (pregrade, ustave i sl.) i izvođenje zaštitnih radova (pošumljavanje, zatravljivanje, terasiranje, čišćenje korita i drugi slični radovi).</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zvođačima radova treba strogo naglasiti odgovornost čuvanja okolne vegetacije i zemljišta unutar i izvan građevinske zone. Tako će ove površine nakon postavljanje cjevovoda u potpunosti biti vraćene u prvobitno stanje i moći će da se vrate prethodnoj namjeni.</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Redovno prati točkove vozila kako bi se spriječilo raznošenje materijala na saobraćajnice van gradilišta.</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Na lokaciji gradilišta osigurati kontejnere za izdvojeno odlaganje otpada kao što je  komunalni otpad, ambalažni otpad, građevinski otpad, drveni otpad, koji će u dogovoru sa lokalnim komunalnim preduzećem ili drugim sakupljačima otpada biti recikliran ili odvožen na  odgovarajuće odlagalište otpada.</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Ispuštanje goriva i maziva u zemljište je zabranjeno, a akcidente odmah sanirati.</w:t>
      </w:r>
    </w:p>
    <w:p w:rsidR="002D6103" w:rsidRPr="00BB5687" w:rsidRDefault="002D6103" w:rsidP="00C62919">
      <w:pPr>
        <w:numPr>
          <w:ilvl w:val="0"/>
          <w:numId w:val="38"/>
        </w:numPr>
        <w:autoSpaceDE w:val="0"/>
        <w:autoSpaceDN w:val="0"/>
        <w:adjustRightInd w:val="0"/>
        <w:ind w:left="450" w:hanging="357"/>
        <w:jc w:val="both"/>
        <w:rPr>
          <w:rFonts w:cs="Arial"/>
        </w:rPr>
      </w:pPr>
      <w:r w:rsidRPr="00BB5687">
        <w:rPr>
          <w:rFonts w:cs="Arial"/>
        </w:rPr>
        <w:t>U slučaju jačeg vjetra obavezna je zaštita lokacije prikupljanja otpada od raznošenja materijala vjetrom u okolinu.</w:t>
      </w:r>
    </w:p>
    <w:p w:rsidR="009C51D2" w:rsidRDefault="009C51D2" w:rsidP="009C51D2">
      <w:pPr>
        <w:jc w:val="both"/>
        <w:rPr>
          <w:rFonts w:cs="Arial"/>
          <w:b/>
        </w:rPr>
      </w:pPr>
    </w:p>
    <w:p w:rsidR="002D6103" w:rsidRPr="00BB5687" w:rsidRDefault="002D6103" w:rsidP="00C72861">
      <w:pPr>
        <w:jc w:val="both"/>
        <w:rPr>
          <w:rFonts w:cs="Arial"/>
          <w:b/>
        </w:rPr>
      </w:pPr>
      <w:r w:rsidRPr="00BB5687">
        <w:rPr>
          <w:rFonts w:cs="Arial"/>
          <w:b/>
        </w:rPr>
        <w:t>Mjere za zaštitu zemljišta u periodu eksploatacije</w:t>
      </w:r>
    </w:p>
    <w:p w:rsidR="002D6103" w:rsidRPr="00BB5687" w:rsidRDefault="002D6103" w:rsidP="00C62919">
      <w:pPr>
        <w:numPr>
          <w:ilvl w:val="0"/>
          <w:numId w:val="41"/>
        </w:numPr>
        <w:autoSpaceDE w:val="0"/>
        <w:autoSpaceDN w:val="0"/>
        <w:adjustRightInd w:val="0"/>
        <w:ind w:left="567"/>
        <w:jc w:val="both"/>
        <w:rPr>
          <w:rFonts w:cs="Arial"/>
          <w:iCs/>
        </w:rPr>
      </w:pPr>
      <w:r w:rsidRPr="00BB5687">
        <w:rPr>
          <w:rFonts w:cs="Arial"/>
          <w:iCs/>
        </w:rPr>
        <w:t>Tokom redovnog održavanja okoline objekata vršiti što manje intervencije na rastinju i drugim biljnim vrstama, kako bi se izbjegao suvišan uticaj na postojeću floru.</w:t>
      </w:r>
    </w:p>
    <w:p w:rsidR="002D6103" w:rsidRPr="00BB5687" w:rsidRDefault="002D6103" w:rsidP="00C62919">
      <w:pPr>
        <w:numPr>
          <w:ilvl w:val="0"/>
          <w:numId w:val="41"/>
        </w:numPr>
        <w:autoSpaceDE w:val="0"/>
        <w:autoSpaceDN w:val="0"/>
        <w:adjustRightInd w:val="0"/>
        <w:ind w:left="567"/>
        <w:jc w:val="both"/>
        <w:rPr>
          <w:rFonts w:cs="Arial"/>
        </w:rPr>
      </w:pPr>
      <w:r w:rsidRPr="00BB5687">
        <w:rPr>
          <w:rFonts w:cs="Arial"/>
        </w:rPr>
        <w:t>Komunalni otpad odlagati u određene kontejnere i na osnovu ugovora koji je potrebno sklopiti sa lokalnim komunalnim preduzećem vršiti njihovo redovno pražnjenje i odvoženje na odgovarajuće odlagalište.</w:t>
      </w:r>
    </w:p>
    <w:p w:rsidR="002D6103" w:rsidRPr="00BB5687" w:rsidRDefault="002D6103" w:rsidP="00C62919">
      <w:pPr>
        <w:numPr>
          <w:ilvl w:val="0"/>
          <w:numId w:val="41"/>
        </w:numPr>
        <w:autoSpaceDE w:val="0"/>
        <w:autoSpaceDN w:val="0"/>
        <w:adjustRightInd w:val="0"/>
        <w:ind w:left="567"/>
        <w:jc w:val="both"/>
        <w:rPr>
          <w:rFonts w:cs="Arial"/>
        </w:rPr>
      </w:pPr>
      <w:r w:rsidRPr="00BB5687">
        <w:rPr>
          <w:rFonts w:cs="Arial"/>
        </w:rPr>
        <w:t>Otpadna ulja nastala tokom remonta, skladištiti u za to specijalno određene posude do preuzimanja od strane sakupljača ove vrste otpada.</w:t>
      </w:r>
    </w:p>
    <w:p w:rsidR="00DF2971" w:rsidRDefault="002D6103" w:rsidP="00C72861">
      <w:pPr>
        <w:numPr>
          <w:ilvl w:val="0"/>
          <w:numId w:val="41"/>
        </w:numPr>
        <w:autoSpaceDE w:val="0"/>
        <w:autoSpaceDN w:val="0"/>
        <w:adjustRightInd w:val="0"/>
        <w:ind w:left="567"/>
        <w:jc w:val="both"/>
        <w:rPr>
          <w:rFonts w:cs="Arial"/>
        </w:rPr>
      </w:pPr>
      <w:r w:rsidRPr="00BB5687">
        <w:rPr>
          <w:rFonts w:cs="Arial"/>
        </w:rPr>
        <w:t>Redovno vršiti kontrolu i po potrebi prazniti septičku jamu objekta mašinske zgrade odgovarajućim cistijernama nadležnog lokalnog preduzeća sa kojim investitor sklopi ugovor o tim uslugama.</w:t>
      </w:r>
    </w:p>
    <w:p w:rsidR="00C72861" w:rsidRDefault="00C72861" w:rsidP="00C72861">
      <w:pPr>
        <w:autoSpaceDE w:val="0"/>
        <w:autoSpaceDN w:val="0"/>
        <w:adjustRightInd w:val="0"/>
        <w:jc w:val="both"/>
        <w:rPr>
          <w:rFonts w:cs="Arial"/>
        </w:rPr>
      </w:pPr>
    </w:p>
    <w:p w:rsidR="00C72861" w:rsidRDefault="00C72861" w:rsidP="00C72861">
      <w:pPr>
        <w:autoSpaceDE w:val="0"/>
        <w:autoSpaceDN w:val="0"/>
        <w:adjustRightInd w:val="0"/>
        <w:jc w:val="both"/>
        <w:rPr>
          <w:rFonts w:cs="Arial"/>
        </w:rPr>
      </w:pPr>
    </w:p>
    <w:p w:rsidR="00C72861" w:rsidRPr="009C51D2" w:rsidRDefault="00C72861" w:rsidP="00C72861">
      <w:pPr>
        <w:autoSpaceDE w:val="0"/>
        <w:autoSpaceDN w:val="0"/>
        <w:adjustRightInd w:val="0"/>
        <w:jc w:val="both"/>
        <w:rPr>
          <w:rFonts w:cs="Arial"/>
        </w:rPr>
      </w:pPr>
    </w:p>
    <w:p w:rsidR="002D6103" w:rsidRPr="00BB5687" w:rsidRDefault="002D6103" w:rsidP="00C72861">
      <w:pPr>
        <w:jc w:val="both"/>
        <w:rPr>
          <w:rFonts w:cs="Arial"/>
          <w:b/>
        </w:rPr>
      </w:pPr>
      <w:r w:rsidRPr="00BB5687">
        <w:rPr>
          <w:rFonts w:cs="Arial"/>
          <w:b/>
        </w:rPr>
        <w:lastRenderedPageBreak/>
        <w:t>Mjere za zaštitu vodenog ekosistema</w:t>
      </w:r>
    </w:p>
    <w:p w:rsidR="002D6103" w:rsidRPr="00BB5687" w:rsidRDefault="002D6103" w:rsidP="00C62919">
      <w:pPr>
        <w:numPr>
          <w:ilvl w:val="0"/>
          <w:numId w:val="39"/>
        </w:numPr>
        <w:autoSpaceDE w:val="0"/>
        <w:autoSpaceDN w:val="0"/>
        <w:adjustRightInd w:val="0"/>
        <w:ind w:left="426"/>
        <w:jc w:val="both"/>
        <w:rPr>
          <w:rFonts w:cs="Arial"/>
          <w:iCs/>
        </w:rPr>
      </w:pPr>
      <w:r w:rsidRPr="00BB5687">
        <w:rPr>
          <w:rFonts w:cs="Arial"/>
          <w:iCs/>
        </w:rPr>
        <w:t xml:space="preserve">Stroga kontrola protoka biološkog minimuma vrši se na način što se otvor za biološki minimum ostavlja ispod nivoa gornje vode, odnosno kote zahvatnog dijela vodozahvata. Na taj način se uvijek obezbjeđuje protok koji se reguliše tablastim zatvaračem koji može biti mehanički ili automatski. Podizanjem odnosno otvaranjem ovog zatvarača u zavisnosti od nivoa dotoka vode iznad vodozahvata u ovaj biološki minimum može biti preusmjeren kompletan raspoloživi protok, u periodu kad postrojenje ne radi zbog dotoka vode ispod tehničkog minimuma turbine. </w:t>
      </w:r>
    </w:p>
    <w:p w:rsidR="00A233B2" w:rsidRDefault="00A233B2" w:rsidP="002D6103">
      <w:pPr>
        <w:autoSpaceDE w:val="0"/>
        <w:autoSpaceDN w:val="0"/>
        <w:adjustRightInd w:val="0"/>
        <w:jc w:val="both"/>
        <w:rPr>
          <w:rFonts w:cs="Arial"/>
          <w:b/>
          <w:iCs/>
        </w:rPr>
      </w:pPr>
    </w:p>
    <w:p w:rsidR="002D6103" w:rsidRPr="006A75B8" w:rsidRDefault="002D6103" w:rsidP="002D6103">
      <w:pPr>
        <w:autoSpaceDE w:val="0"/>
        <w:autoSpaceDN w:val="0"/>
        <w:adjustRightInd w:val="0"/>
        <w:jc w:val="both"/>
        <w:rPr>
          <w:rFonts w:cs="Arial"/>
          <w:b/>
          <w:iCs/>
        </w:rPr>
      </w:pPr>
      <w:r w:rsidRPr="006A75B8">
        <w:rPr>
          <w:rFonts w:cs="Arial"/>
          <w:b/>
          <w:iCs/>
        </w:rPr>
        <w:t xml:space="preserve">Riblja staza, Riblja staza, </w:t>
      </w:r>
      <w:r w:rsidRPr="006A75B8">
        <w:rPr>
          <w:rFonts w:cs="Arial"/>
          <w:iCs/>
        </w:rPr>
        <w:t xml:space="preserve">kao što je prethodno opisano mora se uraditi tako da pokuša da umanji poremećaj vodenog ekosistema (prirodna svjetlost, prirodni žubor vode na bazenima za odmor ribe, prirodni materijali i sl.) iako, kao što je navedeno ne predstavlja idealno rješenje, njenim izvođenjem od prirodnog materijala povećava vjerovatnoću da će određeni procenat migratorne vrste pastrmke potočare uspjeti da savlada fizičku prepreku, tj.vodozahvat, na predmetnim </w:t>
      </w:r>
      <w:bookmarkStart w:id="313" w:name="_Toc372038916"/>
      <w:bookmarkStart w:id="314" w:name="_Toc414457080"/>
      <w:r w:rsidRPr="006A75B8">
        <w:rPr>
          <w:rFonts w:cs="Arial"/>
          <w:b/>
          <w:iCs/>
        </w:rPr>
        <w:t>UTICAJ NA ŽIVI SVIJET VODOTOKA</w:t>
      </w:r>
    </w:p>
    <w:p w:rsidR="002D6103" w:rsidRPr="006A75B8" w:rsidRDefault="002D6103" w:rsidP="002D6103">
      <w:pPr>
        <w:autoSpaceDE w:val="0"/>
        <w:autoSpaceDN w:val="0"/>
        <w:adjustRightInd w:val="0"/>
        <w:jc w:val="both"/>
        <w:rPr>
          <w:rFonts w:cs="Arial"/>
          <w:iCs/>
        </w:rPr>
      </w:pPr>
      <w:r w:rsidRPr="006A75B8">
        <w:rPr>
          <w:rFonts w:cs="Arial"/>
          <w:iCs/>
        </w:rPr>
        <w:t>Svi hidroenergetski objekti imaju negativnih uticaja po rijeke i a samim tim po živi svijet u njima. Naravno da je negativni uticaj malih hidroelektrana daleko manji ali svakako je da postoji. Bez obzira od tipa mini hidroelektrane (protočna ili akumulaciona) posledice se svode na uticaj izmijenjenog protoka i postojanja fizičke prepreke. Smanjenje vodnog protoka dovodi do smanjenja životnog prostora za organizme koji žive u rijekama ali uzrokuje i smanjenje vodne razmjene sa okolnim ekosistemima. Ovakav negativan uticaj prisutan je u dijelu toka koji se nalazi nizvodno od mjesta vodozahvata. Samo smanjivanje životnog prostora ima negativne posledice po kompletan vodeni svijet rječnih ekosistema jer umanjuje njegovu brojnost ali I raznovrsnost. Postojanje fizičke prepreke na mjestu vodozahvata odnosno izgradnja betonske brane manjih dimenzija, prestavlja nepremostivu barijeru za svu migratornu faunu. Sva uzvodna i nizvodna migriranja, bez obzira na režim rada hidroelektrane, biće spriječena.</w:t>
      </w:r>
    </w:p>
    <w:p w:rsidR="002D6103" w:rsidRPr="006A75B8" w:rsidRDefault="002D6103" w:rsidP="002D6103">
      <w:pPr>
        <w:autoSpaceDE w:val="0"/>
        <w:autoSpaceDN w:val="0"/>
        <w:adjustRightInd w:val="0"/>
        <w:jc w:val="both"/>
        <w:rPr>
          <w:rFonts w:cs="Arial"/>
          <w:iCs/>
        </w:rPr>
      </w:pPr>
      <w:r w:rsidRPr="006A75B8">
        <w:rPr>
          <w:rFonts w:cs="Arial"/>
          <w:iCs/>
        </w:rPr>
        <w:t>Mala hidroelektrana koja se planira na Lještaničkoj rijeci po tipu predstavlja protočni tip hidroelektrane. Kod ovog tipa hidroelektrane voda se, od mjesta vodozahvata, cijevima void nizvodno do mjesta gdje se nalazi mašinska zgrada sa turbinom (niža kota). Kada elektrana radi i proizvodi struju cijeli tok nizvodno, od mjesta vodozahvata pa sve do mašinske kuće, imaće 10% od srednjeg izmjerenog protoka. U slučaju kada elektrana ne radi, voda će se prelivati preko brane na mjestu vodozahavata tako da će cijeli donji tok imati prirodan nivo protoka.</w:t>
      </w:r>
    </w:p>
    <w:p w:rsidR="002D6103" w:rsidRPr="003B152B" w:rsidRDefault="002D6103" w:rsidP="002D6103">
      <w:pPr>
        <w:autoSpaceDE w:val="0"/>
        <w:autoSpaceDN w:val="0"/>
        <w:adjustRightInd w:val="0"/>
        <w:jc w:val="both"/>
        <w:rPr>
          <w:rFonts w:cs="Arial"/>
          <w:iCs/>
        </w:rPr>
      </w:pPr>
      <w:r w:rsidRPr="006A75B8">
        <w:rPr>
          <w:rFonts w:cs="Arial"/>
          <w:iCs/>
        </w:rPr>
        <w:t xml:space="preserve">Smanjeni protok vode će u mjesecima kada ove rijeke imaju i najveću količinu vode najnegativnije pogoditi i najveće organizme iz ovog ekosistema, dakle ribe i vodozemce. Ovo se naročito odnosi na pastrmku kao jedinu riblju vrstu ovog vodotoka. Usled smanjenog protoka i nivoa vode tokom perioda migracije pastrmki na plodišta, ove ribe neće ulaziti ili neće migrirati uzvodno riječnim tokovima. Kako se uzvodne migracije pastrmki dešavaju tokom perioda Oktobar – </w:t>
      </w:r>
      <w:r w:rsidR="003B152B">
        <w:rPr>
          <w:rFonts w:cs="Arial"/>
          <w:iCs/>
        </w:rPr>
        <w:t xml:space="preserve"> </w:t>
      </w:r>
      <w:r w:rsidRPr="006A75B8">
        <w:rPr>
          <w:rFonts w:cs="Arial"/>
          <w:iCs/>
        </w:rPr>
        <w:t>Decembar, u zavisnosti od vodostaja od kojeg na isti način zavisi i proizvodnja električne energije, najnegativniji uticaj će se upravo ogledati u smanjenom broju riba koje će se mrijestiti a samim tim i izostanku novih jedinki u budućim generacijama.</w:t>
      </w:r>
    </w:p>
    <w:p w:rsidR="002D6103" w:rsidRPr="006A75B8" w:rsidRDefault="002D6103" w:rsidP="002D6103">
      <w:pPr>
        <w:autoSpaceDE w:val="0"/>
        <w:autoSpaceDN w:val="0"/>
        <w:adjustRightInd w:val="0"/>
        <w:jc w:val="both"/>
        <w:rPr>
          <w:rFonts w:cs="Arial"/>
          <w:iCs/>
        </w:rPr>
      </w:pPr>
      <w:r w:rsidRPr="006A75B8">
        <w:rPr>
          <w:rFonts w:cs="Arial"/>
          <w:iCs/>
        </w:rPr>
        <w:t>Kao jedna od mjera za ublažavanje ovih negativnih posledica Idejnim rješenjem su predviđene riblje staze. Konstruisanjem i izgradnjom ovih prolaza omogućava se da jedan mali dio prirodnog toka nesmetano zaobiđe malu branu na mjestu vodozahvata. Naime, voda se skreće iznad brane i kanalima se vodi do mjesta ispusta koje se nalazi nizvodno od mjesta vodozahvata.</w:t>
      </w:r>
    </w:p>
    <w:p w:rsidR="002D6103" w:rsidRDefault="002D6103" w:rsidP="002D6103">
      <w:pPr>
        <w:autoSpaceDE w:val="0"/>
        <w:autoSpaceDN w:val="0"/>
        <w:adjustRightInd w:val="0"/>
        <w:jc w:val="both"/>
        <w:rPr>
          <w:rFonts w:cs="Arial"/>
          <w:iCs/>
        </w:rPr>
      </w:pPr>
      <w:r w:rsidRPr="006A75B8">
        <w:rPr>
          <w:rFonts w:cs="Arial"/>
          <w:iCs/>
        </w:rPr>
        <w:t>Na ovakav način omogućen je stalan protok i mogućnost da pojedini rječni organizmi koji imaju uzvodno-nizvodne migracije prođu kroz ovaj dio vodotoka i zaobiđu i savladaju fizičku prepreku na rijeci. Iako ovakva mjera predstavlja ekološki standard prlikom izgradnje hidroenergetskih objekata njegova efektivnost je veoma diskutabilna. Neke su procjene da rječne vrste sa većim porastom, u prvom redu pastrmka kada su ove rijeke u pitanju, koriste ovaj vid prolaza na nivou ne većem od 5%. To znači da je broj individua koje poduzimaju uzvodne migracije, pa samim tim i broj individua koje se mrijeste, na nivou od 5 % ukupnog broja jedinki koje su migrirale prije izgradnje ovakvog postrojenja.</w:t>
      </w:r>
    </w:p>
    <w:p w:rsidR="00A233B2" w:rsidRDefault="00A233B2" w:rsidP="002D6103">
      <w:pPr>
        <w:autoSpaceDE w:val="0"/>
        <w:autoSpaceDN w:val="0"/>
        <w:adjustRightInd w:val="0"/>
        <w:jc w:val="both"/>
        <w:rPr>
          <w:rFonts w:cs="Arial"/>
          <w:b/>
          <w:i/>
          <w:iCs/>
        </w:rPr>
      </w:pPr>
    </w:p>
    <w:p w:rsidR="002D6103" w:rsidRPr="006A75B8" w:rsidRDefault="002D6103" w:rsidP="002D6103">
      <w:pPr>
        <w:autoSpaceDE w:val="0"/>
        <w:autoSpaceDN w:val="0"/>
        <w:adjustRightInd w:val="0"/>
        <w:jc w:val="both"/>
        <w:rPr>
          <w:rFonts w:cs="Arial"/>
          <w:b/>
          <w:i/>
          <w:iCs/>
        </w:rPr>
      </w:pPr>
      <w:r w:rsidRPr="006A75B8">
        <w:rPr>
          <w:rFonts w:cs="Arial"/>
          <w:b/>
          <w:i/>
          <w:iCs/>
        </w:rPr>
        <w:lastRenderedPageBreak/>
        <w:t>Planiranje i projektovanje mHE uzimajući u obzir raspoložive tehnologije i dostignuća nauke i tehnike</w:t>
      </w:r>
    </w:p>
    <w:p w:rsidR="002D6103" w:rsidRPr="006A75B8" w:rsidRDefault="002D6103" w:rsidP="002D6103">
      <w:pPr>
        <w:autoSpaceDE w:val="0"/>
        <w:autoSpaceDN w:val="0"/>
        <w:adjustRightInd w:val="0"/>
        <w:jc w:val="both"/>
        <w:rPr>
          <w:rFonts w:cs="Arial"/>
          <w:iCs/>
        </w:rPr>
      </w:pPr>
      <w:r w:rsidRPr="006A75B8">
        <w:rPr>
          <w:rFonts w:cs="Arial"/>
          <w:iCs/>
        </w:rPr>
        <w:t>Izbor savremenog tehničkog tehnološkog riješenja mHE prije svega je vezan za racionalno iskorišćenje raspoloživih količina vode i smanjenje negativnog uticaja na životnu sredinu, što je posljedica razmatranja primjene energetski efikasnih i čistih tehnologija za proizvodnju električne energije. Ovi zahtjevi su u skladu sa budućim trendom razvoja energetskih postrojenja, koji postavljaju dva osnovna cilja razvoja i to: poboljšanje stepena efikasnosti postrojenja i istovremeno smanjenje emisije štetnih materija, odnosno gasova koji dovode do pojave efekta staklene bašte.</w:t>
      </w:r>
    </w:p>
    <w:p w:rsidR="002D6103" w:rsidRPr="006A75B8" w:rsidRDefault="002D6103" w:rsidP="002D6103">
      <w:pPr>
        <w:autoSpaceDE w:val="0"/>
        <w:autoSpaceDN w:val="0"/>
        <w:adjustRightInd w:val="0"/>
        <w:jc w:val="both"/>
        <w:rPr>
          <w:rFonts w:cs="Arial"/>
          <w:iCs/>
        </w:rPr>
      </w:pPr>
      <w:r w:rsidRPr="006A75B8">
        <w:rPr>
          <w:rFonts w:cs="Arial"/>
          <w:iCs/>
        </w:rPr>
        <w:t>Kada je u pitanju zaštita životne sredine, razmatrana mHE ima određene prednosti u odnosu na druge planirane energetske blokove u Crnoj Gori i bližem okruženju. Ovo daje mogućnost da se vrlo efikasno i investiciono povoljno zadovolje kriterijumi zaštite vazduha, voda i zemljišta od uticaja opasnih materija iz nove mHE.</w:t>
      </w:r>
    </w:p>
    <w:p w:rsidR="002D6103" w:rsidRPr="006A75B8" w:rsidRDefault="002D6103" w:rsidP="002D6103">
      <w:pPr>
        <w:autoSpaceDE w:val="0"/>
        <w:autoSpaceDN w:val="0"/>
        <w:adjustRightInd w:val="0"/>
        <w:jc w:val="both"/>
        <w:rPr>
          <w:rFonts w:cs="Arial"/>
          <w:iCs/>
        </w:rPr>
      </w:pPr>
      <w:r w:rsidRPr="006A75B8">
        <w:rPr>
          <w:rFonts w:cs="Arial"/>
          <w:iCs/>
        </w:rPr>
        <w:t>U okviru koncepcijskih rješenja postrojenja i objekata mHE primjenjeni su najstrožiji kriterijumi prilikom projektovanja sistema koji predstavljaju potencijalne zagađivače životne sredine, pri čemu je primijenjen model integralnih tehno-ekonomskih i ekoloških analiza prihvatljivosti nihove izgradnje.</w:t>
      </w:r>
    </w:p>
    <w:p w:rsidR="002D6103" w:rsidRPr="006A75B8" w:rsidRDefault="002D6103" w:rsidP="002D6103">
      <w:pPr>
        <w:autoSpaceDE w:val="0"/>
        <w:autoSpaceDN w:val="0"/>
        <w:adjustRightInd w:val="0"/>
        <w:jc w:val="both"/>
        <w:rPr>
          <w:rFonts w:cs="Arial"/>
          <w:iCs/>
        </w:rPr>
      </w:pPr>
      <w:r w:rsidRPr="006A75B8">
        <w:rPr>
          <w:rFonts w:cs="Arial"/>
          <w:iCs/>
        </w:rPr>
        <w:t>Pri tome ekološki kriterijumi postaju podjednako važni faktor pri donošenju odluka. Ovo je posebno bitno kada se radi o objektu koji se nalazi u području koje je za sada ekološki očuvano, što je neophodno zadržati u što većoj mjeri i tokom izgradnje i tokom budućeg rada objekta. U tom smislu je i sprovedena i preliminarna ekološka analiza mikrolokacija sa aspekta odabranih varijantnih riješenja.</w:t>
      </w:r>
    </w:p>
    <w:p w:rsidR="002D6103" w:rsidRDefault="002D6103" w:rsidP="002D6103">
      <w:pPr>
        <w:autoSpaceDE w:val="0"/>
        <w:autoSpaceDN w:val="0"/>
        <w:adjustRightInd w:val="0"/>
        <w:jc w:val="both"/>
        <w:rPr>
          <w:rFonts w:cs="Arial"/>
          <w:iCs/>
        </w:rPr>
      </w:pPr>
      <w:r w:rsidRPr="006A75B8">
        <w:rPr>
          <w:rFonts w:cs="Arial"/>
          <w:iCs/>
        </w:rPr>
        <w:t>Imajući u vidu savremene propise o zaštiti životne sredine, koji su dio postojeće regulative Crne Gore, pri izradi koncepcijskog riješenja za razmatranu mHE predviđena tehnička riješenja obuhvatala su sve neophodne mjere zaštite, koje obezbijeđuju da ovaj objekat bude prihvatljiv kako sa ekološkog tako i sa ekonomskog stanovištva. Pored toga, procjene uticaja mHE na okolinu, koje su urađene na osnovu realnih pretpostavki koje su u ovom trenutku bile raspoložive, pokazale su da su očekivani nivoi doprinosa ovog objekta praktično na nivou postojećeg fona zagađenosti i da neće prouzrokovati promjene kvaliteta životne sredine.</w:t>
      </w:r>
    </w:p>
    <w:p w:rsidR="00A233B2" w:rsidRPr="006A75B8" w:rsidRDefault="00A233B2" w:rsidP="002D6103">
      <w:pPr>
        <w:autoSpaceDE w:val="0"/>
        <w:autoSpaceDN w:val="0"/>
        <w:adjustRightInd w:val="0"/>
        <w:jc w:val="both"/>
        <w:rPr>
          <w:rFonts w:cs="Arial"/>
          <w:iCs/>
        </w:rPr>
      </w:pPr>
    </w:p>
    <w:p w:rsidR="002D6103" w:rsidRPr="00BB5687" w:rsidRDefault="002D6103" w:rsidP="00C62919">
      <w:pPr>
        <w:numPr>
          <w:ilvl w:val="0"/>
          <w:numId w:val="39"/>
        </w:numPr>
        <w:autoSpaceDE w:val="0"/>
        <w:autoSpaceDN w:val="0"/>
        <w:adjustRightInd w:val="0"/>
        <w:spacing w:after="200" w:line="276" w:lineRule="auto"/>
        <w:ind w:left="426"/>
        <w:jc w:val="both"/>
        <w:rPr>
          <w:rFonts w:cs="Arial"/>
          <w:b/>
          <w:bCs/>
        </w:rPr>
      </w:pPr>
      <w:r w:rsidRPr="00BB5687">
        <w:rPr>
          <w:rFonts w:cs="Arial"/>
          <w:b/>
          <w:bCs/>
        </w:rPr>
        <w:t>EKOLOŠKI UTICAJI mHE I NJIHOVO UBLAŽAVANJE</w:t>
      </w:r>
      <w:bookmarkEnd w:id="313"/>
      <w:bookmarkEnd w:id="314"/>
    </w:p>
    <w:p w:rsidR="002D6103" w:rsidRPr="00BB5687" w:rsidRDefault="002D6103" w:rsidP="002D6103">
      <w:pPr>
        <w:autoSpaceDE w:val="0"/>
        <w:autoSpaceDN w:val="0"/>
        <w:adjustRightInd w:val="0"/>
        <w:rPr>
          <w:rFonts w:cs="Arial"/>
          <w:b/>
          <w:iCs/>
        </w:rPr>
      </w:pPr>
      <w:r w:rsidRPr="00BB5687">
        <w:rPr>
          <w:rFonts w:cs="Arial"/>
          <w:b/>
          <w:iCs/>
        </w:rPr>
        <w:t>Prednosti</w:t>
      </w:r>
    </w:p>
    <w:p w:rsidR="002D6103" w:rsidRPr="00BB5687" w:rsidRDefault="002D6103" w:rsidP="00C62919">
      <w:pPr>
        <w:numPr>
          <w:ilvl w:val="0"/>
          <w:numId w:val="42"/>
        </w:numPr>
        <w:jc w:val="both"/>
        <w:rPr>
          <w:rFonts w:cs="Arial"/>
        </w:rPr>
      </w:pPr>
      <w:r w:rsidRPr="00BB5687">
        <w:rPr>
          <w:rFonts w:cs="Arial"/>
        </w:rPr>
        <w:t>iskorišćenje obnovljivog energetskog izvora (vodnog resursa) koji je zamjena fosilnog goriva;</w:t>
      </w:r>
    </w:p>
    <w:p w:rsidR="002D6103" w:rsidRPr="00BB5687" w:rsidRDefault="002D6103" w:rsidP="00C62919">
      <w:pPr>
        <w:numPr>
          <w:ilvl w:val="0"/>
          <w:numId w:val="42"/>
        </w:numPr>
        <w:jc w:val="both"/>
        <w:rPr>
          <w:rFonts w:cs="Arial"/>
        </w:rPr>
      </w:pPr>
      <w:r w:rsidRPr="00BB5687">
        <w:rPr>
          <w:rFonts w:cs="Arial"/>
        </w:rPr>
        <w:t>ne zagađuje čovjekovu okolinu, već je oplemenjuje;</w:t>
      </w:r>
    </w:p>
    <w:p w:rsidR="002D6103" w:rsidRPr="00BB5687" w:rsidRDefault="002D6103" w:rsidP="00C62919">
      <w:pPr>
        <w:numPr>
          <w:ilvl w:val="0"/>
          <w:numId w:val="42"/>
        </w:numPr>
        <w:jc w:val="both"/>
        <w:rPr>
          <w:rFonts w:cs="Arial"/>
        </w:rPr>
      </w:pPr>
      <w:r w:rsidRPr="00BB5687">
        <w:rPr>
          <w:rFonts w:cs="Arial"/>
        </w:rPr>
        <w:t>ne zahtijevaju izgradnju složenih insfrastukturnih hidrotehničkih objekata;</w:t>
      </w:r>
    </w:p>
    <w:p w:rsidR="002D6103" w:rsidRPr="00BB5687" w:rsidRDefault="002D6103" w:rsidP="00C62919">
      <w:pPr>
        <w:numPr>
          <w:ilvl w:val="0"/>
          <w:numId w:val="42"/>
        </w:numPr>
        <w:jc w:val="both"/>
        <w:rPr>
          <w:rFonts w:cs="Arial"/>
        </w:rPr>
      </w:pPr>
      <w:r w:rsidRPr="00BB5687">
        <w:rPr>
          <w:rFonts w:cs="Arial"/>
        </w:rPr>
        <w:t>povećanje kvaliteta elektroenergetskog sistema sa aspekta poboljšanja napona električne mreže i smanjenja gubitaka na prenosu i distribuciji električne energije posebno pri snadbijevanju ruralnih oblasti i potrošača električnom energijom;</w:t>
      </w:r>
    </w:p>
    <w:p w:rsidR="002D6103" w:rsidRPr="00BB5687" w:rsidRDefault="002D6103" w:rsidP="00C62919">
      <w:pPr>
        <w:numPr>
          <w:ilvl w:val="0"/>
          <w:numId w:val="42"/>
        </w:numPr>
        <w:jc w:val="both"/>
        <w:rPr>
          <w:rFonts w:cs="Arial"/>
        </w:rPr>
      </w:pPr>
      <w:r w:rsidRPr="00BB5687">
        <w:rPr>
          <w:rFonts w:cs="Arial"/>
        </w:rPr>
        <w:t>mogućnost rezervnog napajanja regionalnih potrošača kod planiranih redukcija, neplaniranog raspada elektroenergetskog sistema i drugih havarijskih situacija u sistemu;</w:t>
      </w:r>
    </w:p>
    <w:p w:rsidR="002D6103" w:rsidRPr="00BB5687" w:rsidRDefault="002D6103" w:rsidP="00C62919">
      <w:pPr>
        <w:numPr>
          <w:ilvl w:val="0"/>
          <w:numId w:val="42"/>
        </w:numPr>
        <w:jc w:val="both"/>
        <w:rPr>
          <w:rFonts w:cs="Arial"/>
        </w:rPr>
      </w:pPr>
      <w:r w:rsidRPr="00BB5687">
        <w:rPr>
          <w:rFonts w:cs="Arial"/>
        </w:rPr>
        <w:t>dugom vijeku trajanja hidroenergetskog objekta o šemu govori praksa postojećih mHE u Crnoj Gori, od kojih su neke u neprekidnoj eksploataciji još od vremena prije Drugog svjetskog rata;</w:t>
      </w:r>
    </w:p>
    <w:p w:rsidR="002D6103" w:rsidRPr="00BB5687" w:rsidRDefault="002D6103" w:rsidP="00C62919">
      <w:pPr>
        <w:numPr>
          <w:ilvl w:val="0"/>
          <w:numId w:val="42"/>
        </w:numPr>
        <w:jc w:val="both"/>
        <w:rPr>
          <w:rFonts w:cs="Arial"/>
        </w:rPr>
      </w:pPr>
      <w:r w:rsidRPr="00BB5687">
        <w:rPr>
          <w:rFonts w:cs="Arial"/>
        </w:rPr>
        <w:t>gradjevinske radove, radove montaže i veliki dio hidromašinske i hidromehaničke opreme je moguće izdraditi u domaćoj prizvodnji;</w:t>
      </w:r>
    </w:p>
    <w:p w:rsidR="002D6103" w:rsidRPr="00BB5687" w:rsidRDefault="002D6103" w:rsidP="00C62919">
      <w:pPr>
        <w:numPr>
          <w:ilvl w:val="0"/>
          <w:numId w:val="42"/>
        </w:numPr>
        <w:jc w:val="both"/>
        <w:rPr>
          <w:rFonts w:cs="Arial"/>
        </w:rPr>
      </w:pPr>
      <w:r w:rsidRPr="00BB5687">
        <w:rPr>
          <w:rFonts w:cs="Arial"/>
        </w:rPr>
        <w:t>poboljšanje i podsticanje razvoja nerazvijenih područja i to u prvom redu zahvaljujući nekim od efekata koji se postižu izgradnjom akumulacije mHE u ovim regionima kao npr: regulisanju bujičnih vodotoka zadržavanjem poplavnog talasa, proizvodnji i uzgoju ribe itd.</w:t>
      </w:r>
    </w:p>
    <w:p w:rsidR="002D6103" w:rsidRPr="00BB5687" w:rsidRDefault="002D6103" w:rsidP="00C62919">
      <w:pPr>
        <w:numPr>
          <w:ilvl w:val="0"/>
          <w:numId w:val="42"/>
        </w:numPr>
        <w:jc w:val="both"/>
        <w:rPr>
          <w:rFonts w:cs="Arial"/>
        </w:rPr>
      </w:pPr>
      <w:r w:rsidRPr="00BB5687">
        <w:rPr>
          <w:rFonts w:cs="Arial"/>
        </w:rPr>
        <w:t>akumulacije na malim vodotocima su vrlo atraktivne sa turističkog, sportskog, ribolovnog i rekreativnog aspekta. One ne remete prirodnu ravnotežu, ne mijenjaju konfiguraciju zemljišta i ne utiču na promjenu klimatskih uslova kao i na bitnbiju promjenu režima vodotoka.</w:t>
      </w:r>
    </w:p>
    <w:p w:rsidR="002D6103" w:rsidRPr="00BB5687" w:rsidRDefault="002D6103" w:rsidP="002D6103">
      <w:pPr>
        <w:autoSpaceDE w:val="0"/>
        <w:autoSpaceDN w:val="0"/>
        <w:adjustRightInd w:val="0"/>
        <w:rPr>
          <w:rFonts w:cs="Arial"/>
          <w:iCs/>
          <w:color w:val="000000"/>
        </w:rPr>
      </w:pPr>
      <w:r w:rsidRPr="00BB5687">
        <w:rPr>
          <w:rFonts w:cs="Arial"/>
          <w:iCs/>
          <w:color w:val="000000"/>
        </w:rPr>
        <w:t>Jedan GWh elektri</w:t>
      </w:r>
      <w:r w:rsidRPr="00BB5687">
        <w:rPr>
          <w:rFonts w:cs="Arial"/>
          <w:color w:val="000000"/>
        </w:rPr>
        <w:t>č</w:t>
      </w:r>
      <w:r w:rsidRPr="00BB5687">
        <w:rPr>
          <w:rFonts w:cs="Arial"/>
          <w:iCs/>
          <w:color w:val="000000"/>
        </w:rPr>
        <w:t>ne energije proizvedene u mHE zna</w:t>
      </w:r>
      <w:r w:rsidRPr="00BB5687">
        <w:rPr>
          <w:rFonts w:cs="Arial"/>
          <w:color w:val="000000"/>
        </w:rPr>
        <w:t>č</w:t>
      </w:r>
      <w:r w:rsidRPr="00BB5687">
        <w:rPr>
          <w:rFonts w:cs="Arial"/>
          <w:iCs/>
          <w:color w:val="000000"/>
        </w:rPr>
        <w:t>i:</w:t>
      </w:r>
    </w:p>
    <w:p w:rsidR="002D6103" w:rsidRPr="00BB5687" w:rsidRDefault="002D6103" w:rsidP="00C62919">
      <w:pPr>
        <w:numPr>
          <w:ilvl w:val="0"/>
          <w:numId w:val="44"/>
        </w:numPr>
        <w:autoSpaceDE w:val="0"/>
        <w:autoSpaceDN w:val="0"/>
        <w:adjustRightInd w:val="0"/>
        <w:jc w:val="both"/>
        <w:rPr>
          <w:rFonts w:cs="Arial"/>
          <w:iCs/>
          <w:color w:val="000000"/>
        </w:rPr>
      </w:pPr>
      <w:r w:rsidRPr="00BB5687">
        <w:rPr>
          <w:rFonts w:cs="Arial"/>
          <w:iCs/>
          <w:color w:val="000000"/>
        </w:rPr>
        <w:t>izbjegavanje emisije od 480 tona ugljen-dioksida (CO</w:t>
      </w:r>
      <w:r w:rsidRPr="00BB5687">
        <w:rPr>
          <w:rFonts w:cs="Arial"/>
          <w:iCs/>
          <w:color w:val="000000"/>
          <w:vertAlign w:val="subscript"/>
        </w:rPr>
        <w:t>2</w:t>
      </w:r>
      <w:r w:rsidRPr="00BB5687">
        <w:rPr>
          <w:rFonts w:cs="Arial"/>
          <w:iCs/>
          <w:color w:val="000000"/>
        </w:rPr>
        <w:t>),</w:t>
      </w:r>
    </w:p>
    <w:p w:rsidR="002D6103" w:rsidRPr="00BB5687" w:rsidRDefault="002D6103" w:rsidP="00C62919">
      <w:pPr>
        <w:numPr>
          <w:ilvl w:val="0"/>
          <w:numId w:val="44"/>
        </w:numPr>
        <w:autoSpaceDE w:val="0"/>
        <w:autoSpaceDN w:val="0"/>
        <w:adjustRightInd w:val="0"/>
        <w:jc w:val="both"/>
        <w:rPr>
          <w:rFonts w:cs="Arial"/>
          <w:iCs/>
          <w:color w:val="000000"/>
        </w:rPr>
      </w:pPr>
      <w:r w:rsidRPr="00BB5687">
        <w:rPr>
          <w:rFonts w:cs="Arial"/>
          <w:iCs/>
          <w:color w:val="000000"/>
        </w:rPr>
        <w:lastRenderedPageBreak/>
        <w:t>snabdijevanje elektri</w:t>
      </w:r>
      <w:r w:rsidRPr="00BB5687">
        <w:rPr>
          <w:rFonts w:cs="Arial"/>
          <w:color w:val="000000"/>
        </w:rPr>
        <w:t>č</w:t>
      </w:r>
      <w:r w:rsidRPr="00BB5687">
        <w:rPr>
          <w:rFonts w:cs="Arial"/>
          <w:iCs/>
          <w:color w:val="000000"/>
        </w:rPr>
        <w:t>nom energijom za period od godinu dana za oko 250 domaćinstava u razvijenim zemljama, a za oko 450 domaćinstava u zemljama u razvoju,</w:t>
      </w:r>
    </w:p>
    <w:p w:rsidR="002D6103" w:rsidRPr="00BB5687" w:rsidRDefault="002D6103" w:rsidP="00C62919">
      <w:pPr>
        <w:numPr>
          <w:ilvl w:val="0"/>
          <w:numId w:val="44"/>
        </w:numPr>
        <w:autoSpaceDE w:val="0"/>
        <w:autoSpaceDN w:val="0"/>
        <w:adjustRightInd w:val="0"/>
        <w:spacing w:after="240"/>
        <w:jc w:val="both"/>
        <w:rPr>
          <w:rFonts w:cs="Arial"/>
          <w:iCs/>
          <w:color w:val="000000"/>
        </w:rPr>
      </w:pPr>
      <w:r w:rsidRPr="00BB5687">
        <w:rPr>
          <w:rFonts w:cs="Arial"/>
          <w:iCs/>
          <w:color w:val="000000"/>
        </w:rPr>
        <w:t>uštedu 220 tona tečnih fosilnih goriva ili uštedu 335 tona uglja</w:t>
      </w:r>
    </w:p>
    <w:p w:rsidR="002D6103" w:rsidRPr="00BB5687" w:rsidRDefault="002D6103" w:rsidP="002D6103">
      <w:pPr>
        <w:autoSpaceDE w:val="0"/>
        <w:autoSpaceDN w:val="0"/>
        <w:adjustRightInd w:val="0"/>
        <w:spacing w:after="240"/>
        <w:rPr>
          <w:rFonts w:cs="Arial"/>
          <w:b/>
          <w:iCs/>
        </w:rPr>
      </w:pPr>
      <w:r w:rsidRPr="00BB5687">
        <w:rPr>
          <w:rFonts w:cs="Arial"/>
          <w:b/>
          <w:iCs/>
        </w:rPr>
        <w:t>Nedostaci</w:t>
      </w:r>
    </w:p>
    <w:p w:rsidR="002D6103" w:rsidRPr="00BB5687" w:rsidRDefault="002D6103" w:rsidP="002D6103">
      <w:pPr>
        <w:rPr>
          <w:rFonts w:cs="Arial"/>
        </w:rPr>
      </w:pPr>
      <w:r w:rsidRPr="00BB5687">
        <w:rPr>
          <w:rFonts w:cs="Arial"/>
        </w:rPr>
        <w:t>Naravno, male hidroelektrane u odnosu na druge slične izvore imaju nedostatke, a to su:</w:t>
      </w:r>
    </w:p>
    <w:p w:rsidR="002D6103" w:rsidRPr="00BB5687" w:rsidRDefault="002D6103" w:rsidP="00C62919">
      <w:pPr>
        <w:numPr>
          <w:ilvl w:val="0"/>
          <w:numId w:val="43"/>
        </w:numPr>
        <w:ind w:left="0" w:firstLine="426"/>
        <w:jc w:val="both"/>
        <w:rPr>
          <w:rFonts w:cs="Arial"/>
        </w:rPr>
      </w:pPr>
      <w:r w:rsidRPr="00BB5687">
        <w:rPr>
          <w:rFonts w:cs="Arial"/>
        </w:rPr>
        <w:t>visoki investicioni troškovi po instalisanom kW;</w:t>
      </w:r>
    </w:p>
    <w:p w:rsidR="002D6103" w:rsidRPr="00BB5687" w:rsidRDefault="002D6103" w:rsidP="00C62919">
      <w:pPr>
        <w:numPr>
          <w:ilvl w:val="0"/>
          <w:numId w:val="43"/>
        </w:numPr>
        <w:ind w:left="0" w:firstLine="426"/>
        <w:jc w:val="both"/>
        <w:rPr>
          <w:rFonts w:cs="Arial"/>
        </w:rPr>
      </w:pPr>
      <w:r w:rsidRPr="00BB5687">
        <w:rPr>
          <w:rFonts w:cs="Arial"/>
        </w:rPr>
        <w:t>veliki troškovi istraživanja u odnosu na ukupne investicije;</w:t>
      </w:r>
    </w:p>
    <w:p w:rsidR="002D6103" w:rsidRPr="00BB5687" w:rsidRDefault="002D6103" w:rsidP="00C62919">
      <w:pPr>
        <w:numPr>
          <w:ilvl w:val="0"/>
          <w:numId w:val="43"/>
        </w:numPr>
        <w:ind w:left="0" w:firstLine="426"/>
        <w:jc w:val="both"/>
        <w:rPr>
          <w:rFonts w:cs="Arial"/>
        </w:rPr>
      </w:pPr>
      <w:r w:rsidRPr="00BB5687">
        <w:rPr>
          <w:rFonts w:cs="Arial"/>
        </w:rPr>
        <w:t>eksploatacija  zavisi od postojećih resursa;</w:t>
      </w:r>
    </w:p>
    <w:p w:rsidR="002D6103" w:rsidRPr="00BB5687" w:rsidRDefault="002D6103" w:rsidP="00C62919">
      <w:pPr>
        <w:numPr>
          <w:ilvl w:val="0"/>
          <w:numId w:val="43"/>
        </w:numPr>
        <w:ind w:hanging="294"/>
        <w:jc w:val="both"/>
        <w:rPr>
          <w:rFonts w:cs="Arial"/>
        </w:rPr>
      </w:pPr>
      <w:r w:rsidRPr="00BB5687">
        <w:rPr>
          <w:rFonts w:cs="Arial"/>
        </w:rPr>
        <w:t xml:space="preserve">zahtijeva integralno vodoprivredno rješenje, s tim što se prednost mora dati  sistemima za snabdijevanje     vodom i za navodnjavanje, zato male   hidroelektrane moraju raditi sa instalisanim protokom koji je određen  </w:t>
      </w:r>
    </w:p>
    <w:p w:rsidR="002D6103" w:rsidRPr="00BB5687" w:rsidRDefault="002D6103" w:rsidP="002D6103">
      <w:pPr>
        <w:ind w:left="709"/>
        <w:rPr>
          <w:rFonts w:cs="Arial"/>
        </w:rPr>
      </w:pPr>
      <w:r w:rsidRPr="00BB5687">
        <w:rPr>
          <w:rFonts w:cs="Arial"/>
        </w:rPr>
        <w:t>prema drugim potrošačima;</w:t>
      </w:r>
    </w:p>
    <w:p w:rsidR="002D6103" w:rsidRPr="00BB5687" w:rsidRDefault="002D6103" w:rsidP="00C62919">
      <w:pPr>
        <w:numPr>
          <w:ilvl w:val="0"/>
          <w:numId w:val="43"/>
        </w:numPr>
        <w:ind w:hanging="294"/>
        <w:jc w:val="both"/>
        <w:rPr>
          <w:rFonts w:cs="Arial"/>
        </w:rPr>
      </w:pPr>
      <w:r w:rsidRPr="00BB5687">
        <w:rPr>
          <w:rFonts w:cs="Arial"/>
        </w:rPr>
        <w:t>ako radi autonomno, proizvodnja električne energije zavisi od potrošnje,  pa višak ostaje neiskorišćen.</w:t>
      </w:r>
    </w:p>
    <w:p w:rsidR="002D6103" w:rsidRPr="00BB5687" w:rsidRDefault="002D6103" w:rsidP="002D6103">
      <w:pPr>
        <w:ind w:left="720"/>
        <w:jc w:val="both"/>
        <w:rPr>
          <w:rFonts w:cs="Arial"/>
        </w:rPr>
      </w:pPr>
    </w:p>
    <w:p w:rsidR="002D6103" w:rsidRDefault="002D6103" w:rsidP="002D6103">
      <w:pPr>
        <w:autoSpaceDE w:val="0"/>
        <w:autoSpaceDN w:val="0"/>
        <w:adjustRightInd w:val="0"/>
        <w:jc w:val="both"/>
        <w:rPr>
          <w:rFonts w:cs="Arial"/>
        </w:rPr>
      </w:pPr>
      <w:r w:rsidRPr="00BB5687">
        <w:rPr>
          <w:rFonts w:cs="Arial"/>
        </w:rPr>
        <w:t>Potrebno je napomenuti da je prilikom definisanja tehničkih rješenja izvođenja , potrebno uzeti u obzir stroge kriterijume zaštite životne sredine. Isto tako, potrebno je naglasiti da za većinu posmatranih vodotoka ne postoje višegodišnja mjerenja protoka, što takode utiče na vjerodostojnost procjene potencijala.</w:t>
      </w:r>
    </w:p>
    <w:p w:rsidR="00C72861" w:rsidRPr="00BB5687" w:rsidRDefault="00C72861" w:rsidP="002D6103">
      <w:pPr>
        <w:autoSpaceDE w:val="0"/>
        <w:autoSpaceDN w:val="0"/>
        <w:adjustRightInd w:val="0"/>
        <w:jc w:val="both"/>
        <w:rPr>
          <w:rFonts w:cs="Arial"/>
          <w:iCs/>
        </w:rPr>
      </w:pPr>
    </w:p>
    <w:p w:rsidR="00B4085D" w:rsidRPr="00FE34B7" w:rsidRDefault="00B4085D" w:rsidP="00B4085D">
      <w:pPr>
        <w:pStyle w:val="Heading2"/>
        <w:rPr>
          <w:strike/>
          <w:color w:val="0070C0"/>
          <w:lang w:val="it-IT"/>
        </w:rPr>
      </w:pPr>
      <w:bookmarkStart w:id="315" w:name="_Toc500251761"/>
      <w:r w:rsidRPr="008F12C0">
        <w:rPr>
          <w:color w:val="0070C0"/>
          <w:lang w:val="it-IT"/>
        </w:rPr>
        <w:t>1.3. KONTAKTNA PODRUČJA</w:t>
      </w:r>
      <w:bookmarkEnd w:id="315"/>
    </w:p>
    <w:p w:rsidR="00B4085D" w:rsidRPr="00854BAE" w:rsidRDefault="00B4085D" w:rsidP="008B415A">
      <w:pPr>
        <w:autoSpaceDE w:val="0"/>
        <w:autoSpaceDN w:val="0"/>
        <w:adjustRightInd w:val="0"/>
        <w:jc w:val="both"/>
        <w:rPr>
          <w:rFonts w:eastAsia="Times New Roman" w:cs="Helvetica"/>
          <w:color w:val="0070C0"/>
          <w:szCs w:val="24"/>
          <w:highlight w:val="yellow"/>
          <w:lang w:val="it-IT"/>
        </w:rPr>
      </w:pPr>
    </w:p>
    <w:p w:rsidR="00701983" w:rsidRPr="00904E1D" w:rsidRDefault="00701983" w:rsidP="00701983">
      <w:pPr>
        <w:autoSpaceDE w:val="0"/>
        <w:autoSpaceDN w:val="0"/>
        <w:adjustRightInd w:val="0"/>
        <w:jc w:val="both"/>
        <w:rPr>
          <w:rFonts w:eastAsia="Times New Roman" w:cs="Helvetica"/>
          <w:b/>
          <w:color w:val="0070C0"/>
          <w:szCs w:val="24"/>
        </w:rPr>
      </w:pPr>
      <w:r w:rsidRPr="00904E1D">
        <w:rPr>
          <w:rFonts w:eastAsia="Times New Roman" w:cs="Helvetica"/>
          <w:b/>
          <w:color w:val="0070C0"/>
          <w:szCs w:val="24"/>
        </w:rPr>
        <w:t>1.3.1. Kontaktna područja</w:t>
      </w:r>
    </w:p>
    <w:p w:rsidR="00701983" w:rsidRPr="00904E1D" w:rsidRDefault="00701983" w:rsidP="00701983">
      <w:pPr>
        <w:autoSpaceDE w:val="0"/>
        <w:autoSpaceDN w:val="0"/>
        <w:adjustRightInd w:val="0"/>
        <w:jc w:val="both"/>
        <w:rPr>
          <w:rFonts w:eastAsia="Times New Roman" w:cs="Helvetica"/>
          <w:szCs w:val="24"/>
        </w:rPr>
      </w:pPr>
    </w:p>
    <w:p w:rsidR="002D6103" w:rsidRPr="009C51D2" w:rsidRDefault="002D6103" w:rsidP="002D6103">
      <w:pPr>
        <w:pStyle w:val="BodyText"/>
        <w:jc w:val="both"/>
        <w:rPr>
          <w:rFonts w:cs="Arial"/>
          <w:bCs/>
          <w:szCs w:val="24"/>
        </w:rPr>
      </w:pPr>
      <w:r w:rsidRPr="009C51D2">
        <w:rPr>
          <w:rFonts w:cs="Arial"/>
          <w:bCs/>
          <w:szCs w:val="24"/>
        </w:rPr>
        <w:t>Područje obuhvaćeno Lokalnom studijom lokacije Lještanica pripada području KO Ljeska. Vodotok rijeke Lještanice pripada slivu Ljuboviđe . U širem kontaktu se nalazi izgrađena mHE Vrelo . U neposrednoj kontaktnoj zoni dio prostora je oprijedjeljen kao koncesiono područje za eksploataciju mineralnih sirovina I građevinskog kamena. Taj prostor je izvan obuhvata plana .</w:t>
      </w:r>
      <w:r w:rsidRPr="009C51D2">
        <w:rPr>
          <w:i/>
          <w:iCs/>
          <w:noProof/>
          <w:szCs w:val="24"/>
        </w:rPr>
        <w:t xml:space="preserve"> </w:t>
      </w:r>
    </w:p>
    <w:p w:rsidR="002D6103" w:rsidRDefault="002D6103" w:rsidP="00205296">
      <w:pPr>
        <w:jc w:val="center"/>
      </w:pPr>
      <w:r w:rsidRPr="002D6103">
        <w:rPr>
          <w:noProof/>
        </w:rPr>
        <w:drawing>
          <wp:inline distT="0" distB="0" distL="0" distR="0">
            <wp:extent cx="2731533" cy="2052000"/>
            <wp:effectExtent l="19050" t="0" r="0" b="0"/>
            <wp:docPr id="36" name="Picture 8" descr="W:\09 BIJELO POLJE\LSL za mHE Ljestanica\030_FOTODOC\New folder (3)\20160202_1159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09 BIJELO POLJE\LSL za mHE Ljestanica\030_FOTODOC\New folder (3)\20160202_115929.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731533" cy="2052000"/>
                    </a:xfrm>
                    <a:prstGeom prst="rect">
                      <a:avLst/>
                    </a:prstGeom>
                    <a:noFill/>
                    <a:ln>
                      <a:noFill/>
                    </a:ln>
                  </pic:spPr>
                </pic:pic>
              </a:graphicData>
            </a:graphic>
          </wp:inline>
        </w:drawing>
      </w:r>
    </w:p>
    <w:p w:rsidR="002D6103" w:rsidRDefault="002D6103" w:rsidP="009C51D2">
      <w:pPr>
        <w:pStyle w:val="Heading1"/>
      </w:pPr>
    </w:p>
    <w:p w:rsidR="002D6103" w:rsidRDefault="002D6103" w:rsidP="009C51D2">
      <w:pPr>
        <w:pStyle w:val="Heading1"/>
      </w:pPr>
    </w:p>
    <w:p w:rsidR="002D6103" w:rsidRDefault="002D6103" w:rsidP="009C51D2">
      <w:pPr>
        <w:pStyle w:val="Heading1"/>
      </w:pPr>
    </w:p>
    <w:p w:rsidR="00C72861" w:rsidRDefault="00C72861" w:rsidP="00C72861">
      <w:pPr>
        <w:rPr>
          <w:lang w:val="it-IT" w:bidi="en-US"/>
        </w:rPr>
      </w:pPr>
    </w:p>
    <w:p w:rsidR="00C72861" w:rsidRPr="00C72861" w:rsidRDefault="00C72861" w:rsidP="00C72861">
      <w:pPr>
        <w:rPr>
          <w:lang w:val="it-IT" w:bidi="en-US"/>
        </w:rPr>
      </w:pPr>
    </w:p>
    <w:p w:rsidR="00F520EA" w:rsidRPr="00F520EA" w:rsidRDefault="00F520EA" w:rsidP="00F520EA">
      <w:pPr>
        <w:rPr>
          <w:lang w:val="it-IT" w:bidi="en-US"/>
        </w:rPr>
      </w:pPr>
    </w:p>
    <w:p w:rsidR="00FD1962" w:rsidRPr="00854BAE" w:rsidRDefault="00FD1962" w:rsidP="009C51D2">
      <w:pPr>
        <w:pStyle w:val="Heading1"/>
      </w:pPr>
      <w:bookmarkStart w:id="316" w:name="_Toc500251762"/>
      <w:r w:rsidRPr="00854BAE">
        <w:lastRenderedPageBreak/>
        <w:t>2. OPIS POSTOJEĆEG STANJA ŽIVOTNE SREDINE PREDMETNOG PODRUČJA</w:t>
      </w:r>
      <w:bookmarkEnd w:id="2"/>
      <w:bookmarkEnd w:id="316"/>
    </w:p>
    <w:p w:rsidR="00FD1962" w:rsidRPr="00854BAE" w:rsidRDefault="00FD1962" w:rsidP="00EE1AA2">
      <w:pPr>
        <w:pStyle w:val="Heading2"/>
        <w:rPr>
          <w:color w:val="0070C0"/>
          <w:lang w:val="de-DE"/>
        </w:rPr>
      </w:pPr>
      <w:bookmarkStart w:id="317" w:name="_Toc361213597"/>
      <w:bookmarkStart w:id="318" w:name="_Toc500251763"/>
      <w:r w:rsidRPr="008F12C0">
        <w:rPr>
          <w:color w:val="0070C0"/>
          <w:lang w:val="de-DE"/>
        </w:rPr>
        <w:t>2.1  PRIRODNE KARAKTERISTIKE PODRUČJA</w:t>
      </w:r>
      <w:bookmarkEnd w:id="317"/>
      <w:bookmarkEnd w:id="318"/>
    </w:p>
    <w:p w:rsidR="00C255F2" w:rsidRPr="00854BAE" w:rsidRDefault="00C255F2" w:rsidP="00C255F2">
      <w:pPr>
        <w:rPr>
          <w:color w:val="0070C0"/>
          <w:lang w:val="de-DE"/>
        </w:rPr>
      </w:pPr>
    </w:p>
    <w:p w:rsidR="00701983" w:rsidRPr="002135EF" w:rsidRDefault="00701983" w:rsidP="00701983">
      <w:pPr>
        <w:rPr>
          <w:b/>
          <w:color w:val="0070C0"/>
          <w:szCs w:val="24"/>
          <w:lang w:val="de-DE"/>
        </w:rPr>
      </w:pPr>
      <w:bookmarkStart w:id="319" w:name="_Toc361213598"/>
      <w:r w:rsidRPr="002135EF">
        <w:rPr>
          <w:b/>
          <w:color w:val="0070C0"/>
          <w:szCs w:val="24"/>
          <w:lang w:val="de-DE"/>
        </w:rPr>
        <w:t xml:space="preserve">2.1.1. </w:t>
      </w:r>
      <w:r w:rsidR="009C51D2" w:rsidRPr="001F1A4B">
        <w:rPr>
          <w:b/>
          <w:color w:val="0070C0"/>
          <w:szCs w:val="24"/>
        </w:rPr>
        <w:t>Geološke i inženjersko-geološe karakteristike terena</w:t>
      </w:r>
    </w:p>
    <w:p w:rsidR="00701983" w:rsidRPr="002135EF" w:rsidRDefault="00701983" w:rsidP="00701983">
      <w:pPr>
        <w:jc w:val="both"/>
      </w:pPr>
    </w:p>
    <w:p w:rsidR="00224BFC" w:rsidRPr="00823CF8" w:rsidRDefault="00224BFC" w:rsidP="009C51D2">
      <w:pPr>
        <w:autoSpaceDE w:val="0"/>
        <w:autoSpaceDN w:val="0"/>
        <w:adjustRightInd w:val="0"/>
        <w:jc w:val="both"/>
        <w:rPr>
          <w:rFonts w:cs="Cambria"/>
        </w:rPr>
      </w:pPr>
      <w:r w:rsidRPr="00823CF8">
        <w:rPr>
          <w:rFonts w:cs="Cambria"/>
        </w:rPr>
        <w:t>Lještanica je desna pritoka Ljuboviđe i pripada njenom gornjem slivu. Izvor Lještanice se nalazi na prostoru Šljemena, na oko 1370 mnm.</w:t>
      </w:r>
    </w:p>
    <w:p w:rsidR="00224BFC" w:rsidRDefault="00224BFC" w:rsidP="009C51D2">
      <w:pPr>
        <w:jc w:val="both"/>
        <w:rPr>
          <w:rFonts w:cs="Arial"/>
          <w:lang w:val="sr-Latn-CS"/>
        </w:rPr>
      </w:pPr>
      <w:r w:rsidRPr="00823CF8">
        <w:rPr>
          <w:rFonts w:cs="Arial"/>
        </w:rPr>
        <w:t>Na</w:t>
      </w:r>
      <w:r w:rsidRPr="00823CF8">
        <w:rPr>
          <w:rFonts w:cs="Arial"/>
          <w:lang w:val="sr-Latn-CS"/>
        </w:rPr>
        <w:t xml:space="preserve"> </w:t>
      </w:r>
      <w:r w:rsidRPr="00823CF8">
        <w:rPr>
          <w:rFonts w:cs="Arial"/>
        </w:rPr>
        <w:t>osnovu</w:t>
      </w:r>
      <w:r w:rsidRPr="00823CF8">
        <w:rPr>
          <w:rFonts w:cs="Arial"/>
          <w:lang w:val="sr-Latn-CS"/>
        </w:rPr>
        <w:t xml:space="preserve"> </w:t>
      </w:r>
      <w:r w:rsidRPr="00823CF8">
        <w:rPr>
          <w:rFonts w:cs="Arial"/>
        </w:rPr>
        <w:t>geolo</w:t>
      </w:r>
      <w:r w:rsidRPr="00823CF8">
        <w:rPr>
          <w:rFonts w:cs="Arial"/>
          <w:lang w:val="sr-Latn-CS"/>
        </w:rPr>
        <w:t>š</w:t>
      </w:r>
      <w:r w:rsidRPr="00823CF8">
        <w:rPr>
          <w:rFonts w:cs="Arial"/>
        </w:rPr>
        <w:t>ke</w:t>
      </w:r>
      <w:r w:rsidRPr="00823CF8">
        <w:rPr>
          <w:rFonts w:cs="Arial"/>
          <w:lang w:val="sr-Latn-CS"/>
        </w:rPr>
        <w:t xml:space="preserve"> </w:t>
      </w:r>
      <w:r w:rsidRPr="00823CF8">
        <w:rPr>
          <w:rFonts w:cs="Arial"/>
        </w:rPr>
        <w:t>prospekcije</w:t>
      </w:r>
      <w:r w:rsidRPr="00823CF8">
        <w:rPr>
          <w:rFonts w:cs="Arial"/>
          <w:lang w:val="sr-Latn-CS"/>
        </w:rPr>
        <w:t xml:space="preserve"> </w:t>
      </w:r>
      <w:r w:rsidRPr="00823CF8">
        <w:rPr>
          <w:rFonts w:cs="Arial"/>
        </w:rPr>
        <w:t>terena</w:t>
      </w:r>
      <w:r w:rsidRPr="00823CF8">
        <w:rPr>
          <w:rFonts w:cs="Arial"/>
          <w:lang w:val="sr-Latn-CS"/>
        </w:rPr>
        <w:t xml:space="preserve"> </w:t>
      </w:r>
      <w:r w:rsidRPr="00823CF8">
        <w:rPr>
          <w:rFonts w:cs="Arial"/>
        </w:rPr>
        <w:t>i</w:t>
      </w:r>
      <w:r w:rsidRPr="00823CF8">
        <w:rPr>
          <w:rFonts w:cs="Arial"/>
          <w:lang w:val="sr-Latn-CS"/>
        </w:rPr>
        <w:t xml:space="preserve"> </w:t>
      </w:r>
      <w:r w:rsidRPr="00823CF8">
        <w:rPr>
          <w:rFonts w:cs="Arial"/>
        </w:rPr>
        <w:t>obilaska</w:t>
      </w:r>
      <w:r w:rsidRPr="00823CF8">
        <w:rPr>
          <w:rFonts w:cs="Arial"/>
          <w:lang w:val="sr-Latn-CS"/>
        </w:rPr>
        <w:t xml:space="preserve"> </w:t>
      </w:r>
      <w:r w:rsidRPr="00823CF8">
        <w:rPr>
          <w:rFonts w:cs="Arial"/>
        </w:rPr>
        <w:t>potencijalnih</w:t>
      </w:r>
      <w:r w:rsidRPr="00823CF8">
        <w:rPr>
          <w:rFonts w:cs="Arial"/>
          <w:lang w:val="sr-Latn-CS"/>
        </w:rPr>
        <w:t xml:space="preserve"> </w:t>
      </w:r>
      <w:r w:rsidRPr="00823CF8">
        <w:rPr>
          <w:rFonts w:cs="Arial"/>
        </w:rPr>
        <w:t>lokacija</w:t>
      </w:r>
      <w:r w:rsidRPr="00823CF8">
        <w:rPr>
          <w:rFonts w:cs="Arial"/>
          <w:lang w:val="sr-Latn-CS"/>
        </w:rPr>
        <w:t xml:space="preserve"> </w:t>
      </w:r>
      <w:r w:rsidRPr="00823CF8">
        <w:rPr>
          <w:rFonts w:cs="Arial"/>
        </w:rPr>
        <w:t>vodozahvata</w:t>
      </w:r>
      <w:r w:rsidRPr="00823CF8">
        <w:rPr>
          <w:rFonts w:cs="Arial"/>
          <w:lang w:val="sr-Latn-CS"/>
        </w:rPr>
        <w:t xml:space="preserve">, </w:t>
      </w:r>
      <w:r w:rsidRPr="00823CF8">
        <w:rPr>
          <w:rFonts w:cs="Arial"/>
        </w:rPr>
        <w:t>ma</w:t>
      </w:r>
      <w:r w:rsidRPr="00823CF8">
        <w:rPr>
          <w:rFonts w:cs="Arial"/>
          <w:lang w:val="sr-Latn-CS"/>
        </w:rPr>
        <w:t>š</w:t>
      </w:r>
      <w:r w:rsidRPr="00823CF8">
        <w:rPr>
          <w:rFonts w:cs="Arial"/>
        </w:rPr>
        <w:t>inske</w:t>
      </w:r>
      <w:r w:rsidRPr="00823CF8">
        <w:rPr>
          <w:rFonts w:cs="Arial"/>
          <w:lang w:val="sr-Latn-CS"/>
        </w:rPr>
        <w:t xml:space="preserve"> </w:t>
      </w:r>
      <w:r w:rsidRPr="00823CF8">
        <w:rPr>
          <w:rFonts w:cs="Arial"/>
        </w:rPr>
        <w:t>zgrade</w:t>
      </w:r>
      <w:r w:rsidRPr="00823CF8">
        <w:rPr>
          <w:rFonts w:cs="Arial"/>
          <w:lang w:val="sr-Latn-CS"/>
        </w:rPr>
        <w:t xml:space="preserve"> </w:t>
      </w:r>
      <w:r w:rsidRPr="00823CF8">
        <w:rPr>
          <w:rFonts w:cs="Arial"/>
        </w:rPr>
        <w:t>i</w:t>
      </w:r>
      <w:r w:rsidRPr="00823CF8">
        <w:rPr>
          <w:rFonts w:cs="Arial"/>
          <w:lang w:val="sr-Latn-CS"/>
        </w:rPr>
        <w:t xml:space="preserve"> </w:t>
      </w:r>
      <w:r w:rsidRPr="00823CF8">
        <w:rPr>
          <w:rFonts w:cs="Arial"/>
        </w:rPr>
        <w:t>trase</w:t>
      </w:r>
      <w:r w:rsidRPr="00823CF8">
        <w:rPr>
          <w:rFonts w:cs="Arial"/>
          <w:lang w:val="sr-Latn-CS"/>
        </w:rPr>
        <w:t xml:space="preserve"> </w:t>
      </w:r>
      <w:r w:rsidRPr="00823CF8">
        <w:rPr>
          <w:rFonts w:cs="Arial"/>
        </w:rPr>
        <w:t>cjevovoda</w:t>
      </w:r>
      <w:r w:rsidRPr="00823CF8">
        <w:rPr>
          <w:rFonts w:cs="Arial"/>
          <w:lang w:val="sr-Latn-CS"/>
        </w:rPr>
        <w:t xml:space="preserve"> </w:t>
      </w:r>
      <w:r w:rsidRPr="00823CF8">
        <w:rPr>
          <w:rFonts w:cs="Arial"/>
        </w:rPr>
        <w:t>mHE</w:t>
      </w:r>
      <w:r w:rsidRPr="00823CF8">
        <w:rPr>
          <w:rFonts w:cs="Arial"/>
          <w:lang w:val="sr-Latn-CS"/>
        </w:rPr>
        <w:t xml:space="preserve"> „</w:t>
      </w:r>
      <w:r w:rsidRPr="00823CF8">
        <w:rPr>
          <w:rFonts w:cs="Arial"/>
        </w:rPr>
        <w:t>Lje</w:t>
      </w:r>
      <w:r w:rsidRPr="00823CF8">
        <w:rPr>
          <w:rFonts w:cs="Arial"/>
          <w:lang w:val="sr-Latn-CS"/>
        </w:rPr>
        <w:t>š</w:t>
      </w:r>
      <w:r w:rsidRPr="00823CF8">
        <w:rPr>
          <w:rFonts w:cs="Arial"/>
        </w:rPr>
        <w:t>tanica</w:t>
      </w:r>
      <w:r w:rsidRPr="00823CF8">
        <w:rPr>
          <w:rFonts w:cs="Arial"/>
          <w:lang w:val="sr-Latn-CS"/>
        </w:rPr>
        <w:t xml:space="preserve">“ </w:t>
      </w:r>
      <w:r w:rsidRPr="00823CF8">
        <w:rPr>
          <w:rFonts w:cs="Arial"/>
        </w:rPr>
        <w:t>mo</w:t>
      </w:r>
      <w:r w:rsidRPr="00823CF8">
        <w:rPr>
          <w:rFonts w:cs="Arial"/>
          <w:lang w:val="sr-Latn-CS"/>
        </w:rPr>
        <w:t>ž</w:t>
      </w:r>
      <w:r w:rsidRPr="00823CF8">
        <w:rPr>
          <w:rFonts w:cs="Arial"/>
        </w:rPr>
        <w:t>e</w:t>
      </w:r>
      <w:r w:rsidRPr="00823CF8">
        <w:rPr>
          <w:rFonts w:cs="Arial"/>
          <w:lang w:val="sr-Latn-CS"/>
        </w:rPr>
        <w:t xml:space="preserve"> </w:t>
      </w:r>
      <w:r w:rsidRPr="00823CF8">
        <w:rPr>
          <w:rFonts w:cs="Arial"/>
        </w:rPr>
        <w:t>se</w:t>
      </w:r>
      <w:r w:rsidRPr="00823CF8">
        <w:rPr>
          <w:rFonts w:cs="Arial"/>
          <w:lang w:val="sr-Latn-CS"/>
        </w:rPr>
        <w:t xml:space="preserve"> </w:t>
      </w:r>
      <w:r w:rsidRPr="00823CF8">
        <w:rPr>
          <w:rFonts w:cs="Arial"/>
        </w:rPr>
        <w:t>zaklju</w:t>
      </w:r>
      <w:r w:rsidRPr="00823CF8">
        <w:rPr>
          <w:rFonts w:cs="Arial"/>
          <w:lang w:val="sr-Latn-CS"/>
        </w:rPr>
        <w:t>č</w:t>
      </w:r>
      <w:r w:rsidRPr="00823CF8">
        <w:rPr>
          <w:rFonts w:cs="Arial"/>
        </w:rPr>
        <w:t>iti</w:t>
      </w:r>
      <w:r w:rsidRPr="00823CF8">
        <w:rPr>
          <w:rFonts w:cs="Arial"/>
          <w:lang w:val="sr-Latn-CS"/>
        </w:rPr>
        <w:t xml:space="preserve"> </w:t>
      </w:r>
      <w:r w:rsidRPr="00823CF8">
        <w:rPr>
          <w:rFonts w:cs="Arial"/>
        </w:rPr>
        <w:t>da</w:t>
      </w:r>
      <w:r w:rsidRPr="00823CF8">
        <w:rPr>
          <w:rFonts w:cs="Arial"/>
          <w:lang w:val="sr-Latn-CS"/>
        </w:rPr>
        <w:t xml:space="preserve"> </w:t>
      </w:r>
      <w:r w:rsidRPr="00823CF8">
        <w:rPr>
          <w:rFonts w:cs="Arial"/>
        </w:rPr>
        <w:t>u</w:t>
      </w:r>
      <w:r w:rsidRPr="00823CF8">
        <w:rPr>
          <w:rFonts w:cs="Arial"/>
          <w:lang w:val="sr-Latn-CS"/>
        </w:rPr>
        <w:t xml:space="preserve"> </w:t>
      </w:r>
      <w:r w:rsidRPr="00823CF8">
        <w:rPr>
          <w:rFonts w:cs="Arial"/>
        </w:rPr>
        <w:t>geolo</w:t>
      </w:r>
      <w:r w:rsidRPr="00823CF8">
        <w:rPr>
          <w:rFonts w:cs="Arial"/>
          <w:lang w:val="sr-Latn-CS"/>
        </w:rPr>
        <w:t>š</w:t>
      </w:r>
      <w:r w:rsidRPr="00823CF8">
        <w:rPr>
          <w:rFonts w:cs="Arial"/>
        </w:rPr>
        <w:t>koj</w:t>
      </w:r>
      <w:r w:rsidRPr="00823CF8">
        <w:rPr>
          <w:rFonts w:cs="Arial"/>
          <w:lang w:val="sr-Latn-CS"/>
        </w:rPr>
        <w:t xml:space="preserve"> </w:t>
      </w:r>
      <w:r w:rsidRPr="00823CF8">
        <w:rPr>
          <w:rFonts w:cs="Arial"/>
        </w:rPr>
        <w:t>gra</w:t>
      </w:r>
      <w:r w:rsidRPr="00823CF8">
        <w:rPr>
          <w:rFonts w:cs="Arial"/>
          <w:lang w:val="sr-Latn-CS"/>
        </w:rPr>
        <w:t>đ</w:t>
      </w:r>
      <w:r w:rsidRPr="00823CF8">
        <w:rPr>
          <w:rFonts w:cs="Arial"/>
        </w:rPr>
        <w:t>i</w:t>
      </w:r>
      <w:r w:rsidRPr="00823CF8">
        <w:rPr>
          <w:rFonts w:cs="Arial"/>
          <w:lang w:val="sr-Latn-CS"/>
        </w:rPr>
        <w:t xml:space="preserve"> </w:t>
      </w:r>
      <w:r w:rsidRPr="00823CF8">
        <w:rPr>
          <w:rFonts w:cs="Arial"/>
        </w:rPr>
        <w:t>terena</w:t>
      </w:r>
      <w:r w:rsidRPr="00823CF8">
        <w:rPr>
          <w:rFonts w:cs="Arial"/>
          <w:lang w:val="sr-Latn-CS"/>
        </w:rPr>
        <w:t xml:space="preserve"> </w:t>
      </w:r>
      <w:r w:rsidRPr="00823CF8">
        <w:rPr>
          <w:rFonts w:cs="Arial"/>
        </w:rPr>
        <w:t>u</w:t>
      </w:r>
      <w:r w:rsidRPr="00823CF8">
        <w:rPr>
          <w:rFonts w:cs="Arial"/>
          <w:lang w:val="sr-Latn-CS"/>
        </w:rPr>
        <w:t>č</w:t>
      </w:r>
      <w:r w:rsidRPr="00823CF8">
        <w:rPr>
          <w:rFonts w:cs="Arial"/>
        </w:rPr>
        <w:t>estvuju</w:t>
      </w:r>
      <w:r w:rsidRPr="00823CF8">
        <w:rPr>
          <w:rFonts w:cs="Arial"/>
          <w:lang w:val="sr-Latn-CS"/>
        </w:rPr>
        <w:t xml:space="preserve"> </w:t>
      </w:r>
      <w:r w:rsidRPr="00823CF8">
        <w:rPr>
          <w:rFonts w:cs="Arial"/>
        </w:rPr>
        <w:t>stijenske</w:t>
      </w:r>
      <w:r w:rsidRPr="00823CF8">
        <w:rPr>
          <w:rFonts w:cs="Arial"/>
          <w:lang w:val="sr-Latn-CS"/>
        </w:rPr>
        <w:t xml:space="preserve"> </w:t>
      </w:r>
      <w:r w:rsidRPr="00823CF8">
        <w:rPr>
          <w:rFonts w:cs="Arial"/>
        </w:rPr>
        <w:t>tvorevine</w:t>
      </w:r>
      <w:r w:rsidRPr="00823CF8">
        <w:rPr>
          <w:rFonts w:cs="Arial"/>
          <w:lang w:val="sr-Latn-CS"/>
        </w:rPr>
        <w:t xml:space="preserve"> </w:t>
      </w:r>
      <w:r w:rsidRPr="00823CF8">
        <w:rPr>
          <w:rFonts w:cs="Arial"/>
        </w:rPr>
        <w:t>paleozojske</w:t>
      </w:r>
      <w:r w:rsidRPr="00823CF8">
        <w:rPr>
          <w:rFonts w:cs="Arial"/>
          <w:lang w:val="sr-Latn-CS"/>
        </w:rPr>
        <w:t xml:space="preserve"> </w:t>
      </w:r>
      <w:r w:rsidRPr="00823CF8">
        <w:rPr>
          <w:rFonts w:cs="Arial"/>
        </w:rPr>
        <w:t>starosti</w:t>
      </w:r>
      <w:r w:rsidRPr="00823CF8">
        <w:rPr>
          <w:rFonts w:cs="Arial"/>
          <w:lang w:val="sr-Latn-CS"/>
        </w:rPr>
        <w:t>.</w:t>
      </w:r>
    </w:p>
    <w:p w:rsidR="009C51D2" w:rsidRPr="00823CF8" w:rsidRDefault="009C51D2" w:rsidP="009C51D2">
      <w:pPr>
        <w:jc w:val="both"/>
        <w:rPr>
          <w:rFonts w:ascii="Cambria" w:hAnsi="Cambria" w:cs="Cambria"/>
          <w:i/>
          <w:iCs/>
          <w:color w:val="000000"/>
          <w:sz w:val="20"/>
          <w:szCs w:val="20"/>
          <w:lang w:val="sr-Latn-CS"/>
        </w:rPr>
      </w:pPr>
    </w:p>
    <w:p w:rsidR="00224BFC" w:rsidRDefault="00224BFC" w:rsidP="009C51D2">
      <w:pPr>
        <w:jc w:val="both"/>
        <w:rPr>
          <w:rFonts w:cs="Arial"/>
        </w:rPr>
      </w:pPr>
      <w:r w:rsidRPr="00823CF8">
        <w:rPr>
          <w:rFonts w:cs="Arial"/>
        </w:rPr>
        <w:t>Paleozoiske stijene su pokrivene uglavnom kvartarnim tvorevinama. Paleozoiske tvorevine sliva rijeke Lještanice izgrađene su od različitih litogenetskih članova, uglavnom od škriljaca, pješčara i krečnjaka, sa nešto kvarcnih konglomerata i kvarcita. Postoji malo otkrivenih izdanaka i to uglavnom u usjecima saobraćajnica gdje su intenzivnom tektonikom prvobitni odnosi unutar tvorevina poremećeni. U izdancima su stijene malo poremećene usled dejstva mehaničkih pritisaka.</w:t>
      </w:r>
    </w:p>
    <w:p w:rsidR="009C51D2" w:rsidRPr="00823CF8" w:rsidRDefault="009C51D2" w:rsidP="009C51D2">
      <w:pPr>
        <w:jc w:val="both"/>
        <w:rPr>
          <w:rFonts w:cs="Arial"/>
        </w:rPr>
      </w:pPr>
    </w:p>
    <w:p w:rsidR="00224BFC" w:rsidRPr="00823CF8" w:rsidRDefault="00224BFC" w:rsidP="009C51D2">
      <w:pPr>
        <w:jc w:val="both"/>
        <w:rPr>
          <w:rFonts w:cs="Arial"/>
        </w:rPr>
      </w:pPr>
      <w:r w:rsidRPr="00823CF8">
        <w:rPr>
          <w:rFonts w:cs="Arial"/>
        </w:rPr>
        <w:t>U planinsko – kotlinskom rejonu preovlađuju razna smeđa zemljišta i krečnjačko – dolomitne crnice. Na krečnjačko-dolomitnim stijenama dominiraju kalkokambisoli (smeđa tla na krečnjacima i dolomitima) i kalkomelanosoli (krečnjačko-dolomitna crnica, uglavnom u višim predjelima). Na kiselim silikatnim stijenama u višim i strmijim područjima sa hladnijom klimom preovlađuju rankeri i kisela (distrična) smeđa tla koja pogoduju rastu šuma. Na jako bazičnim stijenama javljaju se rankeri i smeđa tla na jezerskim sedimentima te bazičnim ili neutralnim eruptivima ili metamorfitima.</w:t>
      </w:r>
    </w:p>
    <w:p w:rsidR="00224BFC" w:rsidRPr="00823CF8" w:rsidRDefault="00224BFC" w:rsidP="00224BFC">
      <w:pPr>
        <w:jc w:val="both"/>
        <w:rPr>
          <w:rFonts w:cs="Arial"/>
        </w:rPr>
      </w:pPr>
    </w:p>
    <w:p w:rsidR="00224BFC" w:rsidRPr="00823CF8" w:rsidRDefault="00224BFC" w:rsidP="00224BFC">
      <w:pPr>
        <w:jc w:val="both"/>
        <w:rPr>
          <w:rFonts w:cs="Arial"/>
        </w:rPr>
      </w:pPr>
      <w:r w:rsidRPr="00823CF8">
        <w:rPr>
          <w:rFonts w:cs="Arial"/>
          <w:b/>
        </w:rPr>
        <w:t>Metamorfisani baziti</w:t>
      </w:r>
      <w:r w:rsidRPr="00823CF8">
        <w:rPr>
          <w:rFonts w:cs="Arial"/>
        </w:rPr>
        <w:t xml:space="preserve"> koji se jako metamorfisani javljaju naročito u obodnim djelovima gdje postupno prelaze u zelene epidot-aktinolitske škriljce. Ređe se javljaju u seriji zelenih škriljaca kao relikti. Zastupljeni su takođe gabrovi i dijabazi i to gabrovi u nižim djelovima a dijabazi obodom gabrova pri čemu se postupno razvijaju iz njih. To su zelene, čvrste i pretežno uškriljene stijene. Gabrovi su, usled sekundarnih promjena, transformisani u sosirit-gabrove i uralit-gabrove. Izgrađeni su od alterisanih plagioklasa i monokliničnih piroksena. Kao akcesorni sastojci se javljaju apatit, sfen sa lukoksenom i metalični minerali. Plagioklas je pretvoren u sitnozrnu smješu epidota, coizita, prenita i rede albita, a monoklinični piroksen u uralit. Varijeteti su izdvojeni po tome koji primarni sastojak je jače promijenjen. U nekim djelovima gabrovi su jako tektonizirani te se javljaju kao kataklaziti ili miloniti.</w:t>
      </w:r>
    </w:p>
    <w:p w:rsidR="00224BFC" w:rsidRPr="00823CF8" w:rsidRDefault="00224BFC" w:rsidP="00224BFC">
      <w:pPr>
        <w:jc w:val="both"/>
        <w:rPr>
          <w:rFonts w:cs="Arial"/>
          <w:b/>
        </w:rPr>
      </w:pPr>
    </w:p>
    <w:p w:rsidR="00224BFC" w:rsidRPr="00823CF8" w:rsidRDefault="00224BFC" w:rsidP="00224BFC">
      <w:pPr>
        <w:jc w:val="both"/>
        <w:rPr>
          <w:rFonts w:cs="Arial"/>
        </w:rPr>
      </w:pPr>
      <w:r w:rsidRPr="00823CF8">
        <w:rPr>
          <w:rFonts w:cs="Arial"/>
          <w:b/>
        </w:rPr>
        <w:t>Metamorfisani dijabazi i doleriti (ββ</w:t>
      </w:r>
      <w:r w:rsidRPr="00823CF8">
        <w:rPr>
          <w:rFonts w:cs="Arial"/>
        </w:rPr>
        <w:t>) su izdvojeni prema strukturnim karakteristikama pri čemu su doleriti manje izmijenjeni od dijabaza. Visok stepen alteracije kod dijabaza ogleda se u transformaciji primarnih minerala u aktinolit, epidot i hlorit i ide čak do potpunog preinačenja primarne strukture.</w:t>
      </w:r>
    </w:p>
    <w:p w:rsidR="00224BFC" w:rsidRPr="00823CF8" w:rsidRDefault="00224BFC" w:rsidP="00224BFC">
      <w:pPr>
        <w:jc w:val="both"/>
        <w:rPr>
          <w:rFonts w:cs="Arial"/>
          <w:b/>
        </w:rPr>
      </w:pPr>
    </w:p>
    <w:p w:rsidR="00224BFC" w:rsidRPr="00823CF8" w:rsidRDefault="00224BFC" w:rsidP="00224BFC">
      <w:pPr>
        <w:jc w:val="both"/>
        <w:rPr>
          <w:rFonts w:cs="Arial"/>
        </w:rPr>
      </w:pPr>
      <w:r w:rsidRPr="00823CF8">
        <w:rPr>
          <w:rFonts w:cs="Arial"/>
          <w:b/>
        </w:rPr>
        <w:t xml:space="preserve">Slabo metamorfisani peliti, psamiti i psefiti </w:t>
      </w:r>
      <w:r w:rsidRPr="00823CF8">
        <w:rPr>
          <w:rFonts w:cs="Arial"/>
        </w:rPr>
        <w:t>(kompleks škriljaca i pješčara) sa kristalastim krečnjacima leže preko prethodnih škriljaca i imaju najveće rasprostranjenje i debljinu u okviru paleozoika. Ovaj dio serije, odozgo naviše u geološkom stubu, predstavljen je najprije filitima, koji rjeđe sadrže proslojke slabo metamorfisanih pješčara, proslojke ili sočiva mermera i mermerastih krečnjaka i sasvim rijetko manje pojave dijabaza i spilita. Preko ovih slojeva dolazi debeo kompleks filita i argilofilita tamnosive boje sa bijelim kvarcnim žicama pretežno uloženim po folijaciji, rjeđe kad prate pukotine sijeku folijaciju filita. Ovaj kompleks škriljaca je dosta litološki ujednačen. U pomenutim filitima počinju da se javljaju sočiva i proslojci kristalastih krečnjaka. Iznad su argilošisti, argilofiliti, metamorfisani kvarcni crvenkasti pješčari</w:t>
      </w:r>
      <w:r w:rsidR="009C51D2">
        <w:rPr>
          <w:rFonts w:cs="Arial"/>
        </w:rPr>
        <w:t xml:space="preserve"> </w:t>
      </w:r>
      <w:r w:rsidRPr="00823CF8">
        <w:rPr>
          <w:rFonts w:cs="Arial"/>
        </w:rPr>
        <w:t xml:space="preserve">sa pojavama sočiva kvarcnih crvenkastih breča i konglomerata. I najzad, iz prethodnog kompleksa se postupno razvijaju crvenkasti kvarcni konglomerati i breče koji čine završni dio paleozoiske serije na ovom terenu.  </w:t>
      </w:r>
    </w:p>
    <w:p w:rsidR="00224BFC" w:rsidRPr="00823CF8" w:rsidRDefault="00224BFC" w:rsidP="009C51D2">
      <w:pPr>
        <w:autoSpaceDE w:val="0"/>
        <w:autoSpaceDN w:val="0"/>
        <w:adjustRightInd w:val="0"/>
        <w:jc w:val="both"/>
        <w:rPr>
          <w:rFonts w:cs="Arial"/>
        </w:rPr>
      </w:pPr>
      <w:r w:rsidRPr="00823CF8">
        <w:rPr>
          <w:rFonts w:cs="Arial"/>
          <w:b/>
        </w:rPr>
        <w:lastRenderedPageBreak/>
        <w:t>Filiti i argilošisti, kvarc liskunoviti i sericit-hloritski škriljci (F)</w:t>
      </w:r>
      <w:r w:rsidRPr="00823CF8">
        <w:rPr>
          <w:rFonts w:cs="Arial"/>
        </w:rPr>
        <w:t xml:space="preserve"> imaju jasno očuvanu reliktnu pelitsku strukturu. To su slabo metamorfisani glinci i alevroliti. Boje su tamno sive, sive</w:t>
      </w:r>
      <w:r w:rsidRPr="00823CF8">
        <w:rPr>
          <w:rFonts w:ascii="Times New Roman" w:hAnsi="Times New Roman"/>
          <w:szCs w:val="24"/>
        </w:rPr>
        <w:t xml:space="preserve"> </w:t>
      </w:r>
      <w:r w:rsidRPr="00823CF8">
        <w:rPr>
          <w:rFonts w:cs="Arial"/>
        </w:rPr>
        <w:t>do zelenkaste. Strukture su blastopelitske do lepidoblastične a u njihov sastav ulaze, kvarc,</w:t>
      </w:r>
      <w:r w:rsidRPr="00823CF8">
        <w:rPr>
          <w:rFonts w:ascii="Times New Roman" w:hAnsi="Times New Roman"/>
          <w:szCs w:val="24"/>
        </w:rPr>
        <w:t xml:space="preserve"> </w:t>
      </w:r>
      <w:r w:rsidRPr="00823CF8">
        <w:rPr>
          <w:rFonts w:cs="Arial"/>
        </w:rPr>
        <w:t xml:space="preserve">sericit, hlorit, glinovita materija, apatit, cirkon, turmalin, i metalični minerali. </w:t>
      </w:r>
    </w:p>
    <w:p w:rsidR="00224BFC" w:rsidRPr="00823CF8" w:rsidRDefault="00224BFC" w:rsidP="009C51D2">
      <w:pPr>
        <w:autoSpaceDE w:val="0"/>
        <w:autoSpaceDN w:val="0"/>
        <w:adjustRightInd w:val="0"/>
        <w:jc w:val="both"/>
        <w:rPr>
          <w:rFonts w:cs="Arial"/>
        </w:rPr>
      </w:pPr>
    </w:p>
    <w:p w:rsidR="00224BFC" w:rsidRPr="00823CF8" w:rsidRDefault="00224BFC" w:rsidP="009C51D2">
      <w:pPr>
        <w:autoSpaceDE w:val="0"/>
        <w:autoSpaceDN w:val="0"/>
        <w:adjustRightInd w:val="0"/>
        <w:jc w:val="both"/>
        <w:rPr>
          <w:rFonts w:cs="Arial"/>
        </w:rPr>
      </w:pPr>
      <w:r w:rsidRPr="00823CF8">
        <w:rPr>
          <w:rFonts w:cs="Arial"/>
        </w:rPr>
        <w:t>Od svih litoloških članova serije najviše su zastupljeni škriljci i to kvarcni liskunoviti i sericitsko-hloritski. Kvarcni liskunoviti škriljci su svijetlomrke do mrke i sive boje. Izgrađeni su od kvarca, plagioklasa, liskuna (muskovit i sericit) i hlorita pri čemu je vezivna materija silicijska. Pored ovih javljaju se i kvarcni škriljci, koji su čvršći, a boja im je uglavnom siva do blijedosiva, rijetko mrka. Silicijska materija, koja čini osnovu, izmiješana je sa glinovitom komponentom i grafitičnom materijom  takođe se zapaža prisustvo sericita. Duž pukotina je nakupljena gvožđevita materija, ili su izrasla zrna autigenog pirita. Sericitsko-hloritski škriljci se rjeđe javljaju, obično kao proslojci između grubozrnih sedimenata. Trošni su i lako se cijepaju po slojevitosti. Izgrađeni su od muskovita, sericita i hlorita i kvarca. Sadrže i znatnu količinu glinovite komponente kao I autigeni pirit u vidu nepravilnih grumuljica.</w:t>
      </w:r>
    </w:p>
    <w:p w:rsidR="00224BFC" w:rsidRPr="00823CF8" w:rsidRDefault="00224BFC" w:rsidP="00224BFC">
      <w:pPr>
        <w:autoSpaceDE w:val="0"/>
        <w:autoSpaceDN w:val="0"/>
        <w:adjustRightInd w:val="0"/>
        <w:rPr>
          <w:rFonts w:eastAsia="Cambria-Bold" w:cs="Cambria-Bold"/>
          <w:b/>
          <w:bCs/>
          <w:lang w:eastAsia="sl-SI"/>
        </w:rPr>
      </w:pPr>
    </w:p>
    <w:p w:rsidR="00224BFC" w:rsidRDefault="00224BFC" w:rsidP="009C51D2">
      <w:pPr>
        <w:autoSpaceDE w:val="0"/>
        <w:autoSpaceDN w:val="0"/>
        <w:adjustRightInd w:val="0"/>
        <w:jc w:val="both"/>
        <w:rPr>
          <w:rFonts w:cs="Cambria"/>
          <w:lang w:eastAsia="sl-SI"/>
        </w:rPr>
      </w:pPr>
      <w:r w:rsidRPr="00823CF8">
        <w:rPr>
          <w:rFonts w:eastAsia="Cambria-Bold" w:cs="Cambria-Bold"/>
          <w:b/>
          <w:bCs/>
          <w:lang w:eastAsia="sl-SI"/>
        </w:rPr>
        <w:t xml:space="preserve">Metamorfisani kvarcni peščari (F) </w:t>
      </w:r>
      <w:r w:rsidRPr="00823CF8">
        <w:rPr>
          <w:rFonts w:cs="Cambria"/>
          <w:lang w:eastAsia="sl-SI"/>
        </w:rPr>
        <w:t>po krupnoći zrna su raznovrsni, izgrađeni od zaobljenih zrna kvarca, ređe feldspata, muskovita, sericita, hlorita, cirkona, apatita i metaličnih minerala.</w:t>
      </w:r>
      <w:r w:rsidR="009C51D2">
        <w:rPr>
          <w:rFonts w:cs="Cambria"/>
          <w:lang w:eastAsia="sl-SI"/>
        </w:rPr>
        <w:t xml:space="preserve"> </w:t>
      </w:r>
      <w:r w:rsidRPr="00823CF8">
        <w:rPr>
          <w:rFonts w:cs="Cambria"/>
          <w:lang w:eastAsia="sl-SI"/>
        </w:rPr>
        <w:t>Cement je prekristalisao u sitnozrne agregate kvarca sa malo sericita. Slojeviti su (do 40 cm. debljina sloja) i škriljavi. Liskunoviti pješčari se javljaju uglavnom u vidu slojeva debljine od 15 do 30 cm, ili kao proslojci u laporovito-glinovitim sedimentima. Boja im je svijetlosiva do svijetlomrka. Izgrađeni su od kvarca, plagioklasa (4 do 5%), muskovita, sericita i hlorita (15 do 20%). Cement je silicijski, pornog ili kontaktnog tipa. Kvarcni pješčari se javljaju u vidu slojeva od 20 do 30 cm, ili banaka debljine 60 do 80 cm. Vrlo su čvrsti i kompaktni. Boja im je svijetlosiva do svijetlozelena. Izgrađeni su od kvarca (oko 90%), plagioklasa (oko 5%) I muskovita (oko 4%). Od sporednih sastojaka zapaža se neznatno prisustvo sericita, hlorita, pirita i po nekad siderita, a od akcesornih sastojaka su nađeni cirkon, turmalin i apatit. Cement</w:t>
      </w:r>
      <w:r w:rsidR="009C51D2">
        <w:rPr>
          <w:rFonts w:cs="Cambria"/>
          <w:lang w:eastAsia="sl-SI"/>
        </w:rPr>
        <w:t xml:space="preserve"> </w:t>
      </w:r>
      <w:r w:rsidRPr="00823CF8">
        <w:rPr>
          <w:rFonts w:cs="Cambria"/>
          <w:lang w:eastAsia="sl-SI"/>
        </w:rPr>
        <w:t>je uglavnom silicijski, porni. Kvarcni pješčari su mjestimice škriljavi pa stijena tada podsjeća na kvarcne ili kvarcne-liskunovite škriljce.</w:t>
      </w:r>
    </w:p>
    <w:p w:rsidR="009C51D2" w:rsidRPr="00823CF8" w:rsidRDefault="009C51D2" w:rsidP="009C51D2">
      <w:pPr>
        <w:autoSpaceDE w:val="0"/>
        <w:autoSpaceDN w:val="0"/>
        <w:adjustRightInd w:val="0"/>
        <w:jc w:val="both"/>
        <w:rPr>
          <w:rFonts w:cs="Cambria"/>
          <w:lang w:eastAsia="sl-SI"/>
        </w:rPr>
      </w:pPr>
    </w:p>
    <w:p w:rsidR="00224BFC" w:rsidRPr="00823CF8" w:rsidRDefault="00224BFC" w:rsidP="009C51D2">
      <w:pPr>
        <w:autoSpaceDE w:val="0"/>
        <w:autoSpaceDN w:val="0"/>
        <w:adjustRightInd w:val="0"/>
        <w:jc w:val="both"/>
        <w:rPr>
          <w:rFonts w:cs="Cambria"/>
          <w:lang w:eastAsia="sl-SI"/>
        </w:rPr>
      </w:pPr>
      <w:r w:rsidRPr="00823CF8">
        <w:rPr>
          <w:rFonts w:eastAsia="Cambria-Bold" w:cs="Cambria-Bold"/>
          <w:b/>
          <w:bCs/>
          <w:lang w:eastAsia="sl-SI"/>
        </w:rPr>
        <w:t xml:space="preserve">Rječne terase </w:t>
      </w:r>
      <w:r w:rsidRPr="00823CF8">
        <w:rPr>
          <w:rFonts w:cs="Cambria"/>
          <w:lang w:eastAsia="sl-SI"/>
        </w:rPr>
        <w:t>su fosilni fluvijalni oblici, dna starih rječnih tokova. U planinskim predjelima duž srednjeg i gornjeg toka rječni tokovi su naslijedili glacijalne valove, te su im doline djelimično strmih strana. U ovakvim dolinama, obilaskom terena, terase nijesu primijećene. Pod kvartarnim tvorevinama, koje pripadaju holocenu, izdvojene su znatne površine. To su kopnene tvorevine, u kojima su zastupljeni različiti genetski tipovi, kao: more kamenja, proluvijum, deluvijum, sipari i aluvijum.</w:t>
      </w:r>
    </w:p>
    <w:p w:rsidR="00224BFC" w:rsidRPr="00823CF8" w:rsidRDefault="00224BFC" w:rsidP="00224BFC">
      <w:pPr>
        <w:autoSpaceDE w:val="0"/>
        <w:autoSpaceDN w:val="0"/>
        <w:adjustRightInd w:val="0"/>
        <w:rPr>
          <w:rFonts w:eastAsia="Cambria-Bold" w:cs="Cambria-Bold"/>
          <w:b/>
          <w:bCs/>
          <w:lang w:eastAsia="sl-SI"/>
        </w:rPr>
      </w:pPr>
    </w:p>
    <w:p w:rsidR="00224BFC" w:rsidRDefault="00224BFC" w:rsidP="009C51D2">
      <w:pPr>
        <w:autoSpaceDE w:val="0"/>
        <w:autoSpaceDN w:val="0"/>
        <w:adjustRightInd w:val="0"/>
        <w:jc w:val="both"/>
        <w:rPr>
          <w:rFonts w:cs="Cambria"/>
          <w:lang w:eastAsia="sl-SI"/>
        </w:rPr>
      </w:pPr>
      <w:r w:rsidRPr="00823CF8">
        <w:rPr>
          <w:rFonts w:eastAsia="Cambria-Bold" w:cs="Cambria-Bold"/>
          <w:b/>
          <w:bCs/>
          <w:lang w:eastAsia="sl-SI"/>
        </w:rPr>
        <w:t xml:space="preserve">More kamenja (mk) </w:t>
      </w:r>
      <w:r w:rsidRPr="00823CF8">
        <w:rPr>
          <w:rFonts w:cs="Cambria"/>
          <w:lang w:eastAsia="sl-SI"/>
        </w:rPr>
        <w:t>su veće površine pokrivene krupnim blokovima stijena prečnika od 1 do 10 m. Ove pojave, su vezane za masivne i kompaktne stijene kao što su dijabazi, graniti, kvarcni konglomerati, krečnjaci i mermeri. Karakteristične su za visoke planine, gdje temperatura često pada ispod 0°C pa usled velikog dnevnog kolebanja temperature (zamrzavanje i odmrzavanje) dolazi do raspadanja kompaktnih stijena i obrazovanja tzv. mora kamenja. Odlomljeni blokovi stijena, sa strmih stjenovitih strana padaju na sniježne padine, zatim snijeg u vidu lavina klizi naniže, noseći sa sobom sav materijal. Sniježne lavine nose i guraju blokove stijena sve do podnožja, gdje ga nagomilavaju najčešće u vidu lučnih bedema. Za razliku od heterogenog</w:t>
      </w:r>
      <w:r w:rsidRPr="00823CF8">
        <w:rPr>
          <w:rFonts w:ascii="Cambria" w:hAnsi="Cambria" w:cs="Cambria"/>
          <w:lang w:eastAsia="sl-SI"/>
        </w:rPr>
        <w:t xml:space="preserve"> </w:t>
      </w:r>
      <w:r w:rsidRPr="00823CF8">
        <w:rPr>
          <w:rFonts w:cs="Cambria"/>
          <w:lang w:eastAsia="sl-SI"/>
        </w:rPr>
        <w:t>morenskog materijala more kamenja čini pravi krš od nagomilanih, uglavnom krupnih blokova</w:t>
      </w:r>
      <w:r w:rsidR="009C51D2">
        <w:rPr>
          <w:rFonts w:cs="Cambria"/>
          <w:lang w:eastAsia="sl-SI"/>
        </w:rPr>
        <w:t xml:space="preserve"> </w:t>
      </w:r>
      <w:r w:rsidRPr="00823CF8">
        <w:rPr>
          <w:rFonts w:cs="Cambria"/>
          <w:lang w:eastAsia="sl-SI"/>
        </w:rPr>
        <w:t>istih stijena.</w:t>
      </w:r>
    </w:p>
    <w:p w:rsidR="009C51D2" w:rsidRPr="00823CF8" w:rsidRDefault="009C51D2" w:rsidP="009C51D2">
      <w:pPr>
        <w:autoSpaceDE w:val="0"/>
        <w:autoSpaceDN w:val="0"/>
        <w:adjustRightInd w:val="0"/>
        <w:jc w:val="both"/>
        <w:rPr>
          <w:rFonts w:cs="Cambria"/>
          <w:lang w:eastAsia="sl-SI"/>
        </w:rPr>
      </w:pPr>
    </w:p>
    <w:p w:rsidR="00224BFC" w:rsidRDefault="00224BFC" w:rsidP="009C51D2">
      <w:pPr>
        <w:autoSpaceDE w:val="0"/>
        <w:autoSpaceDN w:val="0"/>
        <w:adjustRightInd w:val="0"/>
        <w:jc w:val="both"/>
        <w:rPr>
          <w:rFonts w:cs="Cambria"/>
          <w:lang w:eastAsia="sl-SI"/>
        </w:rPr>
      </w:pPr>
      <w:r w:rsidRPr="00823CF8">
        <w:rPr>
          <w:rFonts w:cs="Cambria"/>
          <w:b/>
          <w:bCs/>
          <w:lang w:eastAsia="sl-SI"/>
        </w:rPr>
        <w:t xml:space="preserve">Proluvijum ili plavine (pp) </w:t>
      </w:r>
      <w:r w:rsidRPr="00823CF8">
        <w:rPr>
          <w:rFonts w:cs="Cambria"/>
          <w:lang w:eastAsia="sl-SI"/>
        </w:rPr>
        <w:t>su kupasta uzvišenja od rječnog nanosa koja se javljaju kod potoka bujičarskog karaktera. Karakteristične plavine su konstatovane na ušćima stalnih i povremenih potoka u veće stalne tokove. Plavinski materijal se sastoji pretežno od poluobrađenih komada stijena u slivovima i generalno je sastavljen od kompozitnih materijala paleozoiskog kompleksa, veličine od 5 do 20 cm. Proces njegovog stvaranja, otpočeo je u deluvijumu, i nije se ni do danas</w:t>
      </w:r>
      <w:r w:rsidR="009C51D2">
        <w:rPr>
          <w:rFonts w:cs="Cambria"/>
          <w:lang w:eastAsia="sl-SI"/>
        </w:rPr>
        <w:t xml:space="preserve"> </w:t>
      </w:r>
      <w:r w:rsidRPr="00823CF8">
        <w:rPr>
          <w:rFonts w:cs="Cambria"/>
          <w:lang w:eastAsia="sl-SI"/>
        </w:rPr>
        <w:t>zaustavio.</w:t>
      </w:r>
    </w:p>
    <w:p w:rsidR="009C51D2" w:rsidRPr="00823CF8" w:rsidRDefault="009C51D2" w:rsidP="009C51D2">
      <w:pPr>
        <w:autoSpaceDE w:val="0"/>
        <w:autoSpaceDN w:val="0"/>
        <w:adjustRightInd w:val="0"/>
        <w:jc w:val="both"/>
        <w:rPr>
          <w:rFonts w:cs="Cambria"/>
          <w:lang w:eastAsia="sl-SI"/>
        </w:rPr>
      </w:pPr>
    </w:p>
    <w:p w:rsidR="00224BFC" w:rsidRDefault="00224BFC" w:rsidP="009C51D2">
      <w:pPr>
        <w:autoSpaceDE w:val="0"/>
        <w:autoSpaceDN w:val="0"/>
        <w:adjustRightInd w:val="0"/>
        <w:jc w:val="both"/>
        <w:rPr>
          <w:rFonts w:cs="Cambria"/>
          <w:lang w:eastAsia="sl-SI"/>
        </w:rPr>
      </w:pPr>
      <w:r w:rsidRPr="00823CF8">
        <w:rPr>
          <w:rFonts w:cs="Cambria"/>
          <w:b/>
          <w:bCs/>
          <w:lang w:eastAsia="sl-SI"/>
        </w:rPr>
        <w:lastRenderedPageBreak/>
        <w:t xml:space="preserve">Deluvijum ili padinski materijal (d) </w:t>
      </w:r>
      <w:r w:rsidRPr="00823CF8">
        <w:rPr>
          <w:rFonts w:cs="Cambria"/>
          <w:lang w:eastAsia="sl-SI"/>
        </w:rPr>
        <w:t>je rezultat mehaničkog raspadanja stijena i zastupljen je skoro na svim planinskim padinama. Najveće površine pod padinskim materijalom, konstatovane su na padinama izgrađenim od paleozoijskog kompleksa. Kako je ovaj teren pokriven gustom šumom, to se ove tvorevine teško razlikuju od morenskog materijala.</w:t>
      </w:r>
    </w:p>
    <w:p w:rsidR="009C51D2" w:rsidRPr="00823CF8" w:rsidRDefault="009C51D2" w:rsidP="00224BFC">
      <w:pPr>
        <w:autoSpaceDE w:val="0"/>
        <w:autoSpaceDN w:val="0"/>
        <w:adjustRightInd w:val="0"/>
        <w:rPr>
          <w:rFonts w:cs="Cambria"/>
          <w:lang w:eastAsia="sl-SI"/>
        </w:rPr>
      </w:pPr>
    </w:p>
    <w:p w:rsidR="00224BFC" w:rsidRPr="00823CF8" w:rsidRDefault="00224BFC" w:rsidP="009C51D2">
      <w:pPr>
        <w:autoSpaceDE w:val="0"/>
        <w:autoSpaceDN w:val="0"/>
        <w:adjustRightInd w:val="0"/>
        <w:jc w:val="both"/>
        <w:rPr>
          <w:rFonts w:cs="Cambria"/>
          <w:lang w:eastAsia="sl-SI"/>
        </w:rPr>
      </w:pPr>
      <w:r w:rsidRPr="00823CF8">
        <w:rPr>
          <w:rFonts w:cs="Cambria"/>
          <w:b/>
          <w:bCs/>
          <w:lang w:eastAsia="sl-SI"/>
        </w:rPr>
        <w:t xml:space="preserve">Sipari (s) </w:t>
      </w:r>
      <w:r w:rsidRPr="00823CF8">
        <w:rPr>
          <w:rFonts w:cs="Cambria"/>
          <w:lang w:eastAsia="sl-SI"/>
        </w:rPr>
        <w:t>su zastupljeni na strmim stjenovitim padinama planinskih vrhova i grebena. Lepezastog su oblika i sastoje se od uglastih komada stijena različitih veličina. Sitniji komadi su pri vrhu lepeze, a krupniji pri dnu. Naniže često prelaze u more kamenja, gdje su komadi stijena krupniji.</w:t>
      </w:r>
    </w:p>
    <w:p w:rsidR="00224BFC" w:rsidRPr="00823CF8" w:rsidRDefault="00224BFC" w:rsidP="00224BFC">
      <w:pPr>
        <w:autoSpaceDE w:val="0"/>
        <w:autoSpaceDN w:val="0"/>
        <w:adjustRightInd w:val="0"/>
        <w:rPr>
          <w:rFonts w:cs="Cambria"/>
          <w:b/>
          <w:bCs/>
          <w:lang w:eastAsia="sl-SI"/>
        </w:rPr>
      </w:pPr>
    </w:p>
    <w:p w:rsidR="00224BFC" w:rsidRDefault="00224BFC" w:rsidP="009C51D2">
      <w:pPr>
        <w:autoSpaceDE w:val="0"/>
        <w:autoSpaceDN w:val="0"/>
        <w:adjustRightInd w:val="0"/>
        <w:jc w:val="both"/>
        <w:rPr>
          <w:rFonts w:cs="Cambria"/>
          <w:lang w:eastAsia="sl-SI"/>
        </w:rPr>
      </w:pPr>
      <w:r w:rsidRPr="00823CF8">
        <w:rPr>
          <w:rFonts w:cs="Cambria"/>
          <w:b/>
          <w:bCs/>
          <w:lang w:eastAsia="sl-SI"/>
        </w:rPr>
        <w:t>Hidrogeolo</w:t>
      </w:r>
      <w:r w:rsidRPr="00823CF8">
        <w:rPr>
          <w:rFonts w:cs="Cambria" w:hint="eastAsia"/>
          <w:b/>
          <w:bCs/>
          <w:lang w:eastAsia="sl-SI"/>
        </w:rPr>
        <w:t>š</w:t>
      </w:r>
      <w:r w:rsidRPr="00823CF8">
        <w:rPr>
          <w:rFonts w:cs="Cambria"/>
          <w:b/>
          <w:bCs/>
          <w:lang w:eastAsia="sl-SI"/>
        </w:rPr>
        <w:t xml:space="preserve">ke funkcije stijenskih masa </w:t>
      </w:r>
      <w:r w:rsidRPr="00823CF8">
        <w:rPr>
          <w:rFonts w:cs="Cambria"/>
          <w:lang w:eastAsia="sl-SI"/>
        </w:rPr>
        <w:t>se mogu odrediti na osnovu litološkog opisa sastava paleozijskog kompleksa, permotrijaskih, donjetrijaskih i kvartarnih tvorevina. Stijene sa funkcijom hidrogeološkog izolatora, malovodopropusne ili vodonepropusne u kojima su mogući izvori izdašnosti od 0.1 do 0.5 l/s u okviru sočiva kvarcnih konglomerata i meta-dijabaza i metagabrova su: filiti i argilošisti, kvarc-liskunoviti i sericit-hloritski škriljci i metamorfisani baziti.</w:t>
      </w:r>
    </w:p>
    <w:p w:rsidR="009C51D2" w:rsidRPr="00823CF8" w:rsidRDefault="009C51D2" w:rsidP="009C51D2">
      <w:pPr>
        <w:autoSpaceDE w:val="0"/>
        <w:autoSpaceDN w:val="0"/>
        <w:adjustRightInd w:val="0"/>
        <w:jc w:val="both"/>
        <w:rPr>
          <w:rFonts w:cs="Cambria"/>
          <w:lang w:eastAsia="sl-SI"/>
        </w:rPr>
      </w:pPr>
    </w:p>
    <w:p w:rsidR="00224BFC" w:rsidRPr="00823CF8" w:rsidRDefault="00224BFC" w:rsidP="009C51D2">
      <w:pPr>
        <w:autoSpaceDE w:val="0"/>
        <w:autoSpaceDN w:val="0"/>
        <w:adjustRightInd w:val="0"/>
        <w:jc w:val="both"/>
        <w:rPr>
          <w:rFonts w:cs="Cambria"/>
          <w:lang w:eastAsia="sl-SI"/>
        </w:rPr>
      </w:pPr>
      <w:r w:rsidRPr="00823CF8">
        <w:rPr>
          <w:rFonts w:cs="Cambria"/>
          <w:lang w:eastAsia="sl-SI"/>
        </w:rPr>
        <w:t>Stijene sa funkcijom hidrogeološkog kolektora, male izdašnosti, malovodopropusne u kojim su mogući izvori izdašnosti od 0.5 do 1.0 l/s, su slabo metamorfisani peliti, psamiti i psefiti (kompleks škriljaca i pješčara) kao i metamorfisani dijabazi i doleriti (ββ). Stijene sa funkcijom hidrogeološkog kolektora, znatne izdašnosti, malo do srednje vodopropusne u kojima su  mogući izvori izdašnosti od 1.0 do 3.0 l/s, su veće kontinualne mase metamorfisanih kvarcnih pješčara (F), kvarcnih konglomerata (Sq), mermera i kalkšista (M), breča i konglomerata (P,T) I granitoidnih stijena (γ). Stijene sa funkcijom hidrogeološkog kolektora ekstremne vodopropustljivosti, ali bez ili sa povremenom izdani su more kamenja (mk) i sipari (s). Ostale, uglavnom kvartarne tvorevine, glacijalne, glacio-fluvijalne, rječno terasne, aluvijalne, deluvijalne i površinske zone degradacije sredina podloge, su sa promjenljivom hidrogeološkom funkcijom, zavisno od procenta glinovite komponente. Iako na geološkoj karti nijesu izvršena raščlanjavanja u okviru paelozoijskog kompleksa, na osnovu hidrogeoloških vodnih objekata, prvenstveno izvora sa pojavama stalnih površinskih oblika, preovlađuju metamorfisani kvarcni pješčari (F), kvarcni konglomerati (Sq) i breče i konglomerati (P,T). Topografska vododjelnica je i hidrogeološka, jer podlogu nižih djelova čine vodonepropusne tvorevine paleozoika u okviru kojih se nalaze manje ili veće sočivaste i izolovane mase kvarcnih konglomerata. Iznad su veće mase kvarcnih meta-pješčara, mermera i kalkšista i gnajseva, pukotinsko-prslinske poroznosti u kojim je moguće formiranje izdani. To je evidentno, prema hidrogeološkim vodnim objektima u izvorišnom dijelu toka rijeke Lještanice. Velike nadmorske visine registrovanih izvora, kaptiranih izvora i stalnih tokova, i izvorišta tokova, nedvosmisleno ukazuju da ne postoji mogućnost gubljenja vode iz sliva rijeke Lještanice. Ne postoje podaci o hemijskoj analizi vode rijeke Lještanice tako ni podzemnih voda iz sliva ove rijeke, ali se moraju uraditi prilikom izrade Ekološkog elaborata. Porijeklo voda je najvjerovatnije od otapanja snijega i kišnih padavina pa ih karakteriše niska temperatura (6</w:t>
      </w:r>
      <w:r w:rsidRPr="00823CF8">
        <w:rPr>
          <w:rFonts w:cs="Cambria" w:hint="eastAsia"/>
          <w:lang w:eastAsia="sl-SI"/>
        </w:rPr>
        <w:t></w:t>
      </w:r>
      <w:r w:rsidRPr="00823CF8">
        <w:rPr>
          <w:rFonts w:cs="Cambria"/>
          <w:lang w:eastAsia="sl-SI"/>
        </w:rPr>
        <w:t>11oC), veliki sadržaj kiseonika, mali sadržaj slobodnog CO2,</w:t>
      </w:r>
      <w:r w:rsidRPr="00823CF8">
        <w:rPr>
          <w:rFonts w:ascii="Cambria" w:hAnsi="Cambria" w:cs="Cambria"/>
          <w:lang w:eastAsia="sl-SI"/>
        </w:rPr>
        <w:t xml:space="preserve"> </w:t>
      </w:r>
      <w:r w:rsidRPr="00823CF8">
        <w:rPr>
          <w:rFonts w:cs="Cambria"/>
          <w:lang w:eastAsia="sl-SI"/>
        </w:rPr>
        <w:t>promjenljiva i ukupno mala do srednje ukupna mineralizacija (80-300 mg/l), zavisno do godišnjih doba. U kasno proljeće i kasnu jesen kada su padavine i protoci najveći, mineralizacija je najmanja. Zimi i ljeti, kada su padavine i protoci najmanji, i samim tim zadržavanje vode u slivovima vremenski najduže, mineralizacija voda je najveća. Privremena tvrdoća je ukupno mala, jer su u slivu rijeke Lještanice i njenih pritoka pretežno silikatne a podređeno karbonatne stijene. Kalkšisti, prekristalisali krečnjaci) su zastupljeni lokalno, a najviše u izvorišnom dijelu rijeke Lještanice. Prema tome, prognozno vode su baznog karaktera sa periodičnim vrijednostima pH&gt;8. Ne očekuje se hemijska agresivnost površinskih i podzemnih voda na</w:t>
      </w:r>
      <w:r w:rsidR="009C51D2">
        <w:rPr>
          <w:rFonts w:cs="Cambria"/>
          <w:lang w:eastAsia="sl-SI"/>
        </w:rPr>
        <w:t xml:space="preserve"> </w:t>
      </w:r>
      <w:r w:rsidRPr="00823CF8">
        <w:rPr>
          <w:rFonts w:cs="Cambria"/>
          <w:lang w:eastAsia="sl-SI"/>
        </w:rPr>
        <w:t>beton i betonske konstrukcije. U periodima većih protoka, moguća je agresivnost na izluživanje karbonata, kada je ukupna i privremena tvrdoća vode mala (ukupna mineralizacija manja od 200 mg/l).</w:t>
      </w:r>
    </w:p>
    <w:p w:rsidR="00224BFC" w:rsidRDefault="00224BFC" w:rsidP="00224BFC">
      <w:pPr>
        <w:autoSpaceDE w:val="0"/>
        <w:autoSpaceDN w:val="0"/>
        <w:adjustRightInd w:val="0"/>
        <w:jc w:val="both"/>
        <w:rPr>
          <w:rFonts w:cs="Cambria,Bold"/>
          <w:b/>
          <w:bCs/>
        </w:rPr>
      </w:pPr>
    </w:p>
    <w:p w:rsidR="009C51D2" w:rsidRDefault="009C51D2" w:rsidP="00224BFC">
      <w:pPr>
        <w:autoSpaceDE w:val="0"/>
        <w:autoSpaceDN w:val="0"/>
        <w:adjustRightInd w:val="0"/>
        <w:jc w:val="both"/>
        <w:rPr>
          <w:rFonts w:cs="Cambria,Bold"/>
          <w:b/>
          <w:bCs/>
        </w:rPr>
      </w:pPr>
    </w:p>
    <w:p w:rsidR="009C51D2" w:rsidRDefault="009C51D2" w:rsidP="00224BFC">
      <w:pPr>
        <w:autoSpaceDE w:val="0"/>
        <w:autoSpaceDN w:val="0"/>
        <w:adjustRightInd w:val="0"/>
        <w:jc w:val="both"/>
        <w:rPr>
          <w:rFonts w:cs="Cambria,Bold"/>
          <w:b/>
          <w:bCs/>
        </w:rPr>
      </w:pPr>
    </w:p>
    <w:p w:rsidR="00224BFC" w:rsidRPr="00823CF8" w:rsidRDefault="00224BFC" w:rsidP="00224BFC">
      <w:pPr>
        <w:jc w:val="both"/>
        <w:rPr>
          <w:rFonts w:cs="Cambria"/>
          <w:iCs/>
          <w:color w:val="000000"/>
        </w:rPr>
      </w:pPr>
      <w:r w:rsidRPr="00823CF8">
        <w:rPr>
          <w:rFonts w:cs="Cambria"/>
          <w:b/>
          <w:bCs/>
          <w:iCs/>
          <w:color w:val="000000"/>
        </w:rPr>
        <w:lastRenderedPageBreak/>
        <w:t>In</w:t>
      </w:r>
      <w:r w:rsidRPr="00823CF8">
        <w:rPr>
          <w:rFonts w:cs="Cambria" w:hint="eastAsia"/>
          <w:b/>
          <w:bCs/>
          <w:iCs/>
          <w:color w:val="000000"/>
        </w:rPr>
        <w:t>ž</w:t>
      </w:r>
      <w:r w:rsidRPr="00823CF8">
        <w:rPr>
          <w:rFonts w:cs="Cambria"/>
          <w:b/>
          <w:bCs/>
          <w:iCs/>
          <w:color w:val="000000"/>
        </w:rPr>
        <w:t>enjersko geolo</w:t>
      </w:r>
      <w:r w:rsidRPr="00823CF8">
        <w:rPr>
          <w:rFonts w:cs="Cambria" w:hint="eastAsia"/>
          <w:b/>
          <w:bCs/>
          <w:iCs/>
          <w:color w:val="000000"/>
        </w:rPr>
        <w:t>š</w:t>
      </w:r>
      <w:r w:rsidRPr="00823CF8">
        <w:rPr>
          <w:rFonts w:cs="Cambria"/>
          <w:b/>
          <w:bCs/>
          <w:iCs/>
          <w:color w:val="000000"/>
        </w:rPr>
        <w:t xml:space="preserve">ka svojstva stijenskih masa </w:t>
      </w:r>
      <w:r w:rsidRPr="00823CF8">
        <w:rPr>
          <w:rFonts w:cs="Cambria"/>
          <w:iCs/>
          <w:color w:val="000000"/>
        </w:rPr>
        <w:t>su data na osnovu iskustvenih podataka.</w:t>
      </w:r>
    </w:p>
    <w:p w:rsidR="00224BFC" w:rsidRPr="00823CF8" w:rsidRDefault="00224BFC" w:rsidP="00224BFC">
      <w:pPr>
        <w:jc w:val="both"/>
        <w:rPr>
          <w:rFonts w:cs="Cambria"/>
          <w:iCs/>
          <w:color w:val="000000"/>
        </w:rPr>
      </w:pPr>
      <w:r w:rsidRPr="00823CF8">
        <w:rPr>
          <w:rFonts w:cs="Cambria"/>
          <w:iCs/>
          <w:color w:val="000000"/>
        </w:rPr>
        <w:t>Po parametru fizičkohemijske raspadnutosti u stijenskoj masi moguće je razlikovati tri inženjerskogeološke sredine i to, zemljastu raspadinu, degradiranu stijenu i relativno čvrst</w:t>
      </w:r>
      <w:r w:rsidRPr="00823CF8">
        <w:rPr>
          <w:rFonts w:ascii="Cambria" w:hAnsi="Cambria" w:cs="Cambria"/>
          <w:lang w:eastAsia="sl-SI"/>
        </w:rPr>
        <w:t xml:space="preserve"> </w:t>
      </w:r>
      <w:r w:rsidRPr="00823CF8">
        <w:rPr>
          <w:rFonts w:cs="Cambria"/>
          <w:iCs/>
          <w:color w:val="000000"/>
        </w:rPr>
        <w:t xml:space="preserve">stijenski kompleks. Zemljasta raspadina nastaje kao produkt raspadanja osnovne stijene, i u većini slučajeva, javlja se kao pokrivač promjenljive debljine. To su pretežno eluvijalnodeluvijalno-aluvijalni glinoviti materijali, sa manjim ili većim prisustvom kamenitih odlomaka. U principu je nepovoljna sredina za fundiranje bilo koje pregrade, i shodno debljini, najčešće se odstranjuje iz temelja objekta. </w:t>
      </w:r>
    </w:p>
    <w:p w:rsidR="00224BFC" w:rsidRPr="00823CF8" w:rsidRDefault="00224BFC" w:rsidP="00224BFC">
      <w:pPr>
        <w:jc w:val="both"/>
        <w:rPr>
          <w:rFonts w:cs="Cambria"/>
          <w:iCs/>
          <w:color w:val="000000"/>
        </w:rPr>
      </w:pPr>
      <w:r w:rsidRPr="00823CF8">
        <w:rPr>
          <w:rFonts w:cs="Cambria"/>
          <w:iCs/>
          <w:color w:val="000000"/>
        </w:rPr>
        <w:t xml:space="preserve">Degradiranu stijenu reprezentuju dezintegrisani škriljci, nehomogeni i anizotropni po parametru fizičko-hemijskih karakteristika i niskih vrijednosti geotehničkih parametara. Ima izgled "trošne" stijene, i mehaničkim putem se kruni. Intenzitet i dubina raspadanja je u funkciji heterogenog litološkog sastava, smjenjivanje mekih I tvrdih stijena, tektonske oštećenosti, teksture, izdijeljenosti stijene, insolacije i drugih egzogenih faktora. Pretpostavlja se da proces degradacije doseže mjestimično do dubine od 30 m. Temeljni iskopi ne smiju biti duže vremena otvoreni, jer insolacija i nekontrolisano vlaženje negativno utiču na stabilnost kosina. Stijena se suši, osipa, nadima i dovodi do narušavanja stabilnosti kosina, otkidanja terena i aktivira klizanje. Iskopi mogu da variraju od upotrebe ručnog alata, preko mašinskog iskopa do mjestimične i obavezne upotrebe eksploziva. Kada se isključe pješčari, arkoze, grauvake i kvarciti ova sredina se prema građevinskim normama GN-200 svrstava u IV kategoriju, a dijelom u V kategoriju. Relativno čvrst kompleks čine paleozojski škriljci. Prelaz iz degradirane sredine u relativno čvrst kompleks je postupan a granica irme dvije sredine može biti nepravilna i talasasta. U mehaničkom smislu kompleks je čvršći, otporniji na pritisak, naročito na smicanje pškriljavosti. Iskopi se drže stabilno, ali i ovdje nesmiju biti duže otvoreni jer se gubljenjem prirodne vlage, stijena suši i osipa. Time se mnogo lošije i teže ostvaruje kontakt stijena-beton. Prema građevinskim normama GN-200 površinski iskopi mogu biti promjenljivi a generalno su V kategorija. </w:t>
      </w:r>
    </w:p>
    <w:p w:rsidR="009C51D2" w:rsidRDefault="009C51D2" w:rsidP="009C51D2">
      <w:pPr>
        <w:jc w:val="both"/>
        <w:rPr>
          <w:rFonts w:cs="Cambria"/>
          <w:iCs/>
          <w:color w:val="000000"/>
        </w:rPr>
      </w:pPr>
    </w:p>
    <w:p w:rsidR="00224BFC" w:rsidRPr="00823CF8" w:rsidRDefault="00224BFC" w:rsidP="009C51D2">
      <w:pPr>
        <w:jc w:val="both"/>
        <w:rPr>
          <w:rFonts w:cs="Cambria"/>
          <w:iCs/>
          <w:color w:val="000000"/>
        </w:rPr>
      </w:pPr>
      <w:r w:rsidRPr="00823CF8">
        <w:rPr>
          <w:rFonts w:cs="Cambria"/>
          <w:iCs/>
          <w:color w:val="000000"/>
        </w:rPr>
        <w:t>Na mjestu predviđene lokacije vodozahvata za mHE “Lještanica” na rijeci Lještanici javljaju se dvije inženjerskogeološke sredine: paleozoijski škriljci i morena. Paleozoiski škriljci se javljaju kao argilošisti i filiti sa sočivima pješčara. Morena čini heterogeni agregat krupnih I sitnijih jako zaglinjenih blokova, porijeklom od kvarcnih konglomerata, eruptiva i paleozojskih škriljaca. Vodopropusnost, ove heterogene i po granulaciji haotične mase, može da varira u širokim granicama, od praktično vodonepropusne do vodopropusne sredine. Oblaganjem morene glinenim tepihom ili izradom dijafragme ispod objekta, su načini da se spriječi filtracija I provirne linije kroz morensku masu. U koritu rijeka ostali su samo ostaci morenskih materijala(glacio – fluvijalni materijali) kao blokovi i sitni fragmenti, jer su glinoviti materijali isprani erozijom. Iskopi u recentnim materijalima prema GN-200 pripadaju III i IV kategoriji, možda na nekim mjestima i V kategoriji. U raspadnutoj paleozoijskoj podlozi iskopi pripadaju IV i V kategoriji, a u kompaktnijoj - V kategoriji.</w:t>
      </w:r>
    </w:p>
    <w:p w:rsidR="009C51D2" w:rsidRDefault="009C51D2" w:rsidP="009C51D2">
      <w:pPr>
        <w:jc w:val="both"/>
        <w:rPr>
          <w:rFonts w:cs="Cambria"/>
          <w:iCs/>
          <w:color w:val="000000"/>
        </w:rPr>
      </w:pPr>
    </w:p>
    <w:p w:rsidR="00224BFC" w:rsidRDefault="00224BFC" w:rsidP="009C51D2">
      <w:pPr>
        <w:jc w:val="both"/>
        <w:rPr>
          <w:rFonts w:cs="Cambria"/>
          <w:iCs/>
          <w:color w:val="000000"/>
        </w:rPr>
      </w:pPr>
      <w:r w:rsidRPr="00823CF8">
        <w:rPr>
          <w:rFonts w:cs="Cambria"/>
          <w:iCs/>
          <w:color w:val="000000"/>
        </w:rPr>
        <w:t>Cjevovod pod pritiskom mHE „Lještanica” će biti položen u sredinu koju čine paleozoijski argilošisti, filiti, pješčari i konglomerati. Pojedine dionice će biti fundirane i u deluvijalnom pokrivaču, koji na nekim mestima može imati debljinu od više metara. Lokalna klizanja terena su moguća, te u procesu izvođenja radova treba nagibe kosina prilagoditi lokalnim terenskim uslovima. Prema građevinskim normama GN-200 uslovi iskopa pripadaju III i IV kategoriji u recentnim materijalima, u degradiranoj paleozoiskoj sredini IV i V kategoriji, a u relativno kompaktnoj, V kategoriji.</w:t>
      </w:r>
    </w:p>
    <w:p w:rsidR="009C51D2" w:rsidRPr="00823CF8" w:rsidRDefault="009C51D2" w:rsidP="009C51D2">
      <w:pPr>
        <w:jc w:val="both"/>
        <w:rPr>
          <w:rFonts w:cs="Cambria"/>
          <w:iCs/>
          <w:color w:val="000000"/>
        </w:rPr>
      </w:pPr>
    </w:p>
    <w:p w:rsidR="00224BFC" w:rsidRPr="00823CF8" w:rsidRDefault="00224BFC" w:rsidP="00224BFC">
      <w:pPr>
        <w:jc w:val="both"/>
        <w:rPr>
          <w:rFonts w:cs="Cambria"/>
          <w:iCs/>
          <w:color w:val="000000"/>
        </w:rPr>
      </w:pPr>
      <w:r w:rsidRPr="00823CF8">
        <w:rPr>
          <w:rFonts w:cs="Cambria"/>
          <w:iCs/>
          <w:color w:val="000000"/>
        </w:rPr>
        <w:t>Mašinska zgrada mHE “Lještanica” biće najvjerovatnije fundirana na paleozoiskom kompleksu, ispod glacio-fluvijalnih materijala, prognozirane debljine 0-5 m. Debljina i sastav je promjenljiva, od heterogenog materijala, krupnih i sitnih blokova, od kvarcnih konglomerata I breča, eruptiva i paleozoijskih škriljaca, a podređeno od glinovitih materijala. Paleozijski škriljci</w:t>
      </w:r>
      <w:r w:rsidRPr="00823CF8">
        <w:rPr>
          <w:rFonts w:ascii="Cambria" w:hAnsi="Cambria" w:cs="Cambria"/>
          <w:lang w:eastAsia="sl-SI"/>
        </w:rPr>
        <w:t xml:space="preserve"> </w:t>
      </w:r>
      <w:r w:rsidRPr="00823CF8">
        <w:rPr>
          <w:rFonts w:cs="Cambria"/>
          <w:iCs/>
          <w:color w:val="000000"/>
        </w:rPr>
        <w:t>su argilošisti i filiti sa sočivima meta-pješčara. Stijena je površinski degradirana. Iskopi u</w:t>
      </w:r>
      <w:r w:rsidR="009C51D2">
        <w:rPr>
          <w:rFonts w:cs="Cambria"/>
          <w:iCs/>
          <w:color w:val="000000"/>
        </w:rPr>
        <w:t xml:space="preserve"> </w:t>
      </w:r>
      <w:r w:rsidRPr="00823CF8">
        <w:rPr>
          <w:rFonts w:cs="Cambria"/>
          <w:iCs/>
          <w:color w:val="000000"/>
        </w:rPr>
        <w:t xml:space="preserve">recentnim materijalima prema GN-200 pripadaju III i IV kategoriji, a dijelom V kategoriji. U paleozoiskom kompleksu pripadaju IV i V kategoriji, s tim da u dubljim manje degradiranim tvorevinama pripada samo V kategoriji. Postoji i mogućnost da rijeka teče direktno preko stijena paleozoiskog kompleksa ispod rezidualnih blokova od </w:t>
      </w:r>
      <w:r w:rsidRPr="00823CF8">
        <w:rPr>
          <w:rFonts w:cs="Cambria"/>
          <w:iCs/>
          <w:color w:val="000000"/>
        </w:rPr>
        <w:lastRenderedPageBreak/>
        <w:t>glacio-fluvijalnih tvorevina jer je zbog većeg gradijenta toka nego na lokacijama vodozahvata izraženija i erozija recentnih</w:t>
      </w:r>
      <w:r w:rsidR="009C51D2">
        <w:rPr>
          <w:rFonts w:cs="Cambria"/>
          <w:iCs/>
          <w:color w:val="000000"/>
        </w:rPr>
        <w:t xml:space="preserve"> </w:t>
      </w:r>
      <w:r w:rsidRPr="00823CF8">
        <w:rPr>
          <w:rFonts w:cs="Cambria"/>
          <w:iCs/>
          <w:color w:val="000000"/>
        </w:rPr>
        <w:t>materijala. Takođe je moguće da će se jedan deo objekta fundirati na meta-dilabazima I doleritima, prognozne VI-VII kategorije površinskog iskopa prema GN-200.</w:t>
      </w:r>
    </w:p>
    <w:p w:rsidR="00F520EA" w:rsidRDefault="00F520EA" w:rsidP="00224BFC">
      <w:pPr>
        <w:autoSpaceDE w:val="0"/>
        <w:autoSpaceDN w:val="0"/>
        <w:adjustRightInd w:val="0"/>
        <w:jc w:val="both"/>
        <w:rPr>
          <w:rFonts w:cs="Cambria,Bold"/>
          <w:b/>
          <w:bCs/>
        </w:rPr>
      </w:pPr>
    </w:p>
    <w:p w:rsidR="007A66AF" w:rsidRDefault="007A66AF" w:rsidP="007A66AF">
      <w:pPr>
        <w:autoSpaceDE w:val="0"/>
        <w:autoSpaceDN w:val="0"/>
        <w:adjustRightInd w:val="0"/>
        <w:jc w:val="both"/>
        <w:rPr>
          <w:rFonts w:cs="Cambria,Bold"/>
          <w:b/>
          <w:bCs/>
        </w:rPr>
      </w:pPr>
      <w:r>
        <w:rPr>
          <w:b/>
          <w:color w:val="0070C0"/>
          <w:szCs w:val="24"/>
          <w:lang w:val="de-DE"/>
        </w:rPr>
        <w:t>2.1.2</w:t>
      </w:r>
      <w:r w:rsidR="009C51D2" w:rsidRPr="002135EF">
        <w:rPr>
          <w:b/>
          <w:color w:val="0070C0"/>
          <w:szCs w:val="24"/>
          <w:lang w:val="de-DE"/>
        </w:rPr>
        <w:t xml:space="preserve">. </w:t>
      </w:r>
      <w:r w:rsidRPr="007A66AF">
        <w:rPr>
          <w:rFonts w:cs="Cambria,Bold"/>
          <w:b/>
          <w:bCs/>
          <w:color w:val="0070C0"/>
        </w:rPr>
        <w:t>Seizmogeološke karakteristike terena</w:t>
      </w:r>
    </w:p>
    <w:p w:rsidR="007A66AF" w:rsidRPr="00D154E0" w:rsidRDefault="007A66AF" w:rsidP="007A66AF">
      <w:pPr>
        <w:autoSpaceDE w:val="0"/>
        <w:autoSpaceDN w:val="0"/>
        <w:adjustRightInd w:val="0"/>
        <w:jc w:val="both"/>
        <w:rPr>
          <w:rFonts w:cs="Cambria,Bold"/>
          <w:b/>
          <w:bCs/>
        </w:rPr>
      </w:pPr>
    </w:p>
    <w:p w:rsidR="00224BFC" w:rsidRDefault="00224BFC" w:rsidP="007A66AF">
      <w:pPr>
        <w:jc w:val="both"/>
        <w:rPr>
          <w:rFonts w:cs="Arial"/>
        </w:rPr>
      </w:pPr>
      <w:r w:rsidRPr="00823CF8">
        <w:rPr>
          <w:rFonts w:cs="Arial"/>
        </w:rPr>
        <w:t>Za mHE Lještanica  uzeti u obzir VIII stepen seizmičkog rizika što zapravo odgovara povratnom period t=250 godina (I=7.8 za t=200 god).</w:t>
      </w:r>
    </w:p>
    <w:p w:rsidR="007A66AF" w:rsidRPr="00823CF8" w:rsidRDefault="007A66AF" w:rsidP="007A66AF">
      <w:pPr>
        <w:jc w:val="both"/>
        <w:rPr>
          <w:rFonts w:cs="Arial"/>
        </w:rPr>
      </w:pPr>
    </w:p>
    <w:p w:rsidR="00224BFC" w:rsidRPr="00823CF8" w:rsidRDefault="00224BFC" w:rsidP="00224BFC">
      <w:pPr>
        <w:jc w:val="both"/>
        <w:rPr>
          <w:rFonts w:cs="Arial"/>
        </w:rPr>
      </w:pPr>
      <w:r w:rsidRPr="00823CF8">
        <w:rPr>
          <w:rFonts w:cs="Arial"/>
        </w:rPr>
        <w:t xml:space="preserve">Dejstvo zemljotresa na površini osim magnitude i mehanizma žarišta, udaljenosti od žarišta i osobina sredine kroz koju se seizmički talasi šire, zavisi od seizmogeoloških karakteristika lokalne geotehničke sredine koja se nalazi iznad osnovne stijene ili odgovarajuće dovoljno čvrste stenske mase. Na bazi sintetizovanih rezultata kompleksih geoloških istraživanja koja su izvedena posle zemljotresa u Crnoj Gori 1979. godine a čiji su rezultat bile Seizmogeološke podloge i seizmička mikrorejonizacija urbanog područja Bijelog Polja, na razmatranom području izdvojeni su reprezentativni geotehnički modeli sa aspekta inženjerske seizmologije </w:t>
      </w:r>
      <w:r>
        <w:rPr>
          <w:rFonts w:cs="Arial"/>
        </w:rPr>
        <w:t>.</w:t>
      </w:r>
    </w:p>
    <w:p w:rsidR="00A233B2" w:rsidRDefault="00A233B2" w:rsidP="00224BFC">
      <w:pPr>
        <w:keepNext/>
        <w:keepLines/>
        <w:ind w:left="720" w:hanging="630"/>
        <w:jc w:val="both"/>
        <w:outlineLvl w:val="1"/>
        <w:rPr>
          <w:rFonts w:cs="Arial"/>
          <w:b/>
          <w:bCs/>
          <w:szCs w:val="24"/>
        </w:rPr>
      </w:pPr>
    </w:p>
    <w:p w:rsidR="007A66AF" w:rsidRPr="009C6C98" w:rsidRDefault="007A66AF" w:rsidP="009C6C98">
      <w:pPr>
        <w:rPr>
          <w:b/>
          <w:color w:val="0070C0"/>
        </w:rPr>
      </w:pPr>
      <w:r w:rsidRPr="009C6C98">
        <w:rPr>
          <w:b/>
          <w:color w:val="0070C0"/>
          <w:lang w:val="de-DE"/>
        </w:rPr>
        <w:t xml:space="preserve">2.1.3. </w:t>
      </w:r>
      <w:r w:rsidRPr="009C6C98">
        <w:rPr>
          <w:b/>
          <w:color w:val="0070C0"/>
        </w:rPr>
        <w:t xml:space="preserve">Hidrološke odlike terena </w:t>
      </w:r>
    </w:p>
    <w:p w:rsidR="007A66AF" w:rsidRPr="00990DB7" w:rsidRDefault="007A66AF" w:rsidP="007A66AF">
      <w:pPr>
        <w:keepNext/>
        <w:keepLines/>
        <w:ind w:left="720" w:hanging="630"/>
        <w:jc w:val="both"/>
        <w:outlineLvl w:val="1"/>
        <w:rPr>
          <w:rFonts w:cs="Arial"/>
          <w:b/>
          <w:bCs/>
          <w:szCs w:val="24"/>
        </w:rPr>
      </w:pPr>
    </w:p>
    <w:p w:rsidR="00224BFC" w:rsidRPr="002D0C68" w:rsidRDefault="00224BFC" w:rsidP="007A66AF">
      <w:pPr>
        <w:autoSpaceDE w:val="0"/>
        <w:autoSpaceDN w:val="0"/>
        <w:adjustRightInd w:val="0"/>
        <w:jc w:val="both"/>
        <w:rPr>
          <w:rFonts w:cs="Cambria"/>
        </w:rPr>
      </w:pPr>
      <w:r w:rsidRPr="002D0C68">
        <w:rPr>
          <w:rFonts w:cs="Cambria"/>
        </w:rPr>
        <w:t>Kao podloga na osnovu koje je rađena analiza fizičkih karakteristika sliva korišćene su georeferencirane topografske karte R1:25 000, a njihova obrada je rađena u softverskom paketu MapInfo.</w:t>
      </w:r>
    </w:p>
    <w:p w:rsidR="00224BFC" w:rsidRPr="00A233B2" w:rsidRDefault="00224BFC" w:rsidP="007A66AF">
      <w:pPr>
        <w:autoSpaceDE w:val="0"/>
        <w:autoSpaceDN w:val="0"/>
        <w:adjustRightInd w:val="0"/>
        <w:jc w:val="both"/>
        <w:rPr>
          <w:rFonts w:cs="Cambria"/>
        </w:rPr>
      </w:pPr>
      <w:r w:rsidRPr="002D0C68">
        <w:rPr>
          <w:rFonts w:cs="Cambria"/>
        </w:rPr>
        <w:t>Lještanica je desna pritoka Ljuboviđe i pripada njenom gornjem slivu. Izvor Lještanice se nalazi na pros</w:t>
      </w:r>
      <w:r w:rsidR="00A233B2">
        <w:rPr>
          <w:rFonts w:cs="Cambria"/>
        </w:rPr>
        <w:t>toru Šljemena, na oko 1370 mnm.</w:t>
      </w:r>
    </w:p>
    <w:p w:rsidR="00224BFC" w:rsidRPr="002D0C68" w:rsidRDefault="00224BFC" w:rsidP="007A66AF">
      <w:pPr>
        <w:autoSpaceDE w:val="0"/>
        <w:autoSpaceDN w:val="0"/>
        <w:adjustRightInd w:val="0"/>
        <w:jc w:val="both"/>
        <w:rPr>
          <w:rFonts w:eastAsia="Cambria-Bold" w:cs="Cambria"/>
          <w:lang w:val="de-DE" w:eastAsia="sl-SI"/>
        </w:rPr>
      </w:pPr>
      <w:r w:rsidRPr="002D0C68">
        <w:rPr>
          <w:rFonts w:eastAsia="Cambria-Bold" w:cs="Cambria"/>
          <w:lang w:val="de-DE" w:eastAsia="sl-SI"/>
        </w:rPr>
        <w:t>Tabelarni prikaz vrijednosti osnovnih fizičko geografskih karakteristika topografskog sliva</w:t>
      </w:r>
      <w:r>
        <w:rPr>
          <w:rFonts w:eastAsia="Cambria-Bold" w:cs="Cambria"/>
          <w:lang w:val="de-DE" w:eastAsia="sl-SI"/>
        </w:rPr>
        <w:t xml:space="preserve"> </w:t>
      </w:r>
      <w:r w:rsidRPr="002D0C68">
        <w:rPr>
          <w:rFonts w:eastAsia="Cambria-Bold" w:cs="Cambria"/>
          <w:lang w:val="de-DE" w:eastAsia="sl-SI"/>
        </w:rPr>
        <w:t>rijeke Lještanice do mjernog profila dat je u narednoj tabeli:</w:t>
      </w:r>
    </w:p>
    <w:p w:rsidR="00224BFC" w:rsidRPr="002D0C68" w:rsidRDefault="00224BFC" w:rsidP="007A66AF">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r>
        <w:rPr>
          <w:rFonts w:cs="Arial"/>
          <w:noProof/>
        </w:rPr>
        <w:drawing>
          <wp:inline distT="0" distB="0" distL="0" distR="0">
            <wp:extent cx="5671029" cy="4086225"/>
            <wp:effectExtent l="19050" t="0" r="5871"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srcRect l="1428" r="1224"/>
                    <a:stretch>
                      <a:fillRect/>
                    </a:stretch>
                  </pic:blipFill>
                  <pic:spPr bwMode="auto">
                    <a:xfrm>
                      <a:off x="0" y="0"/>
                      <a:ext cx="5671029" cy="4086225"/>
                    </a:xfrm>
                    <a:prstGeom prst="rect">
                      <a:avLst/>
                    </a:prstGeom>
                    <a:noFill/>
                    <a:ln w="9525">
                      <a:noFill/>
                      <a:miter lim="800000"/>
                      <a:headEnd/>
                      <a:tailEnd/>
                    </a:ln>
                  </pic:spPr>
                </pic:pic>
              </a:graphicData>
            </a:graphic>
          </wp:inline>
        </w:drawing>
      </w:r>
    </w:p>
    <w:p w:rsidR="007A66AF" w:rsidRDefault="007A66AF" w:rsidP="007A66AF">
      <w:pPr>
        <w:autoSpaceDE w:val="0"/>
        <w:autoSpaceDN w:val="0"/>
        <w:adjustRightInd w:val="0"/>
        <w:jc w:val="both"/>
        <w:rPr>
          <w:rFonts w:cs="Arial"/>
          <w:b/>
          <w:i/>
          <w:iCs/>
        </w:rPr>
      </w:pPr>
    </w:p>
    <w:p w:rsidR="00224BFC" w:rsidRPr="002D0C68" w:rsidRDefault="00224BFC" w:rsidP="007A66AF">
      <w:pPr>
        <w:autoSpaceDE w:val="0"/>
        <w:autoSpaceDN w:val="0"/>
        <w:adjustRightInd w:val="0"/>
        <w:jc w:val="both"/>
        <w:rPr>
          <w:rFonts w:cs="Arial"/>
        </w:rPr>
      </w:pPr>
      <w:r w:rsidRPr="002D0C68">
        <w:rPr>
          <w:rFonts w:cs="Arial"/>
          <w:b/>
          <w:i/>
          <w:iCs/>
        </w:rPr>
        <w:lastRenderedPageBreak/>
        <w:t>Fizičko geografske karakterisitike sliva i vodotoka do profila mjerne stanice.</w:t>
      </w:r>
    </w:p>
    <w:p w:rsidR="00224BFC" w:rsidRPr="002D0C68" w:rsidRDefault="00224BFC" w:rsidP="00224BFC">
      <w:pPr>
        <w:autoSpaceDE w:val="0"/>
        <w:autoSpaceDN w:val="0"/>
        <w:adjustRightInd w:val="0"/>
        <w:jc w:val="both"/>
        <w:rPr>
          <w:rFonts w:cs="Arial"/>
        </w:rPr>
      </w:pPr>
      <w:r w:rsidRPr="002D0C68">
        <w:rPr>
          <w:rFonts w:cs="Arial"/>
        </w:rPr>
        <w:t>Površina sliva rijeke Lještanice, do profila na koti 1007 mnm je 9.75 km2 sa vododjelnicom dužine 13.5 km i maksimalnom kotom 1672 mnm. Slivno područje i tok rijeke su dati ,dužina toka do posmatranog profila iznosi 1.53 km.</w:t>
      </w:r>
    </w:p>
    <w:p w:rsidR="00224BFC" w:rsidRPr="002D0C68" w:rsidRDefault="00224BFC" w:rsidP="00224BFC">
      <w:pPr>
        <w:autoSpaceDE w:val="0"/>
        <w:autoSpaceDN w:val="0"/>
        <w:adjustRightInd w:val="0"/>
        <w:jc w:val="both"/>
        <w:rPr>
          <w:rFonts w:cs="Arial"/>
        </w:rPr>
      </w:pPr>
      <w:r w:rsidRPr="002D0C68">
        <w:rPr>
          <w:rFonts w:cs="Arial"/>
        </w:rPr>
        <w:t xml:space="preserve">Hipsometrijska kriva sliva predstavlja zavisnost procentualne zastupljenosti pojedinih visina sliva u funkciji površine sliva. </w:t>
      </w:r>
    </w:p>
    <w:p w:rsidR="00224BFC" w:rsidRDefault="00224BFC" w:rsidP="00224BFC">
      <w:pPr>
        <w:autoSpaceDE w:val="0"/>
        <w:autoSpaceDN w:val="0"/>
        <w:adjustRightInd w:val="0"/>
        <w:jc w:val="both"/>
        <w:rPr>
          <w:rFonts w:cs="Arial"/>
        </w:rPr>
      </w:pPr>
      <w:r w:rsidRPr="002D0C68">
        <w:rPr>
          <w:rFonts w:cs="Arial"/>
        </w:rPr>
        <w:t>Srednja nadmorska visina sliva Lještanice do kote 1007 mnm iznosi 1373 mnm. Hipsometrijska kriva sliva do ove kote prikazana je na sledećem grafiku.</w:t>
      </w:r>
    </w:p>
    <w:p w:rsidR="00224BFC" w:rsidRPr="002D0C68" w:rsidRDefault="00224BFC" w:rsidP="00224BFC">
      <w:pPr>
        <w:autoSpaceDE w:val="0"/>
        <w:autoSpaceDN w:val="0"/>
        <w:adjustRightInd w:val="0"/>
        <w:rPr>
          <w:rFonts w:cs="Arial"/>
          <w:szCs w:val="24"/>
        </w:rPr>
      </w:pPr>
      <w:r>
        <w:rPr>
          <w:noProof/>
        </w:rPr>
        <w:drawing>
          <wp:anchor distT="0" distB="0" distL="114300" distR="114300" simplePos="0" relativeHeight="251647488" behindDoc="1" locked="0" layoutInCell="1" allowOverlap="1">
            <wp:simplePos x="0" y="0"/>
            <wp:positionH relativeFrom="column">
              <wp:posOffset>15875</wp:posOffset>
            </wp:positionH>
            <wp:positionV relativeFrom="paragraph">
              <wp:posOffset>196215</wp:posOffset>
            </wp:positionV>
            <wp:extent cx="3978910" cy="2466975"/>
            <wp:effectExtent l="19050" t="0" r="2540" b="0"/>
            <wp:wrapTight wrapText="bothSides">
              <wp:wrapPolygon edited="0">
                <wp:start x="-103" y="0"/>
                <wp:lineTo x="-103" y="21517"/>
                <wp:lineTo x="21614" y="21517"/>
                <wp:lineTo x="21614" y="0"/>
                <wp:lineTo x="-103" y="0"/>
              </wp:wrapPolygon>
            </wp:wrapTight>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a:stretch>
                      <a:fillRect/>
                    </a:stretch>
                  </pic:blipFill>
                  <pic:spPr bwMode="auto">
                    <a:xfrm>
                      <a:off x="0" y="0"/>
                      <a:ext cx="3978910" cy="2466975"/>
                    </a:xfrm>
                    <a:prstGeom prst="rect">
                      <a:avLst/>
                    </a:prstGeom>
                    <a:noFill/>
                    <a:ln w="9525">
                      <a:noFill/>
                      <a:miter lim="800000"/>
                      <a:headEnd/>
                      <a:tailEnd/>
                    </a:ln>
                  </pic:spPr>
                </pic:pic>
              </a:graphicData>
            </a:graphic>
          </wp:anchor>
        </w:drawing>
      </w: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rPr>
          <w:rFonts w:cs="Arial"/>
          <w:szCs w:val="24"/>
          <w:lang w:val="de-DE"/>
        </w:rPr>
      </w:pPr>
    </w:p>
    <w:p w:rsidR="00224BFC" w:rsidRDefault="00224BFC" w:rsidP="00224BFC">
      <w:pPr>
        <w:autoSpaceDE w:val="0"/>
        <w:autoSpaceDN w:val="0"/>
        <w:adjustRightInd w:val="0"/>
        <w:ind w:firstLine="720"/>
        <w:rPr>
          <w:rFonts w:cs="Cambria"/>
          <w:b/>
          <w:bCs/>
          <w:i/>
          <w:iCs/>
          <w:color w:val="000000"/>
          <w:sz w:val="20"/>
          <w:szCs w:val="20"/>
        </w:rPr>
      </w:pPr>
    </w:p>
    <w:p w:rsidR="00224BFC" w:rsidRPr="002D0C68" w:rsidRDefault="00224BFC" w:rsidP="007A66AF">
      <w:pPr>
        <w:autoSpaceDE w:val="0"/>
        <w:autoSpaceDN w:val="0"/>
        <w:adjustRightInd w:val="0"/>
        <w:rPr>
          <w:rFonts w:cs="Cambria"/>
          <w:b/>
          <w:bCs/>
          <w:color w:val="000000"/>
          <w:sz w:val="20"/>
          <w:szCs w:val="20"/>
        </w:rPr>
      </w:pPr>
      <w:r w:rsidRPr="002D0C68">
        <w:rPr>
          <w:rFonts w:cs="Cambria"/>
          <w:b/>
          <w:bCs/>
          <w:i/>
          <w:iCs/>
          <w:color w:val="000000"/>
          <w:sz w:val="20"/>
          <w:szCs w:val="20"/>
        </w:rPr>
        <w:t>Hipsometriska kriva sliva Lještanice do kote 1007 mnm</w:t>
      </w:r>
    </w:p>
    <w:p w:rsidR="00224BFC" w:rsidRPr="002D0C68" w:rsidRDefault="00224BFC" w:rsidP="00224BFC">
      <w:pPr>
        <w:autoSpaceDE w:val="0"/>
        <w:autoSpaceDN w:val="0"/>
        <w:adjustRightInd w:val="0"/>
        <w:rPr>
          <w:rFonts w:cs="Arial"/>
          <w:szCs w:val="24"/>
        </w:rPr>
      </w:pPr>
    </w:p>
    <w:p w:rsidR="00224BFC" w:rsidRDefault="00224BFC" w:rsidP="00224BFC">
      <w:pPr>
        <w:autoSpaceDE w:val="0"/>
        <w:autoSpaceDN w:val="0"/>
        <w:adjustRightInd w:val="0"/>
        <w:rPr>
          <w:rFonts w:cs="Arial"/>
          <w:szCs w:val="24"/>
          <w:lang w:val="de-DE"/>
        </w:rPr>
      </w:pPr>
    </w:p>
    <w:p w:rsidR="00A233B2" w:rsidRDefault="00A233B2" w:rsidP="00224BFC">
      <w:pPr>
        <w:autoSpaceDE w:val="0"/>
        <w:autoSpaceDN w:val="0"/>
        <w:adjustRightInd w:val="0"/>
        <w:rPr>
          <w:rFonts w:cs="Arial"/>
          <w:szCs w:val="24"/>
          <w:lang w:val="de-DE"/>
        </w:rPr>
      </w:pPr>
    </w:p>
    <w:p w:rsidR="00A233B2" w:rsidRDefault="00A233B2" w:rsidP="00224BFC">
      <w:pPr>
        <w:autoSpaceDE w:val="0"/>
        <w:autoSpaceDN w:val="0"/>
        <w:adjustRightInd w:val="0"/>
        <w:rPr>
          <w:rFonts w:cs="Arial"/>
          <w:szCs w:val="24"/>
          <w:lang w:val="de-DE"/>
        </w:rPr>
      </w:pPr>
    </w:p>
    <w:p w:rsidR="00A233B2" w:rsidRDefault="00A233B2" w:rsidP="00224BFC">
      <w:pPr>
        <w:autoSpaceDE w:val="0"/>
        <w:autoSpaceDN w:val="0"/>
        <w:adjustRightInd w:val="0"/>
        <w:rPr>
          <w:rFonts w:cs="Arial"/>
          <w:szCs w:val="24"/>
          <w:lang w:val="de-DE"/>
        </w:rPr>
      </w:pPr>
    </w:p>
    <w:p w:rsidR="007A66AF" w:rsidRDefault="007A66AF" w:rsidP="00224BFC">
      <w:pPr>
        <w:autoSpaceDE w:val="0"/>
        <w:autoSpaceDN w:val="0"/>
        <w:adjustRightInd w:val="0"/>
        <w:rPr>
          <w:rFonts w:cs="Arial"/>
          <w:szCs w:val="24"/>
          <w:lang w:val="de-DE"/>
        </w:rPr>
      </w:pPr>
    </w:p>
    <w:p w:rsidR="00224BFC" w:rsidRPr="007A66AF" w:rsidRDefault="007A66AF" w:rsidP="00224BFC">
      <w:pPr>
        <w:autoSpaceDE w:val="0"/>
        <w:autoSpaceDN w:val="0"/>
        <w:adjustRightInd w:val="0"/>
        <w:rPr>
          <w:rFonts w:cs="Cambria"/>
          <w:b/>
          <w:bCs/>
          <w:i/>
          <w:color w:val="000000"/>
          <w:szCs w:val="24"/>
        </w:rPr>
      </w:pPr>
      <w:r>
        <w:rPr>
          <w:rFonts w:cs="Arial"/>
          <w:szCs w:val="24"/>
          <w:lang w:val="de-DE"/>
        </w:rPr>
        <w:t xml:space="preserve"> </w:t>
      </w:r>
      <w:r w:rsidRPr="007A66AF">
        <w:rPr>
          <w:rFonts w:cs="Arial"/>
          <w:b/>
          <w:i/>
          <w:szCs w:val="24"/>
          <w:lang w:val="de-DE"/>
        </w:rPr>
        <w:t>A</w:t>
      </w:r>
      <w:r w:rsidRPr="007A66AF">
        <w:rPr>
          <w:rFonts w:cs="Cambria"/>
          <w:b/>
          <w:bCs/>
          <w:i/>
          <w:color w:val="000000"/>
          <w:szCs w:val="24"/>
        </w:rPr>
        <w:t xml:space="preserve">naliza hidroloških podataka </w:t>
      </w:r>
    </w:p>
    <w:p w:rsidR="00224BFC" w:rsidRPr="007A66AF" w:rsidRDefault="00224BFC" w:rsidP="007A66AF">
      <w:pPr>
        <w:autoSpaceDE w:val="0"/>
        <w:autoSpaceDN w:val="0"/>
        <w:adjustRightInd w:val="0"/>
        <w:jc w:val="both"/>
        <w:rPr>
          <w:rFonts w:cs="Cambria"/>
          <w:color w:val="000000"/>
          <w:szCs w:val="24"/>
        </w:rPr>
      </w:pPr>
      <w:r w:rsidRPr="007A66AF">
        <w:rPr>
          <w:rFonts w:cs="Cambria"/>
          <w:color w:val="000000"/>
          <w:szCs w:val="24"/>
        </w:rPr>
        <w:t>Da bi se odredio hidropotencijal nekog vodotoka potrebno je vršiti višegodišnja mjerenja protoka na odgovarajućem profilu. Mjerni profil se obično bira na lokaciji ili u blizini potencijalnog vodozahvata buduće male hidrolektrane. Mjerenja protoka u trajanju od minimalno godinu dana mogu poslužiti za preliminarnu procjenu hidropotencijala nekog vodotoka.</w:t>
      </w:r>
    </w:p>
    <w:p w:rsidR="00224BFC" w:rsidRPr="007A66AF" w:rsidRDefault="00224BFC" w:rsidP="007A66AF">
      <w:pPr>
        <w:autoSpaceDE w:val="0"/>
        <w:autoSpaceDN w:val="0"/>
        <w:adjustRightInd w:val="0"/>
        <w:jc w:val="both"/>
        <w:rPr>
          <w:bCs/>
          <w:iCs/>
          <w:szCs w:val="24"/>
        </w:rPr>
      </w:pPr>
      <w:r w:rsidRPr="007A66AF">
        <w:rPr>
          <w:bCs/>
          <w:iCs/>
          <w:szCs w:val="24"/>
        </w:rPr>
        <w:t>Na lokaciji mjernog profila uspostavljena je mjerna stanica sa automatskim praćenjem nivoa vode. Izvršeno je više hidrometrijskih mjerenja za potencijalno iskorišćenje vodotoka u hidroenergetskom smislu. Mjerna stanica postavljena je u blizini budućeg vodozahvata na koti cca 1007 mnm.</w:t>
      </w:r>
    </w:p>
    <w:p w:rsidR="00224BFC" w:rsidRPr="007A66AF" w:rsidRDefault="00224BFC" w:rsidP="007A66AF">
      <w:pPr>
        <w:autoSpaceDE w:val="0"/>
        <w:autoSpaceDN w:val="0"/>
        <w:adjustRightInd w:val="0"/>
        <w:jc w:val="both"/>
        <w:rPr>
          <w:rFonts w:ascii="Times New Roman" w:hAnsi="Times New Roman"/>
          <w:b/>
          <w:bCs/>
          <w:i/>
          <w:iCs/>
          <w:szCs w:val="24"/>
        </w:rPr>
      </w:pPr>
    </w:p>
    <w:p w:rsidR="00224BFC" w:rsidRPr="007A66AF" w:rsidRDefault="00224BFC" w:rsidP="007A66AF">
      <w:pPr>
        <w:autoSpaceDE w:val="0"/>
        <w:autoSpaceDN w:val="0"/>
        <w:adjustRightInd w:val="0"/>
        <w:jc w:val="both"/>
        <w:rPr>
          <w:rFonts w:cs="Cambria"/>
          <w:bCs/>
          <w:color w:val="000000"/>
          <w:szCs w:val="24"/>
        </w:rPr>
      </w:pPr>
      <w:r w:rsidRPr="007A66AF">
        <w:rPr>
          <w:rFonts w:cs="Cambria"/>
          <w:bCs/>
          <w:color w:val="000000"/>
          <w:szCs w:val="24"/>
        </w:rPr>
        <w:t>Mjerna stanica je postavljena na betonskom mostu čiji zidovi ograničavaju korito rijeke. Profil je izabran u blizini planiranog vodozahzvata, jer ga je bilo nemoguće postaviti na samoj lokaciji vodozhavata, pa njegovo postavljanje nizvodno od vodozahvat ne utiče na promjenu protoka u odnosu na protok u profilu planiranog vodozahvata. Posmatrani profil ima konstantnu geometriju i nije podložan eroziji i zasipanju.</w:t>
      </w:r>
    </w:p>
    <w:p w:rsidR="00224BFC" w:rsidRPr="007A66AF" w:rsidRDefault="00224BFC" w:rsidP="007A66AF">
      <w:pPr>
        <w:autoSpaceDE w:val="0"/>
        <w:autoSpaceDN w:val="0"/>
        <w:adjustRightInd w:val="0"/>
        <w:jc w:val="both"/>
        <w:rPr>
          <w:rFonts w:cs="Cambria"/>
          <w:bCs/>
          <w:color w:val="000000"/>
          <w:szCs w:val="24"/>
        </w:rPr>
      </w:pPr>
      <w:r w:rsidRPr="007A66AF">
        <w:rPr>
          <w:rFonts w:cs="Cambria"/>
          <w:bCs/>
          <w:color w:val="000000"/>
          <w:szCs w:val="24"/>
        </w:rPr>
        <w:t>Kao ulazni podaci za ovu hidrološku studiju korišćeni su podaci o vodostaju i proticaju dobijeni kao rezultat mjerenja u periodu od 02.01.2013. do 31.08.2014. godine</w:t>
      </w:r>
    </w:p>
    <w:p w:rsidR="00224BFC" w:rsidRPr="007A66AF" w:rsidRDefault="00224BFC" w:rsidP="007A66AF">
      <w:pPr>
        <w:autoSpaceDE w:val="0"/>
        <w:autoSpaceDN w:val="0"/>
        <w:adjustRightInd w:val="0"/>
        <w:jc w:val="both"/>
        <w:rPr>
          <w:rFonts w:cs="Cambria"/>
          <w:b/>
          <w:bCs/>
          <w:color w:val="000000"/>
          <w:szCs w:val="24"/>
        </w:rPr>
      </w:pPr>
    </w:p>
    <w:p w:rsidR="00224BFC" w:rsidRPr="007A66AF" w:rsidRDefault="00224BFC" w:rsidP="007A66AF">
      <w:pPr>
        <w:autoSpaceDE w:val="0"/>
        <w:autoSpaceDN w:val="0"/>
        <w:adjustRightInd w:val="0"/>
        <w:jc w:val="both"/>
        <w:rPr>
          <w:rFonts w:cs="Cambria"/>
          <w:bCs/>
          <w:color w:val="000000"/>
          <w:szCs w:val="24"/>
        </w:rPr>
      </w:pPr>
      <w:r w:rsidRPr="007A66AF">
        <w:rPr>
          <w:rFonts w:cs="Cambria"/>
          <w:bCs/>
          <w:color w:val="000000"/>
          <w:szCs w:val="24"/>
        </w:rPr>
        <w:t>Za mjerenje protoka se koristio mjerni instrument tipa Flo-Tracer (Flow Tronic, Belgija) koji radi na principu mjernja promjene elektroprovodljivosti vode (slika 3.9.). Ovom metodom mjerenje protoka izvodi se tako što se u vodotok, uzvodno od mjesta gdje je postavljena mjerna sonda, uspe određena količina soli rastvorene u vodi. Uređaj mjeri promjenu saliniteta (elektroprovodljivosti) vode sve dok ona ne dostigne početnu vrijednost. Kao krajnji rezultat se dobija protok vodotoka na mjernom profilu. Mjerenje protoka ovim instrumentom ima najviše</w:t>
      </w:r>
      <w:r w:rsidR="007A66AF">
        <w:rPr>
          <w:rFonts w:cs="Cambria"/>
          <w:bCs/>
          <w:color w:val="000000"/>
          <w:szCs w:val="24"/>
        </w:rPr>
        <w:t xml:space="preserve"> </w:t>
      </w:r>
      <w:r w:rsidRPr="007A66AF">
        <w:rPr>
          <w:rFonts w:cs="Cambria"/>
          <w:bCs/>
          <w:color w:val="000000"/>
          <w:szCs w:val="24"/>
        </w:rPr>
        <w:t>smisla u ovom slučaju, zbog jake turbulencije toka i male dubine, pa se može smatrati „najpouzdanijom“ metodom za mjerernje planinskih vodotoka. Kontrolna mjerenja su vršena pomoću hidrometriskog krila MCM-02 (Akim, Turska) i dobijeni rezultati se nisu razliokovali više od 5 % od rezultata dobijeni mjernim uređajem FLO TRACER-om.</w:t>
      </w:r>
    </w:p>
    <w:p w:rsidR="00224BFC" w:rsidRDefault="00224BFC" w:rsidP="007A66AF">
      <w:pPr>
        <w:autoSpaceDE w:val="0"/>
        <w:autoSpaceDN w:val="0"/>
        <w:adjustRightInd w:val="0"/>
        <w:jc w:val="both"/>
        <w:rPr>
          <w:rFonts w:cs="Cambria"/>
          <w:b/>
          <w:bCs/>
          <w:color w:val="000000"/>
          <w:szCs w:val="24"/>
        </w:rPr>
      </w:pPr>
    </w:p>
    <w:p w:rsidR="00224BFC" w:rsidRPr="007A66AF" w:rsidRDefault="00224BFC" w:rsidP="00224BFC">
      <w:pPr>
        <w:autoSpaceDE w:val="0"/>
        <w:autoSpaceDN w:val="0"/>
        <w:adjustRightInd w:val="0"/>
        <w:rPr>
          <w:rFonts w:cs="Cambria"/>
          <w:b/>
          <w:bCs/>
          <w:i/>
          <w:color w:val="000000"/>
          <w:sz w:val="23"/>
          <w:szCs w:val="23"/>
        </w:rPr>
      </w:pPr>
      <w:r w:rsidRPr="007A66AF">
        <w:rPr>
          <w:rFonts w:cs="Cambria"/>
          <w:b/>
          <w:bCs/>
          <w:i/>
          <w:color w:val="000000"/>
          <w:sz w:val="23"/>
          <w:szCs w:val="23"/>
        </w:rPr>
        <w:lastRenderedPageBreak/>
        <w:t>B</w:t>
      </w:r>
      <w:r w:rsidR="007A66AF" w:rsidRPr="007A66AF">
        <w:rPr>
          <w:rFonts w:cs="Cambria"/>
          <w:b/>
          <w:bCs/>
          <w:i/>
          <w:color w:val="000000"/>
          <w:sz w:val="23"/>
          <w:szCs w:val="23"/>
        </w:rPr>
        <w:t xml:space="preserve">ruto energetski potencijal vodotoka </w:t>
      </w:r>
    </w:p>
    <w:p w:rsidR="00224BFC" w:rsidRPr="002D0C68" w:rsidRDefault="00224BFC" w:rsidP="007A66AF">
      <w:pPr>
        <w:tabs>
          <w:tab w:val="left" w:pos="720"/>
        </w:tabs>
        <w:jc w:val="both"/>
        <w:rPr>
          <w:iCs/>
        </w:rPr>
      </w:pPr>
      <w:r w:rsidRPr="002D0C68">
        <w:rPr>
          <w:iCs/>
        </w:rPr>
        <w:t>Srednji višegodišnji proticaj Lještanice u profilu 1007 mnm, Q=0.433 m3/s koji smo usvojili u prvom dijelu Analize i proticaj na HS Tomaševo, rasporedićemo duž čitavog toka po stacionaži na 1.0 km, na osnovu pripadajućih slivnih površina.</w:t>
      </w:r>
    </w:p>
    <w:p w:rsidR="00224BFC" w:rsidRPr="002D0C68" w:rsidRDefault="00224BFC" w:rsidP="007A66AF">
      <w:pPr>
        <w:autoSpaceDE w:val="0"/>
        <w:autoSpaceDN w:val="0"/>
        <w:adjustRightInd w:val="0"/>
        <w:jc w:val="both"/>
        <w:rPr>
          <w:rFonts w:cs="Cambria"/>
          <w:color w:val="000000"/>
        </w:rPr>
      </w:pPr>
    </w:p>
    <w:p w:rsidR="00224BFC" w:rsidRPr="002D0C68" w:rsidRDefault="00224BFC" w:rsidP="007A66AF">
      <w:pPr>
        <w:tabs>
          <w:tab w:val="left" w:pos="720"/>
        </w:tabs>
        <w:jc w:val="both"/>
        <w:rPr>
          <w:iCs/>
        </w:rPr>
      </w:pPr>
      <w:r w:rsidRPr="002D0C68">
        <w:rPr>
          <w:iCs/>
        </w:rPr>
        <w:t>Definisane su fizičko geografske karakteristike sliva i toka rijeke Lještanice u profilu 1007mnm, i urađeno je više analiza, na osnovu raspoloživih hidroloških podataka, kako bi se dobili karakteristični jednogodišnji i srednji višegodišnji protok.</w:t>
      </w:r>
    </w:p>
    <w:p w:rsidR="00224BFC" w:rsidRPr="002D0C68" w:rsidRDefault="00224BFC" w:rsidP="007A66AF">
      <w:pPr>
        <w:numPr>
          <w:ilvl w:val="0"/>
          <w:numId w:val="46"/>
        </w:numPr>
        <w:tabs>
          <w:tab w:val="left" w:pos="720"/>
        </w:tabs>
        <w:jc w:val="both"/>
        <w:rPr>
          <w:iCs/>
        </w:rPr>
      </w:pPr>
      <w:r w:rsidRPr="002D0C68">
        <w:rPr>
          <w:iCs/>
        </w:rPr>
        <w:t>Karakteristični jednogodišnji protocaji dobijeni su obradom mjerenih podataka za period 02.01.2013. godine do 31.08.2014. godine. Na osnovu analize tih podataka dobijeni su sledeći rezultati:</w:t>
      </w:r>
    </w:p>
    <w:p w:rsidR="00224BFC" w:rsidRPr="002D0C68" w:rsidRDefault="00224BFC" w:rsidP="00224BFC">
      <w:pPr>
        <w:tabs>
          <w:tab w:val="left" w:pos="720"/>
        </w:tabs>
        <w:jc w:val="both"/>
        <w:rPr>
          <w:i/>
          <w:iCs/>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74"/>
        <w:gridCol w:w="3072"/>
        <w:gridCol w:w="3072"/>
      </w:tblGrid>
      <w:tr w:rsidR="00224BFC" w:rsidRPr="002D0C68" w:rsidTr="00A233B2">
        <w:trPr>
          <w:trHeight w:val="298"/>
        </w:trPr>
        <w:tc>
          <w:tcPr>
            <w:tcW w:w="2874" w:type="dxa"/>
            <w:shd w:val="clear" w:color="auto" w:fill="auto"/>
          </w:tcPr>
          <w:p w:rsidR="00224BFC" w:rsidRPr="002D0C68" w:rsidRDefault="00224BFC" w:rsidP="00A233B2">
            <w:pPr>
              <w:tabs>
                <w:tab w:val="left" w:pos="720"/>
              </w:tabs>
              <w:jc w:val="both"/>
              <w:rPr>
                <w:iCs/>
              </w:rPr>
            </w:pPr>
            <w:r w:rsidRPr="002D0C68">
              <w:rPr>
                <w:iCs/>
              </w:rPr>
              <w:t xml:space="preserve">minimalni godišnji proticaj                                                                  </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Qmin    </w:t>
            </w:r>
          </w:p>
        </w:tc>
        <w:tc>
          <w:tcPr>
            <w:tcW w:w="3072" w:type="dxa"/>
            <w:shd w:val="clear" w:color="auto" w:fill="auto"/>
          </w:tcPr>
          <w:p w:rsidR="00224BFC" w:rsidRPr="002D0C68" w:rsidRDefault="00224BFC" w:rsidP="00A233B2">
            <w:pPr>
              <w:tabs>
                <w:tab w:val="left" w:pos="720"/>
              </w:tabs>
              <w:jc w:val="both"/>
              <w:rPr>
                <w:iCs/>
              </w:rPr>
            </w:pPr>
            <w:r w:rsidRPr="002D0C68">
              <w:rPr>
                <w:iCs/>
              </w:rPr>
              <w:t>0.08 m3/s</w:t>
            </w:r>
          </w:p>
        </w:tc>
      </w:tr>
      <w:tr w:rsidR="00224BFC" w:rsidRPr="002D0C68" w:rsidTr="00A233B2">
        <w:trPr>
          <w:trHeight w:val="317"/>
        </w:trPr>
        <w:tc>
          <w:tcPr>
            <w:tcW w:w="2874" w:type="dxa"/>
            <w:shd w:val="clear" w:color="auto" w:fill="auto"/>
          </w:tcPr>
          <w:p w:rsidR="00224BFC" w:rsidRPr="002D0C68" w:rsidRDefault="00224BFC" w:rsidP="00A233B2">
            <w:pPr>
              <w:tabs>
                <w:tab w:val="left" w:pos="720"/>
              </w:tabs>
              <w:jc w:val="both"/>
              <w:rPr>
                <w:iCs/>
              </w:rPr>
            </w:pPr>
            <w:r w:rsidRPr="002D0C68">
              <w:rPr>
                <w:iCs/>
              </w:rPr>
              <w:t xml:space="preserve">maksimalni godišnji proticaj                                            </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Qmax                          </w:t>
            </w:r>
          </w:p>
        </w:tc>
        <w:tc>
          <w:tcPr>
            <w:tcW w:w="3072" w:type="dxa"/>
            <w:shd w:val="clear" w:color="auto" w:fill="auto"/>
          </w:tcPr>
          <w:p w:rsidR="00224BFC" w:rsidRPr="002D0C68" w:rsidRDefault="00224BFC" w:rsidP="00A233B2">
            <w:pPr>
              <w:tabs>
                <w:tab w:val="left" w:pos="720"/>
              </w:tabs>
              <w:jc w:val="both"/>
              <w:rPr>
                <w:iCs/>
              </w:rPr>
            </w:pPr>
            <w:r w:rsidRPr="002D0C68">
              <w:rPr>
                <w:iCs/>
              </w:rPr>
              <w:t>4,00 m3/s</w:t>
            </w:r>
          </w:p>
        </w:tc>
      </w:tr>
      <w:tr w:rsidR="00224BFC" w:rsidRPr="002D0C68" w:rsidTr="00A233B2">
        <w:trPr>
          <w:trHeight w:val="317"/>
        </w:trPr>
        <w:tc>
          <w:tcPr>
            <w:tcW w:w="2874" w:type="dxa"/>
            <w:shd w:val="clear" w:color="auto" w:fill="auto"/>
          </w:tcPr>
          <w:p w:rsidR="00224BFC" w:rsidRPr="002D0C68" w:rsidRDefault="00224BFC" w:rsidP="00A233B2">
            <w:pPr>
              <w:tabs>
                <w:tab w:val="left" w:pos="720"/>
              </w:tabs>
              <w:jc w:val="both"/>
              <w:rPr>
                <w:iCs/>
              </w:rPr>
            </w:pPr>
            <w:r w:rsidRPr="002D0C68">
              <w:rPr>
                <w:iCs/>
              </w:rPr>
              <w:t xml:space="preserve">Srednji godišnji proticaj                                                       </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Qsr                          </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 0,60 m3/s</w:t>
            </w:r>
          </w:p>
        </w:tc>
      </w:tr>
    </w:tbl>
    <w:p w:rsidR="00224BFC" w:rsidRPr="00106156" w:rsidRDefault="00224BFC" w:rsidP="00224BFC">
      <w:pPr>
        <w:autoSpaceDE w:val="0"/>
        <w:autoSpaceDN w:val="0"/>
        <w:adjustRightInd w:val="0"/>
        <w:rPr>
          <w:rFonts w:cs="Cambria"/>
          <w:color w:val="000000"/>
        </w:rPr>
      </w:pPr>
    </w:p>
    <w:p w:rsidR="00224BFC" w:rsidRPr="002D0C68" w:rsidRDefault="00224BFC" w:rsidP="00224BFC">
      <w:pPr>
        <w:shd w:val="clear" w:color="auto" w:fill="FFFFFF"/>
        <w:tabs>
          <w:tab w:val="left" w:pos="720"/>
        </w:tabs>
        <w:jc w:val="both"/>
        <w:rPr>
          <w:rFonts w:cs="Arial"/>
          <w:bCs/>
        </w:rPr>
      </w:pPr>
      <w:r w:rsidRPr="002D0C68">
        <w:rPr>
          <w:rFonts w:cs="Arial"/>
          <w:bCs/>
        </w:rPr>
        <w:t>Za određivanje srednjeg višegodišnjeg proticaja urađeno je više analiza. Analize su rađene na osnovu površine sliva, padavina, specifičnog oticaja itd. Ovako dobijene vrijednosti su osrednjene i usvojena je vrijednost srednjeg višegodišnjeg proticaja.</w:t>
      </w:r>
    </w:p>
    <w:p w:rsidR="00224BFC" w:rsidRPr="002D0C68" w:rsidRDefault="00224BFC" w:rsidP="00224BFC">
      <w:pPr>
        <w:shd w:val="clear" w:color="auto" w:fill="FFFFFF"/>
        <w:tabs>
          <w:tab w:val="left" w:pos="720"/>
        </w:tabs>
        <w:jc w:val="both"/>
        <w:rPr>
          <w:rFonts w:cs="Arial"/>
          <w:b/>
          <w:bCs/>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74"/>
        <w:gridCol w:w="3072"/>
        <w:gridCol w:w="3072"/>
      </w:tblGrid>
      <w:tr w:rsidR="00224BFC" w:rsidRPr="002D0C68" w:rsidTr="00A233B2">
        <w:trPr>
          <w:trHeight w:val="317"/>
        </w:trPr>
        <w:tc>
          <w:tcPr>
            <w:tcW w:w="2874" w:type="dxa"/>
            <w:shd w:val="clear" w:color="auto" w:fill="auto"/>
          </w:tcPr>
          <w:p w:rsidR="00224BFC" w:rsidRPr="002D0C68" w:rsidRDefault="00224BFC" w:rsidP="00A233B2">
            <w:pPr>
              <w:tabs>
                <w:tab w:val="left" w:pos="720"/>
              </w:tabs>
              <w:jc w:val="both"/>
              <w:rPr>
                <w:iCs/>
              </w:rPr>
            </w:pPr>
            <w:r w:rsidRPr="002D0C68">
              <w:rPr>
                <w:iCs/>
              </w:rPr>
              <w:t xml:space="preserve">Srednji višegodišnji protok                                                      </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Qsr .vg                         </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 0,66 m3/s</w:t>
            </w:r>
          </w:p>
        </w:tc>
      </w:tr>
    </w:tbl>
    <w:p w:rsidR="00224BFC" w:rsidRPr="002D0C68" w:rsidRDefault="00224BFC" w:rsidP="00224BFC">
      <w:pPr>
        <w:shd w:val="clear" w:color="auto" w:fill="FFFFFF"/>
        <w:tabs>
          <w:tab w:val="left" w:pos="720"/>
        </w:tabs>
        <w:jc w:val="both"/>
        <w:rPr>
          <w:rFonts w:cs="Arial"/>
          <w:b/>
          <w:bCs/>
        </w:rPr>
      </w:pPr>
    </w:p>
    <w:p w:rsidR="00224BFC" w:rsidRPr="002D0C68" w:rsidRDefault="00224BFC" w:rsidP="00224BFC">
      <w:pPr>
        <w:shd w:val="clear" w:color="auto" w:fill="FFFFFF"/>
        <w:tabs>
          <w:tab w:val="left" w:pos="720"/>
        </w:tabs>
        <w:jc w:val="both"/>
        <w:rPr>
          <w:rFonts w:cs="Arial"/>
          <w:bCs/>
        </w:rPr>
      </w:pPr>
      <w:r w:rsidRPr="002D0C68">
        <w:rPr>
          <w:rFonts w:cs="Arial"/>
          <w:bCs/>
        </w:rPr>
        <w:t>Proračun bruto energetskog potencijala vodotoka.</w:t>
      </w:r>
    </w:p>
    <w:p w:rsidR="00224BFC" w:rsidRPr="002D0C68" w:rsidRDefault="00224BFC" w:rsidP="00224BFC">
      <w:pPr>
        <w:shd w:val="clear" w:color="auto" w:fill="FFFFFF"/>
        <w:tabs>
          <w:tab w:val="left" w:pos="720"/>
        </w:tabs>
        <w:jc w:val="both"/>
        <w:rPr>
          <w:rFonts w:cs="Arial"/>
          <w:bCs/>
        </w:rPr>
      </w:pP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780"/>
        <w:gridCol w:w="2166"/>
        <w:gridCol w:w="3072"/>
      </w:tblGrid>
      <w:tr w:rsidR="00224BFC" w:rsidRPr="002D0C68" w:rsidTr="00A233B2">
        <w:trPr>
          <w:trHeight w:val="317"/>
        </w:trPr>
        <w:tc>
          <w:tcPr>
            <w:tcW w:w="3780" w:type="dxa"/>
            <w:shd w:val="clear" w:color="auto" w:fill="auto"/>
          </w:tcPr>
          <w:p w:rsidR="00224BFC" w:rsidRPr="002D0C68" w:rsidRDefault="00224BFC" w:rsidP="00A233B2">
            <w:pPr>
              <w:tabs>
                <w:tab w:val="left" w:pos="720"/>
              </w:tabs>
              <w:jc w:val="both"/>
              <w:rPr>
                <w:iCs/>
              </w:rPr>
            </w:pPr>
            <w:r w:rsidRPr="002D0C68">
              <w:rPr>
                <w:iCs/>
              </w:rPr>
              <w:t xml:space="preserve">Bruto energetski potencijal vodotoka                                                      </w:t>
            </w:r>
          </w:p>
        </w:tc>
        <w:tc>
          <w:tcPr>
            <w:tcW w:w="2166" w:type="dxa"/>
            <w:shd w:val="clear" w:color="auto" w:fill="auto"/>
          </w:tcPr>
          <w:p w:rsidR="00224BFC" w:rsidRPr="002D0C68" w:rsidRDefault="00224BFC" w:rsidP="00A233B2">
            <w:pPr>
              <w:tabs>
                <w:tab w:val="left" w:pos="720"/>
              </w:tabs>
              <w:jc w:val="both"/>
              <w:rPr>
                <w:iCs/>
              </w:rPr>
            </w:pPr>
            <w:r w:rsidRPr="002D0C68">
              <w:rPr>
                <w:iCs/>
              </w:rPr>
              <w:t>Wgod</w:t>
            </w:r>
          </w:p>
        </w:tc>
        <w:tc>
          <w:tcPr>
            <w:tcW w:w="3072" w:type="dxa"/>
            <w:shd w:val="clear" w:color="auto" w:fill="auto"/>
          </w:tcPr>
          <w:p w:rsidR="00224BFC" w:rsidRPr="002D0C68" w:rsidRDefault="00224BFC" w:rsidP="00A233B2">
            <w:pPr>
              <w:tabs>
                <w:tab w:val="left" w:pos="720"/>
              </w:tabs>
              <w:jc w:val="both"/>
              <w:rPr>
                <w:iCs/>
              </w:rPr>
            </w:pPr>
            <w:r w:rsidRPr="002D0C68">
              <w:rPr>
                <w:iCs/>
              </w:rPr>
              <w:t xml:space="preserve"> </w:t>
            </w:r>
            <w:r w:rsidRPr="002D0C68">
              <w:rPr>
                <w:rFonts w:cs="Cambria-Bold"/>
                <w:lang w:eastAsia="sl-SI"/>
              </w:rPr>
              <w:t>21,042 GWh</w:t>
            </w:r>
          </w:p>
        </w:tc>
      </w:tr>
    </w:tbl>
    <w:p w:rsidR="00224BFC" w:rsidRDefault="00224BFC" w:rsidP="00224BFC">
      <w:pPr>
        <w:tabs>
          <w:tab w:val="left" w:pos="720"/>
        </w:tabs>
        <w:jc w:val="both"/>
        <w:rPr>
          <w:rFonts w:cs="Arial"/>
          <w:b/>
          <w:bCs/>
        </w:rPr>
      </w:pPr>
    </w:p>
    <w:p w:rsidR="00B31DBF" w:rsidRDefault="00B31DBF" w:rsidP="00B31DBF">
      <w:pPr>
        <w:autoSpaceDE w:val="0"/>
        <w:autoSpaceDN w:val="0"/>
        <w:adjustRightInd w:val="0"/>
        <w:jc w:val="both"/>
        <w:rPr>
          <w:rFonts w:cs="Arial"/>
          <w:b/>
          <w:bCs/>
          <w:color w:val="548DD4" w:themeColor="text2" w:themeTint="99"/>
        </w:rPr>
      </w:pPr>
      <w:r w:rsidRPr="00263400">
        <w:rPr>
          <w:rFonts w:cs="ArialNarrow"/>
          <w:b/>
          <w:color w:val="0070C0"/>
          <w:szCs w:val="24"/>
          <w:lang w:val="sr-Latn-CS"/>
        </w:rPr>
        <w:t>2</w:t>
      </w:r>
      <w:r>
        <w:rPr>
          <w:rFonts w:cs="ArialNarrow"/>
          <w:b/>
          <w:color w:val="548DD4" w:themeColor="text2" w:themeTint="99"/>
          <w:szCs w:val="24"/>
          <w:lang w:val="sr-Latn-CS"/>
        </w:rPr>
        <w:t>.1.4</w:t>
      </w:r>
      <w:r w:rsidRPr="00061A7C">
        <w:rPr>
          <w:rFonts w:cs="ArialNarrow"/>
          <w:b/>
          <w:color w:val="548DD4" w:themeColor="text2" w:themeTint="99"/>
          <w:szCs w:val="24"/>
          <w:lang w:val="sr-Latn-CS"/>
        </w:rPr>
        <w:t xml:space="preserve">. </w:t>
      </w:r>
      <w:r>
        <w:rPr>
          <w:rFonts w:cs="ArialNarrow"/>
          <w:b/>
          <w:color w:val="548DD4" w:themeColor="text2" w:themeTint="99"/>
          <w:szCs w:val="24"/>
          <w:lang w:val="sr-Latn-CS"/>
        </w:rPr>
        <w:t>Klimatske karakteristike</w:t>
      </w:r>
    </w:p>
    <w:p w:rsidR="00B31DBF" w:rsidRDefault="00B31DBF" w:rsidP="00B31DBF">
      <w:pPr>
        <w:autoSpaceDE w:val="0"/>
        <w:autoSpaceDN w:val="0"/>
        <w:adjustRightInd w:val="0"/>
        <w:jc w:val="both"/>
        <w:rPr>
          <w:rFonts w:cs="Arial"/>
          <w:b/>
          <w:bCs/>
          <w:color w:val="548DD4" w:themeColor="text2" w:themeTint="99"/>
        </w:rPr>
      </w:pPr>
    </w:p>
    <w:p w:rsidR="00B31DBF" w:rsidRPr="00B31DBF" w:rsidRDefault="00B31DBF" w:rsidP="00B31DBF">
      <w:pPr>
        <w:autoSpaceDE w:val="0"/>
        <w:autoSpaceDN w:val="0"/>
        <w:adjustRightInd w:val="0"/>
        <w:jc w:val="both"/>
        <w:rPr>
          <w:rFonts w:eastAsia="Times New Roman" w:cs="TimesNewRoman"/>
          <w:szCs w:val="24"/>
        </w:rPr>
      </w:pPr>
      <w:r w:rsidRPr="00B31DBF">
        <w:rPr>
          <w:rFonts w:eastAsia="Times New Roman" w:cs="TimesNewRoman"/>
          <w:szCs w:val="24"/>
        </w:rPr>
        <w:t>Opština Bijelo Polje ima umjereno kontinentalnu klimu sa jasno izraženim sezonama,</w:t>
      </w:r>
      <w:r>
        <w:rPr>
          <w:rFonts w:eastAsia="Times New Roman" w:cs="TimesNewRoman"/>
          <w:szCs w:val="24"/>
        </w:rPr>
        <w:t xml:space="preserve"> </w:t>
      </w:r>
      <w:r w:rsidRPr="00B31DBF">
        <w:rPr>
          <w:rFonts w:eastAsia="Times New Roman" w:cs="TimesNewRoman"/>
          <w:szCs w:val="24"/>
        </w:rPr>
        <w:t>pri čemu je jesen toplija od proljeća, što svakako pogoduje sazrijevanju biljnih</w:t>
      </w:r>
      <w:r>
        <w:rPr>
          <w:rFonts w:eastAsia="Times New Roman" w:cs="TimesNewRoman"/>
          <w:szCs w:val="24"/>
        </w:rPr>
        <w:t xml:space="preserve"> </w:t>
      </w:r>
      <w:r w:rsidRPr="00B31DBF">
        <w:rPr>
          <w:rFonts w:eastAsia="Times New Roman" w:cs="TimesNewRoman"/>
          <w:szCs w:val="24"/>
        </w:rPr>
        <w:t>kultura.</w:t>
      </w:r>
      <w:r>
        <w:rPr>
          <w:rFonts w:eastAsia="Times New Roman" w:cs="TimesNewRoman"/>
          <w:szCs w:val="24"/>
        </w:rPr>
        <w:t xml:space="preserve"> </w:t>
      </w:r>
      <w:r w:rsidRPr="00B31DBF">
        <w:rPr>
          <w:rFonts w:eastAsia="Times New Roman" w:cs="TimesNewRoman"/>
          <w:szCs w:val="24"/>
        </w:rPr>
        <w:t>Planinski masivi koji okružuju Bjelopoljsku kotlinu, utiču na klimu, atmosferske</w:t>
      </w:r>
      <w:r>
        <w:rPr>
          <w:rFonts w:eastAsia="Times New Roman" w:cs="TimesNewRoman"/>
          <w:szCs w:val="24"/>
        </w:rPr>
        <w:t xml:space="preserve"> </w:t>
      </w:r>
      <w:r w:rsidRPr="00B31DBF">
        <w:rPr>
          <w:rFonts w:eastAsia="Times New Roman" w:cs="TimesNewRoman"/>
          <w:szCs w:val="24"/>
        </w:rPr>
        <w:t>padavine, temperaturne razlike i maglu, naročito tokom jesenjih, zimskih i ljetnjih mjeseci.</w:t>
      </w:r>
    </w:p>
    <w:p w:rsidR="00B31DBF" w:rsidRDefault="00B31DBF" w:rsidP="00B31DBF">
      <w:pPr>
        <w:autoSpaceDE w:val="0"/>
        <w:autoSpaceDN w:val="0"/>
        <w:adjustRightInd w:val="0"/>
        <w:jc w:val="both"/>
        <w:rPr>
          <w:rFonts w:eastAsia="Times New Roman" w:cs="TimesNewRoman"/>
          <w:szCs w:val="24"/>
        </w:rPr>
      </w:pPr>
    </w:p>
    <w:p w:rsidR="00B31DBF" w:rsidRPr="00B31DBF" w:rsidRDefault="00B31DBF" w:rsidP="00B31DBF">
      <w:pPr>
        <w:autoSpaceDE w:val="0"/>
        <w:autoSpaceDN w:val="0"/>
        <w:adjustRightInd w:val="0"/>
        <w:jc w:val="both"/>
        <w:rPr>
          <w:rFonts w:eastAsia="Times New Roman" w:cs="TimesNewRoman"/>
          <w:szCs w:val="24"/>
        </w:rPr>
      </w:pPr>
      <w:r w:rsidRPr="00B31DBF">
        <w:rPr>
          <w:rFonts w:eastAsia="Times New Roman" w:cs="TimesNewRoman"/>
          <w:szCs w:val="24"/>
          <w:u w:val="single"/>
        </w:rPr>
        <w:t>Insolacija (</w:t>
      </w:r>
      <w:r w:rsidRPr="00B31DBF">
        <w:rPr>
          <w:rFonts w:eastAsia="Times New Roman" w:cs="TimesNewRoman,Italic"/>
          <w:i/>
          <w:iCs/>
          <w:szCs w:val="24"/>
          <w:u w:val="single"/>
        </w:rPr>
        <w:t>količina sijanja sunca,izražena u časovima</w:t>
      </w:r>
      <w:r w:rsidRPr="00B31DBF">
        <w:rPr>
          <w:rFonts w:eastAsia="Times New Roman" w:cs="TimesNewRoman"/>
          <w:szCs w:val="24"/>
          <w:u w:val="single"/>
        </w:rPr>
        <w:t>)</w:t>
      </w:r>
      <w:r w:rsidRPr="00B31DBF">
        <w:rPr>
          <w:rFonts w:eastAsia="Times New Roman" w:cs="TimesNewRoman"/>
          <w:szCs w:val="24"/>
        </w:rPr>
        <w:t xml:space="preserve"> - Srednja godišnja vrijednost insolacije-sume osunčavanja iznosi 1.635,3 časova.</w:t>
      </w:r>
      <w:r>
        <w:rPr>
          <w:rFonts w:eastAsia="Times New Roman" w:cs="TimesNewRoman"/>
          <w:szCs w:val="24"/>
        </w:rPr>
        <w:t xml:space="preserve"> </w:t>
      </w:r>
      <w:r w:rsidRPr="00B31DBF">
        <w:rPr>
          <w:rFonts w:eastAsia="Times New Roman" w:cs="TimesNewRoman"/>
          <w:szCs w:val="24"/>
        </w:rPr>
        <w:t>Srednji mjesečni maksimum je u julu mjesecu i iznosi 228,4 časova, a minimum je u</w:t>
      </w:r>
      <w:r>
        <w:rPr>
          <w:rFonts w:eastAsia="Times New Roman" w:cs="TimesNewRoman"/>
          <w:szCs w:val="24"/>
        </w:rPr>
        <w:t xml:space="preserve"> </w:t>
      </w:r>
      <w:r w:rsidRPr="00B31DBF">
        <w:rPr>
          <w:rFonts w:eastAsia="Times New Roman" w:cs="TimesNewRoman"/>
          <w:szCs w:val="24"/>
        </w:rPr>
        <w:t>decembru sa 39 časova.</w:t>
      </w:r>
    </w:p>
    <w:p w:rsidR="00B31DBF" w:rsidRDefault="00B31DBF" w:rsidP="00B31DBF">
      <w:pPr>
        <w:autoSpaceDE w:val="0"/>
        <w:autoSpaceDN w:val="0"/>
        <w:adjustRightInd w:val="0"/>
        <w:jc w:val="both"/>
        <w:rPr>
          <w:rFonts w:eastAsia="Times New Roman" w:cs="TimesNewRoman"/>
          <w:szCs w:val="24"/>
        </w:rPr>
      </w:pPr>
    </w:p>
    <w:p w:rsidR="00B31DBF" w:rsidRDefault="00B31DBF" w:rsidP="00B31DBF">
      <w:pPr>
        <w:autoSpaceDE w:val="0"/>
        <w:autoSpaceDN w:val="0"/>
        <w:adjustRightInd w:val="0"/>
        <w:jc w:val="both"/>
        <w:rPr>
          <w:rFonts w:eastAsia="Times New Roman" w:cs="TimesNewRoman"/>
          <w:szCs w:val="24"/>
        </w:rPr>
      </w:pPr>
      <w:r w:rsidRPr="00B31DBF">
        <w:rPr>
          <w:rFonts w:eastAsia="Times New Roman" w:cs="TimesNewRoman"/>
          <w:szCs w:val="24"/>
          <w:u w:val="single"/>
        </w:rPr>
        <w:t>Temperatura vazduha</w:t>
      </w:r>
      <w:r>
        <w:rPr>
          <w:rFonts w:eastAsia="Times New Roman" w:cs="TimesNewRoman"/>
          <w:szCs w:val="24"/>
          <w:u w:val="single"/>
        </w:rPr>
        <w:t xml:space="preserve"> - </w:t>
      </w:r>
      <w:r w:rsidRPr="00B31DBF">
        <w:rPr>
          <w:rFonts w:eastAsia="Times New Roman" w:cs="TimesNewRoman"/>
          <w:szCs w:val="24"/>
        </w:rPr>
        <w:t>Sa porastom nadmorske visine temperatura vazduha opada, prosječno za 0,60ºC na</w:t>
      </w:r>
      <w:r>
        <w:rPr>
          <w:rFonts w:eastAsia="Times New Roman" w:cs="TimesNewRoman"/>
          <w:szCs w:val="24"/>
        </w:rPr>
        <w:t xml:space="preserve"> </w:t>
      </w:r>
      <w:r w:rsidRPr="00B31DBF">
        <w:rPr>
          <w:rFonts w:eastAsia="Times New Roman" w:cs="TimesNewRoman"/>
          <w:szCs w:val="24"/>
        </w:rPr>
        <w:t>100 m (temperaturni ili termički gradijent).Vrijednosti termičkog gradijenta zavise od</w:t>
      </w:r>
      <w:r>
        <w:rPr>
          <w:rFonts w:eastAsia="Times New Roman" w:cs="TimesNewRoman"/>
          <w:szCs w:val="24"/>
        </w:rPr>
        <w:t xml:space="preserve"> </w:t>
      </w:r>
      <w:r w:rsidRPr="00B31DBF">
        <w:rPr>
          <w:rFonts w:eastAsia="Times New Roman" w:cs="TimesNewRoman"/>
          <w:szCs w:val="24"/>
        </w:rPr>
        <w:t xml:space="preserve">postojeće sinoptičke situacije. Najveće vrijednosti ima pri adiabatskim procesima </w:t>
      </w:r>
      <w:r>
        <w:rPr>
          <w:rFonts w:eastAsia="Times New Roman" w:cs="TimesNewRoman"/>
          <w:szCs w:val="24"/>
        </w:rPr>
        <w:t>–</w:t>
      </w:r>
      <w:r w:rsidRPr="00B31DBF">
        <w:rPr>
          <w:rFonts w:eastAsia="Times New Roman" w:cs="TimesNewRoman"/>
          <w:szCs w:val="24"/>
        </w:rPr>
        <w:t xml:space="preserve"> termičkim</w:t>
      </w:r>
      <w:r>
        <w:rPr>
          <w:rFonts w:eastAsia="Times New Roman" w:cs="TimesNewRoman"/>
          <w:szCs w:val="24"/>
        </w:rPr>
        <w:t xml:space="preserve"> </w:t>
      </w:r>
      <w:r w:rsidRPr="00B31DBF">
        <w:rPr>
          <w:rFonts w:eastAsia="Times New Roman" w:cs="TimesNewRoman"/>
          <w:szCs w:val="24"/>
        </w:rPr>
        <w:t>ili dinamičkim (10ºC/100m). Nadmorska visina ima uticaja i na ostale meteorološke elemente</w:t>
      </w:r>
      <w:r>
        <w:rPr>
          <w:rFonts w:eastAsia="Times New Roman" w:cs="TimesNewRoman"/>
          <w:szCs w:val="24"/>
        </w:rPr>
        <w:t xml:space="preserve"> </w:t>
      </w:r>
      <w:r w:rsidRPr="00B31DBF">
        <w:rPr>
          <w:rFonts w:eastAsia="Times New Roman" w:cs="TimesNewRoman"/>
          <w:szCs w:val="24"/>
        </w:rPr>
        <w:t>i pojave.</w:t>
      </w:r>
    </w:p>
    <w:p w:rsidR="00B31DBF" w:rsidRPr="00B31DBF" w:rsidRDefault="00B31DBF" w:rsidP="00B31DBF">
      <w:pPr>
        <w:autoSpaceDE w:val="0"/>
        <w:autoSpaceDN w:val="0"/>
        <w:adjustRightInd w:val="0"/>
        <w:jc w:val="both"/>
        <w:rPr>
          <w:rFonts w:eastAsia="Times New Roman" w:cs="TimesNewRoman"/>
          <w:szCs w:val="24"/>
        </w:rPr>
      </w:pPr>
    </w:p>
    <w:p w:rsidR="00B31DBF" w:rsidRDefault="00B31DBF" w:rsidP="00B31DBF">
      <w:pPr>
        <w:autoSpaceDE w:val="0"/>
        <w:autoSpaceDN w:val="0"/>
        <w:adjustRightInd w:val="0"/>
        <w:jc w:val="both"/>
        <w:rPr>
          <w:rFonts w:eastAsia="Times New Roman" w:cs="TimesNewRoman"/>
          <w:szCs w:val="24"/>
        </w:rPr>
      </w:pPr>
      <w:r w:rsidRPr="00B31DBF">
        <w:rPr>
          <w:rFonts w:eastAsia="Times New Roman" w:cs="TimesNewRoman"/>
          <w:szCs w:val="24"/>
        </w:rPr>
        <w:t>Srednja vrijednost temperature u proljeće iznosi 8.70C, tokom ljeta 16.90C, jeseni</w:t>
      </w:r>
      <w:r>
        <w:rPr>
          <w:rFonts w:eastAsia="Times New Roman" w:cs="TimesNewRoman"/>
          <w:szCs w:val="24"/>
        </w:rPr>
        <w:t xml:space="preserve"> </w:t>
      </w:r>
      <w:r w:rsidRPr="00B31DBF">
        <w:rPr>
          <w:rFonts w:eastAsia="Times New Roman" w:cs="TimesNewRoman"/>
          <w:szCs w:val="24"/>
        </w:rPr>
        <w:t>9.40C a u zimskom periodu 0.10C. Jeseni su toplije od proljeća što pogoduje sazrijevanju</w:t>
      </w:r>
      <w:r>
        <w:rPr>
          <w:rFonts w:eastAsia="Times New Roman" w:cs="TimesNewRoman"/>
          <w:szCs w:val="24"/>
        </w:rPr>
        <w:t xml:space="preserve"> </w:t>
      </w:r>
      <w:r w:rsidRPr="00B31DBF">
        <w:rPr>
          <w:rFonts w:eastAsia="Times New Roman" w:cs="TimesNewRoman"/>
          <w:szCs w:val="24"/>
        </w:rPr>
        <w:t>biljnih kultura. Za bjelopoljsku kotlinu u toku zime karakteristicne su temperaturne inverzije,</w:t>
      </w:r>
      <w:r>
        <w:rPr>
          <w:rFonts w:eastAsia="Times New Roman" w:cs="TimesNewRoman"/>
          <w:szCs w:val="24"/>
        </w:rPr>
        <w:t xml:space="preserve"> </w:t>
      </w:r>
      <w:r w:rsidRPr="00B31DBF">
        <w:rPr>
          <w:rFonts w:eastAsia="Times New Roman" w:cs="TimesNewRoman"/>
          <w:szCs w:val="24"/>
        </w:rPr>
        <w:t>tj. niže temperature u dolini Lima i njegovih pritoka u odnosu na brdsko-planinski obod.</w:t>
      </w:r>
    </w:p>
    <w:p w:rsidR="00B31DBF" w:rsidRPr="00B31DBF" w:rsidRDefault="00B31DBF" w:rsidP="00B31DBF">
      <w:pPr>
        <w:autoSpaceDE w:val="0"/>
        <w:autoSpaceDN w:val="0"/>
        <w:adjustRightInd w:val="0"/>
        <w:jc w:val="both"/>
        <w:rPr>
          <w:rFonts w:eastAsia="Times New Roman" w:cs="TimesNewRoman"/>
          <w:szCs w:val="24"/>
        </w:rPr>
      </w:pPr>
    </w:p>
    <w:p w:rsidR="00B31DBF" w:rsidRDefault="00B31DBF" w:rsidP="00B31DBF">
      <w:pPr>
        <w:autoSpaceDE w:val="0"/>
        <w:autoSpaceDN w:val="0"/>
        <w:adjustRightInd w:val="0"/>
        <w:jc w:val="both"/>
        <w:rPr>
          <w:rFonts w:eastAsia="Times New Roman" w:cs="TimesNewRoman"/>
          <w:szCs w:val="24"/>
        </w:rPr>
      </w:pPr>
      <w:r w:rsidRPr="00B31DBF">
        <w:rPr>
          <w:rFonts w:eastAsia="Times New Roman" w:cs="TimesNewRoman"/>
          <w:szCs w:val="24"/>
          <w:u w:val="single"/>
        </w:rPr>
        <w:t xml:space="preserve"> Vlažnost vazduha </w:t>
      </w:r>
      <w:r w:rsidRPr="00B31DBF">
        <w:rPr>
          <w:rFonts w:eastAsia="Times New Roman" w:cs="TimesNewRoman,Italic"/>
          <w:i/>
          <w:iCs/>
          <w:szCs w:val="24"/>
          <w:u w:val="single"/>
        </w:rPr>
        <w:t>(količina vodene pare u atmosferi)</w:t>
      </w:r>
      <w:r>
        <w:rPr>
          <w:rFonts w:eastAsia="Times New Roman" w:cs="TimesNewRoman,Italic"/>
          <w:i/>
          <w:iCs/>
          <w:szCs w:val="24"/>
          <w:u w:val="single"/>
        </w:rPr>
        <w:t xml:space="preserve"> - </w:t>
      </w:r>
      <w:r w:rsidRPr="00B31DBF">
        <w:rPr>
          <w:rFonts w:eastAsia="Times New Roman" w:cs="TimesNewRoman"/>
          <w:szCs w:val="24"/>
        </w:rPr>
        <w:t>Vlažnost vazduha predstavlja jedan od najvažnijih klimatskih elemenata. Od njene</w:t>
      </w:r>
      <w:r>
        <w:rPr>
          <w:rFonts w:eastAsia="Times New Roman" w:cs="TimesNewRoman"/>
          <w:szCs w:val="24"/>
        </w:rPr>
        <w:t xml:space="preserve"> </w:t>
      </w:r>
      <w:r w:rsidRPr="00B31DBF">
        <w:rPr>
          <w:rFonts w:eastAsia="Times New Roman" w:cs="TimesNewRoman"/>
          <w:szCs w:val="24"/>
        </w:rPr>
        <w:t>količine direktno zavisi pojava padavina. Vlažnost vazduha izražava se u procentima. Veoma</w:t>
      </w:r>
      <w:r>
        <w:rPr>
          <w:rFonts w:eastAsia="Times New Roman" w:cs="TimesNewRoman"/>
          <w:szCs w:val="24"/>
        </w:rPr>
        <w:t xml:space="preserve"> </w:t>
      </w:r>
      <w:r w:rsidRPr="00B31DBF">
        <w:rPr>
          <w:rFonts w:eastAsia="Times New Roman" w:cs="TimesNewRoman"/>
          <w:szCs w:val="24"/>
        </w:rPr>
        <w:t xml:space="preserve">suv vazduh ima vrijednost ispod 55%, suv između 55-74%, umjereno </w:t>
      </w:r>
      <w:r w:rsidRPr="00B31DBF">
        <w:rPr>
          <w:rFonts w:eastAsia="Times New Roman" w:cs="TimesNewRoman"/>
          <w:szCs w:val="24"/>
        </w:rPr>
        <w:lastRenderedPageBreak/>
        <w:t>vlažan 75-90% i veoma</w:t>
      </w:r>
      <w:r>
        <w:rPr>
          <w:rFonts w:eastAsia="Times New Roman" w:cs="TimesNewRoman"/>
          <w:szCs w:val="24"/>
        </w:rPr>
        <w:t xml:space="preserve"> </w:t>
      </w:r>
      <w:r w:rsidRPr="00B31DBF">
        <w:rPr>
          <w:rFonts w:eastAsia="Times New Roman" w:cs="TimesNewRoman"/>
          <w:szCs w:val="24"/>
        </w:rPr>
        <w:t>vlažan preko 90% Relativna valažnost vazduha u opštini Bijelo Polje veća je zimi nego ljeti</w:t>
      </w:r>
      <w:r>
        <w:rPr>
          <w:rFonts w:eastAsia="Times New Roman" w:cs="TimesNewRoman"/>
          <w:szCs w:val="24"/>
        </w:rPr>
        <w:t xml:space="preserve"> </w:t>
      </w:r>
      <w:r w:rsidRPr="00B31DBF">
        <w:rPr>
          <w:rFonts w:eastAsia="Times New Roman" w:cs="TimesNewRoman"/>
          <w:szCs w:val="24"/>
        </w:rPr>
        <w:t>dok na planinama ljeti raste sa visinom. Srednja godišnja vrijednost vlažnosti vazduha iznosi</w:t>
      </w:r>
      <w:r>
        <w:rPr>
          <w:rFonts w:eastAsia="Times New Roman" w:cs="TimesNewRoman"/>
          <w:szCs w:val="24"/>
        </w:rPr>
        <w:t xml:space="preserve"> </w:t>
      </w:r>
      <w:r w:rsidRPr="00B31DBF">
        <w:rPr>
          <w:rFonts w:eastAsia="Times New Roman" w:cs="TimesNewRoman"/>
          <w:szCs w:val="24"/>
        </w:rPr>
        <w:t>77.3%, maksimum je u decembra 84.1%, dok je minimum u julu 72.6%.</w:t>
      </w:r>
    </w:p>
    <w:p w:rsidR="00B31DBF" w:rsidRPr="00B31DBF" w:rsidRDefault="00B31DBF" w:rsidP="00B31DBF">
      <w:pPr>
        <w:autoSpaceDE w:val="0"/>
        <w:autoSpaceDN w:val="0"/>
        <w:adjustRightInd w:val="0"/>
        <w:jc w:val="both"/>
        <w:rPr>
          <w:rFonts w:eastAsia="Times New Roman" w:cs="TimesNewRoman"/>
          <w:szCs w:val="24"/>
        </w:rPr>
      </w:pPr>
    </w:p>
    <w:p w:rsidR="00A46F25" w:rsidRDefault="00A46F25" w:rsidP="00A46F25">
      <w:pPr>
        <w:autoSpaceDE w:val="0"/>
        <w:autoSpaceDN w:val="0"/>
        <w:adjustRightInd w:val="0"/>
        <w:jc w:val="both"/>
        <w:rPr>
          <w:rFonts w:eastAsia="Times New Roman" w:cs="TimesNewRoman"/>
          <w:szCs w:val="24"/>
        </w:rPr>
      </w:pPr>
      <w:r w:rsidRPr="00A46F25">
        <w:rPr>
          <w:rFonts w:eastAsia="Times New Roman" w:cs="TimesNewRoman"/>
          <w:szCs w:val="24"/>
          <w:u w:val="single"/>
        </w:rPr>
        <w:t>Atmosferske padavine, pluviometrijski režim/godišnji prosjek padavina</w:t>
      </w:r>
      <w:r>
        <w:rPr>
          <w:rFonts w:eastAsia="Times New Roman" w:cs="TimesNewRoman"/>
          <w:szCs w:val="24"/>
          <w:u w:val="single"/>
        </w:rPr>
        <w:t xml:space="preserve"> - </w:t>
      </w:r>
      <w:r w:rsidRPr="00A46F25">
        <w:rPr>
          <w:rFonts w:eastAsia="Times New Roman" w:cs="TimesNewRoman"/>
          <w:szCs w:val="24"/>
        </w:rPr>
        <w:t>Godišnji prosjek padavina iznosi 940 l/m2. Nijesu evidentirana veća kolebanja u</w:t>
      </w:r>
      <w:r>
        <w:rPr>
          <w:rFonts w:eastAsia="Times New Roman" w:cs="TimesNewRoman"/>
          <w:szCs w:val="24"/>
        </w:rPr>
        <w:t xml:space="preserve"> </w:t>
      </w:r>
      <w:r w:rsidRPr="00A46F25">
        <w:rPr>
          <w:rFonts w:eastAsia="Times New Roman" w:cs="TimesNewRoman"/>
          <w:szCs w:val="24"/>
        </w:rPr>
        <w:t>pojedinim godinama.</w:t>
      </w:r>
      <w:r>
        <w:rPr>
          <w:rFonts w:eastAsia="Times New Roman" w:cs="TimesNewRoman"/>
          <w:szCs w:val="24"/>
        </w:rPr>
        <w:t xml:space="preserve"> </w:t>
      </w:r>
      <w:r w:rsidRPr="00A46F25">
        <w:rPr>
          <w:rFonts w:eastAsia="Times New Roman" w:cs="TimesNewRoman"/>
          <w:szCs w:val="24"/>
        </w:rPr>
        <w:t>Padavine su ravnomjerno raspoređene tokom godine, osim u vrijeme</w:t>
      </w:r>
      <w:r>
        <w:rPr>
          <w:rFonts w:eastAsia="Times New Roman" w:cs="TimesNewRoman"/>
          <w:szCs w:val="24"/>
        </w:rPr>
        <w:t xml:space="preserve"> </w:t>
      </w:r>
      <w:r w:rsidRPr="00A46F25">
        <w:rPr>
          <w:rFonts w:eastAsia="Times New Roman" w:cs="TimesNewRoman"/>
          <w:szCs w:val="24"/>
        </w:rPr>
        <w:t>duvanja zapadnih i sjeverozapadnih vjetrova, ovo područje karakteriše povećana količina</w:t>
      </w:r>
      <w:r>
        <w:rPr>
          <w:rFonts w:eastAsia="Times New Roman" w:cs="TimesNewRoman"/>
          <w:szCs w:val="24"/>
        </w:rPr>
        <w:t xml:space="preserve"> </w:t>
      </w:r>
      <w:r w:rsidRPr="00A46F25">
        <w:rPr>
          <w:rFonts w:eastAsia="Times New Roman" w:cs="TimesNewRoman"/>
          <w:szCs w:val="24"/>
        </w:rPr>
        <w:t>padavina.</w:t>
      </w:r>
      <w:r>
        <w:rPr>
          <w:rFonts w:eastAsia="Times New Roman" w:cs="TimesNewRoman"/>
          <w:szCs w:val="24"/>
        </w:rPr>
        <w:t xml:space="preserve"> </w:t>
      </w:r>
      <w:r w:rsidRPr="00A46F25">
        <w:rPr>
          <w:rFonts w:eastAsia="Times New Roman" w:cs="TimesNewRoman"/>
          <w:szCs w:val="24"/>
        </w:rPr>
        <w:t>Prosječno, najviše padavina ima u novembru, a najmanje tokom maja mjeseca.</w:t>
      </w:r>
    </w:p>
    <w:p w:rsidR="00A46F25" w:rsidRPr="00A46F25" w:rsidRDefault="00A46F25" w:rsidP="00A46F25">
      <w:pPr>
        <w:autoSpaceDE w:val="0"/>
        <w:autoSpaceDN w:val="0"/>
        <w:adjustRightInd w:val="0"/>
        <w:jc w:val="both"/>
        <w:rPr>
          <w:rFonts w:eastAsia="Times New Roman" w:cs="TimesNewRoman"/>
          <w:szCs w:val="24"/>
        </w:rPr>
      </w:pPr>
    </w:p>
    <w:p w:rsidR="00B31DBF" w:rsidRPr="00A46F25" w:rsidRDefault="00A46F25" w:rsidP="00A46F25">
      <w:pPr>
        <w:autoSpaceDE w:val="0"/>
        <w:autoSpaceDN w:val="0"/>
        <w:adjustRightInd w:val="0"/>
        <w:jc w:val="both"/>
        <w:rPr>
          <w:rFonts w:eastAsia="Times New Roman" w:cs="TimesNewRoman"/>
          <w:szCs w:val="24"/>
        </w:rPr>
      </w:pPr>
      <w:r w:rsidRPr="00A46F25">
        <w:rPr>
          <w:rFonts w:eastAsia="Times New Roman" w:cs="TimesNewRoman"/>
          <w:szCs w:val="24"/>
        </w:rPr>
        <w:t>Tokom godine u prosjeku ima 109 kišnih, 21 sniježnih, 23 vedrih i 135 oblačnih dana.</w:t>
      </w:r>
      <w:r>
        <w:rPr>
          <w:rFonts w:eastAsia="Times New Roman" w:cs="TimesNewRoman"/>
          <w:szCs w:val="24"/>
        </w:rPr>
        <w:t xml:space="preserve"> </w:t>
      </w:r>
      <w:r w:rsidRPr="00A46F25">
        <w:rPr>
          <w:rFonts w:eastAsia="Times New Roman" w:cs="TimesNewRoman"/>
          <w:szCs w:val="24"/>
        </w:rPr>
        <w:t>Maksimalna godišnja visina snježnog pokrivača, koja je izmjerena 2005.god. iznosila je</w:t>
      </w:r>
      <w:r>
        <w:rPr>
          <w:rFonts w:eastAsia="Times New Roman" w:cs="TimesNewRoman"/>
          <w:szCs w:val="24"/>
        </w:rPr>
        <w:t xml:space="preserve"> </w:t>
      </w:r>
      <w:r w:rsidRPr="00A46F25">
        <w:rPr>
          <w:rFonts w:eastAsia="Times New Roman" w:cs="TimesNewRoman"/>
          <w:szCs w:val="24"/>
        </w:rPr>
        <w:t xml:space="preserve">2.23 m. Snježni pokrivač traje oko pet mjeseci. Uz povećanje nadmorske visine, raste </w:t>
      </w:r>
      <w:r>
        <w:rPr>
          <w:rFonts w:eastAsia="Times New Roman" w:cs="TimesNewRoman"/>
          <w:szCs w:val="24"/>
        </w:rPr>
        <w:t xml:space="preserve">I </w:t>
      </w:r>
      <w:r w:rsidRPr="00A46F25">
        <w:rPr>
          <w:rFonts w:eastAsia="Times New Roman" w:cs="TimesNewRoman"/>
          <w:szCs w:val="24"/>
        </w:rPr>
        <w:t>količina padavina, tako da na obroncima Bjelasice, količina padavina iznosi i do 1.500 mm</w:t>
      </w:r>
      <w:r>
        <w:rPr>
          <w:rFonts w:eastAsia="Times New Roman" w:cs="TimesNewRoman"/>
          <w:szCs w:val="24"/>
        </w:rPr>
        <w:t xml:space="preserve"> </w:t>
      </w:r>
      <w:r w:rsidRPr="00A46F25">
        <w:rPr>
          <w:rFonts w:eastAsia="Times New Roman" w:cs="TimesNewRoman"/>
          <w:szCs w:val="24"/>
        </w:rPr>
        <w:t>godišnje.</w:t>
      </w:r>
    </w:p>
    <w:p w:rsidR="00A46F25" w:rsidRDefault="00A46F25" w:rsidP="00A46F25">
      <w:pPr>
        <w:tabs>
          <w:tab w:val="left" w:pos="720"/>
        </w:tabs>
        <w:jc w:val="both"/>
        <w:rPr>
          <w:rFonts w:cs="Arial"/>
          <w:b/>
          <w:bCs/>
          <w:szCs w:val="24"/>
        </w:rPr>
      </w:pPr>
    </w:p>
    <w:p w:rsidR="00A46F25" w:rsidRDefault="00A46F25" w:rsidP="00A46F25">
      <w:pPr>
        <w:tabs>
          <w:tab w:val="left" w:pos="284"/>
        </w:tabs>
        <w:autoSpaceDE w:val="0"/>
        <w:autoSpaceDN w:val="0"/>
        <w:adjustRightInd w:val="0"/>
        <w:jc w:val="both"/>
        <w:rPr>
          <w:rFonts w:cs="Constantia"/>
          <w:b/>
          <w:color w:val="0070C0"/>
          <w:szCs w:val="24"/>
          <w:lang w:val="sr-Latn-CS"/>
        </w:rPr>
      </w:pPr>
      <w:r>
        <w:rPr>
          <w:rFonts w:cs="Constantia"/>
          <w:b/>
          <w:color w:val="0070C0"/>
          <w:szCs w:val="24"/>
          <w:lang w:val="sr-Latn-CS"/>
        </w:rPr>
        <w:t>2.1.5</w:t>
      </w:r>
      <w:r w:rsidRPr="00A421CB">
        <w:rPr>
          <w:rFonts w:cs="Constantia"/>
          <w:b/>
          <w:color w:val="0070C0"/>
          <w:szCs w:val="24"/>
          <w:lang w:val="sr-Latn-CS"/>
        </w:rPr>
        <w:t xml:space="preserve">. </w:t>
      </w:r>
      <w:r>
        <w:rPr>
          <w:rFonts w:cs="Constantia"/>
          <w:b/>
          <w:color w:val="0070C0"/>
          <w:szCs w:val="24"/>
          <w:lang w:val="sr-Latn-CS"/>
        </w:rPr>
        <w:t>Pejzažne karakteristike</w:t>
      </w:r>
    </w:p>
    <w:p w:rsidR="00A46F25" w:rsidRPr="00977173" w:rsidRDefault="00A46F25" w:rsidP="00A46F25">
      <w:pPr>
        <w:tabs>
          <w:tab w:val="left" w:pos="284"/>
        </w:tabs>
        <w:autoSpaceDE w:val="0"/>
        <w:autoSpaceDN w:val="0"/>
        <w:adjustRightInd w:val="0"/>
        <w:jc w:val="both"/>
        <w:rPr>
          <w:rFonts w:cs="Arial"/>
          <w:b/>
          <w:color w:val="0070C0"/>
          <w:szCs w:val="24"/>
          <w:lang w:val="hr-HR"/>
        </w:rPr>
      </w:pPr>
    </w:p>
    <w:p w:rsidR="00A46F25" w:rsidRDefault="00A46F25" w:rsidP="00A46F25">
      <w:pPr>
        <w:tabs>
          <w:tab w:val="num" w:pos="540"/>
        </w:tabs>
        <w:autoSpaceDE w:val="0"/>
        <w:autoSpaceDN w:val="0"/>
        <w:adjustRightInd w:val="0"/>
        <w:jc w:val="both"/>
        <w:rPr>
          <w:rFonts w:cs="Arial"/>
        </w:rPr>
      </w:pPr>
      <w:r>
        <w:rPr>
          <w:rFonts w:cs="Arial"/>
        </w:rPr>
        <w:t xml:space="preserve">Karakterizacijom predjela Bijelog Polja prostor zahvata plana preopoznat je kao: </w:t>
      </w:r>
    </w:p>
    <w:p w:rsidR="00A46F25" w:rsidRDefault="00A46F25" w:rsidP="00A46F25">
      <w:pPr>
        <w:tabs>
          <w:tab w:val="num" w:pos="540"/>
        </w:tabs>
        <w:autoSpaceDE w:val="0"/>
        <w:autoSpaceDN w:val="0"/>
        <w:adjustRightInd w:val="0"/>
        <w:jc w:val="both"/>
        <w:rPr>
          <w:rFonts w:eastAsia="Times New Roman"/>
          <w:b/>
          <w:bCs/>
          <w:color w:val="000000"/>
          <w:szCs w:val="24"/>
        </w:rPr>
      </w:pPr>
      <w:r w:rsidRPr="00B976EE">
        <w:rPr>
          <w:rFonts w:cs="Arial"/>
          <w:b/>
          <w:szCs w:val="24"/>
        </w:rPr>
        <w:t>Karakt</w:t>
      </w:r>
      <w:r w:rsidRPr="00B976EE">
        <w:rPr>
          <w:rFonts w:eastAsia="Times New Roman"/>
          <w:b/>
          <w:bCs/>
          <w:color w:val="000000"/>
          <w:szCs w:val="24"/>
        </w:rPr>
        <w:t>er predjela Tip 3: Brdsko-planinski predio zapadnog pobrđa</w:t>
      </w:r>
    </w:p>
    <w:p w:rsidR="005224E1" w:rsidRDefault="005224E1" w:rsidP="00A46F25">
      <w:pPr>
        <w:tabs>
          <w:tab w:val="num" w:pos="540"/>
        </w:tabs>
        <w:autoSpaceDE w:val="0"/>
        <w:autoSpaceDN w:val="0"/>
        <w:adjustRightInd w:val="0"/>
        <w:jc w:val="both"/>
        <w:rPr>
          <w:rFonts w:eastAsia="Times New Roman"/>
          <w:b/>
          <w:bCs/>
          <w:color w:val="000000"/>
          <w:szCs w:val="24"/>
        </w:rPr>
      </w:pPr>
    </w:p>
    <w:p w:rsidR="00D21AFC" w:rsidRDefault="00D21AFC" w:rsidP="00A46F25">
      <w:pPr>
        <w:tabs>
          <w:tab w:val="num" w:pos="540"/>
        </w:tabs>
        <w:autoSpaceDE w:val="0"/>
        <w:autoSpaceDN w:val="0"/>
        <w:adjustRightInd w:val="0"/>
        <w:jc w:val="both"/>
        <w:rPr>
          <w:rFonts w:eastAsia="Times New Roman"/>
          <w:b/>
          <w:bCs/>
          <w:color w:val="000000"/>
          <w:szCs w:val="24"/>
        </w:rPr>
      </w:pPr>
    </w:p>
    <w:p w:rsidR="00D21AFC" w:rsidRPr="00B976EE" w:rsidRDefault="00D21AFC" w:rsidP="00A46F25">
      <w:pPr>
        <w:tabs>
          <w:tab w:val="num" w:pos="540"/>
        </w:tabs>
        <w:autoSpaceDE w:val="0"/>
        <w:autoSpaceDN w:val="0"/>
        <w:adjustRightInd w:val="0"/>
        <w:jc w:val="both"/>
        <w:rPr>
          <w:rFonts w:cs="Arial"/>
          <w:b/>
          <w:szCs w:val="24"/>
        </w:rPr>
      </w:pPr>
    </w:p>
    <w:p w:rsidR="00A46F25" w:rsidRDefault="00A46F25" w:rsidP="00A46F25">
      <w:pPr>
        <w:tabs>
          <w:tab w:val="num" w:pos="540"/>
        </w:tabs>
        <w:autoSpaceDE w:val="0"/>
        <w:autoSpaceDN w:val="0"/>
        <w:adjustRightInd w:val="0"/>
        <w:jc w:val="both"/>
        <w:rPr>
          <w:rFonts w:cs="Arial"/>
          <w:b/>
        </w:rPr>
      </w:pPr>
      <w:r>
        <w:rPr>
          <w:rFonts w:cs="Arial"/>
          <w:b/>
          <w:noProof/>
        </w:rPr>
        <w:drawing>
          <wp:inline distT="0" distB="0" distL="0" distR="0">
            <wp:extent cx="5287645" cy="2981960"/>
            <wp:effectExtent l="19050" t="0" r="825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a:stretch>
                      <a:fillRect/>
                    </a:stretch>
                  </pic:blipFill>
                  <pic:spPr bwMode="auto">
                    <a:xfrm>
                      <a:off x="0" y="0"/>
                      <a:ext cx="5287645" cy="2981960"/>
                    </a:xfrm>
                    <a:prstGeom prst="rect">
                      <a:avLst/>
                    </a:prstGeom>
                    <a:noFill/>
                    <a:ln w="9525">
                      <a:noFill/>
                      <a:miter lim="800000"/>
                      <a:headEnd/>
                      <a:tailEnd/>
                    </a:ln>
                  </pic:spPr>
                </pic:pic>
              </a:graphicData>
            </a:graphic>
          </wp:inline>
        </w:drawing>
      </w:r>
    </w:p>
    <w:p w:rsidR="00A46F25" w:rsidRDefault="005224E1" w:rsidP="005224E1">
      <w:pPr>
        <w:tabs>
          <w:tab w:val="num" w:pos="540"/>
        </w:tabs>
        <w:autoSpaceDE w:val="0"/>
        <w:autoSpaceDN w:val="0"/>
        <w:adjustRightInd w:val="0"/>
        <w:jc w:val="center"/>
        <w:rPr>
          <w:rFonts w:cs="Arial"/>
          <w:sz w:val="22"/>
        </w:rPr>
      </w:pPr>
      <w:r w:rsidRPr="005224E1">
        <w:rPr>
          <w:rFonts w:cs="Arial"/>
          <w:sz w:val="22"/>
        </w:rPr>
        <w:t>Analiza</w:t>
      </w:r>
      <w:r w:rsidR="00D21AFC" w:rsidRPr="005224E1">
        <w:rPr>
          <w:rFonts w:cs="Arial"/>
          <w:sz w:val="22"/>
        </w:rPr>
        <w:t xml:space="preserve"> predjela  (</w:t>
      </w:r>
      <w:r w:rsidR="000831FA">
        <w:rPr>
          <w:rFonts w:cs="Arial"/>
          <w:sz w:val="22"/>
        </w:rPr>
        <w:t>Studija prirodnih usl</w:t>
      </w:r>
      <w:r w:rsidRPr="005224E1">
        <w:rPr>
          <w:rFonts w:cs="Arial"/>
          <w:sz w:val="22"/>
        </w:rPr>
        <w:t>ova – PUP Bijelo Polje)</w:t>
      </w:r>
    </w:p>
    <w:p w:rsidR="005224E1" w:rsidRPr="005224E1" w:rsidRDefault="005224E1" w:rsidP="005224E1">
      <w:pPr>
        <w:tabs>
          <w:tab w:val="num" w:pos="540"/>
        </w:tabs>
        <w:autoSpaceDE w:val="0"/>
        <w:autoSpaceDN w:val="0"/>
        <w:adjustRightInd w:val="0"/>
        <w:jc w:val="center"/>
        <w:rPr>
          <w:rFonts w:cs="Arial"/>
          <w:sz w:val="22"/>
        </w:rPr>
      </w:pPr>
    </w:p>
    <w:p w:rsidR="003F0F64" w:rsidRDefault="00A46F25" w:rsidP="003F0F64">
      <w:pPr>
        <w:autoSpaceDE w:val="0"/>
        <w:autoSpaceDN w:val="0"/>
        <w:adjustRightInd w:val="0"/>
        <w:jc w:val="both"/>
        <w:rPr>
          <w:rFonts w:cs="ArialMT"/>
        </w:rPr>
      </w:pPr>
      <w:r w:rsidRPr="00B976EE">
        <w:rPr>
          <w:rFonts w:eastAsia="Times New Roman"/>
          <w:b/>
          <w:bCs/>
          <w:color w:val="000000"/>
          <w:szCs w:val="24"/>
        </w:rPr>
        <w:t>Tip 3: Brdsko-planinski predio zapadnog pobrđa</w:t>
      </w:r>
      <w:r w:rsidRPr="00D0665B">
        <w:rPr>
          <w:rFonts w:cs="Arial"/>
          <w:b/>
        </w:rPr>
        <w:t xml:space="preserve"> </w:t>
      </w:r>
      <w:r>
        <w:rPr>
          <w:rFonts w:cs="Arial"/>
          <w:b/>
        </w:rPr>
        <w:t xml:space="preserve">- </w:t>
      </w:r>
      <w:r>
        <w:rPr>
          <w:rFonts w:cs="Arial"/>
        </w:rPr>
        <w:t xml:space="preserve">Okosnicu ovog predjela čine rijeka Ljubovidja sa svojim pritokama uz koju se smjestila Vraneška dolina. Gotovi svi vodeni tokovi ulivaju se u rijeku Ljubovidju, izuzev kratkog toka Ćehotine i Lješnice koja se uliva u Lim. </w:t>
      </w:r>
      <w:r w:rsidRPr="00752AD8">
        <w:rPr>
          <w:rFonts w:cs="ArialMT"/>
        </w:rPr>
        <w:t>Izvori u slivu Ljubovidje su brojni</w:t>
      </w:r>
      <w:r>
        <w:rPr>
          <w:rFonts w:cs="ArialMT"/>
        </w:rPr>
        <w:t xml:space="preserve">. Nižu se od izvorišta nizvodno sa obje strane rijeke do ušća u Lim. Desne pritoke Ljubovidje nastaju od voda brojnih izvora i vrela koje se hrane atmosferskim i podzemnim vodama prostrane Baričko-stožerske površi. </w:t>
      </w:r>
    </w:p>
    <w:p w:rsidR="003F0F64" w:rsidRDefault="003F0F64" w:rsidP="003F0F64">
      <w:pPr>
        <w:autoSpaceDE w:val="0"/>
        <w:autoSpaceDN w:val="0"/>
        <w:adjustRightInd w:val="0"/>
        <w:jc w:val="both"/>
        <w:rPr>
          <w:rFonts w:cs="ArialMT"/>
        </w:rPr>
      </w:pPr>
    </w:p>
    <w:p w:rsidR="000D5EA4" w:rsidRDefault="003F0F64" w:rsidP="000D5EA4">
      <w:pPr>
        <w:autoSpaceDE w:val="0"/>
        <w:autoSpaceDN w:val="0"/>
        <w:adjustRightInd w:val="0"/>
        <w:jc w:val="both"/>
        <w:rPr>
          <w:rFonts w:cs="LucidaFaxYuSciiRegular"/>
        </w:rPr>
      </w:pPr>
      <w:r w:rsidRPr="00BD3C0F">
        <w:rPr>
          <w:rStyle w:val="apple-style-span"/>
          <w:color w:val="000000"/>
        </w:rPr>
        <w:t>Na području Vraneške doline</w:t>
      </w:r>
      <w:r>
        <w:rPr>
          <w:rStyle w:val="apple-style-span"/>
          <w:color w:val="000000"/>
        </w:rPr>
        <w:t xml:space="preserve"> rijeka Stožernica isklesala je impresivan kanjon. R</w:t>
      </w:r>
      <w:r w:rsidRPr="00C67E1B">
        <w:rPr>
          <w:rFonts w:cs="LucidaFaxYuSciiRegular"/>
        </w:rPr>
        <w:t>ijek</w:t>
      </w:r>
      <w:r>
        <w:rPr>
          <w:rFonts w:cs="LucidaFaxYuSciiRegular"/>
        </w:rPr>
        <w:t>a</w:t>
      </w:r>
      <w:r w:rsidRPr="00C67E1B">
        <w:rPr>
          <w:rFonts w:cs="LucidaFaxYuSciiRegular"/>
        </w:rPr>
        <w:t xml:space="preserve"> Stožernic</w:t>
      </w:r>
      <w:r>
        <w:rPr>
          <w:rFonts w:cs="LucidaFaxYuSciiRegular"/>
        </w:rPr>
        <w:t>a</w:t>
      </w:r>
      <w:r w:rsidRPr="00C67E1B">
        <w:rPr>
          <w:rFonts w:cs="LucidaFaxYuSciiRegular"/>
        </w:rPr>
        <w:t xml:space="preserve"> </w:t>
      </w:r>
      <w:r w:rsidRPr="00F11FE0">
        <w:rPr>
          <w:rFonts w:cs="LucidaFaxYuSciiRegular"/>
        </w:rPr>
        <w:t>ponire sjeverno</w:t>
      </w:r>
      <w:r w:rsidRPr="00C67E1B">
        <w:rPr>
          <w:rFonts w:cs="LucidaFaxYuSciiRegular"/>
        </w:rPr>
        <w:t xml:space="preserve"> od ruševinа srednjevjekovnog mаnаstirа Sokolаc, а ponovo izvire pri krаju kаnjonа, k</w:t>
      </w:r>
      <w:r>
        <w:rPr>
          <w:rFonts w:cs="LucidaFaxYuSciiRegular"/>
        </w:rPr>
        <w:t xml:space="preserve">od mаnаstirа Vrаnšticа. U kanjonu se </w:t>
      </w:r>
      <w:r w:rsidRPr="00C67E1B">
        <w:rPr>
          <w:rFonts w:cs="LucidaFaxYuSciiRegular"/>
        </w:rPr>
        <w:t xml:space="preserve"> </w:t>
      </w:r>
      <w:r w:rsidRPr="00BD3C0F">
        <w:rPr>
          <w:rStyle w:val="apple-style-span"/>
          <w:color w:val="000000"/>
        </w:rPr>
        <w:t>nalazi se veći broj pećina i jama</w:t>
      </w:r>
      <w:r>
        <w:rPr>
          <w:rStyle w:val="apple-style-span"/>
          <w:color w:val="000000"/>
        </w:rPr>
        <w:t xml:space="preserve">. Na litici </w:t>
      </w:r>
      <w:r w:rsidRPr="00C67E1B">
        <w:rPr>
          <w:rFonts w:cs="LucidaFaxYuSciiRegular"/>
        </w:rPr>
        <w:t>iznаd izvorа</w:t>
      </w:r>
      <w:r>
        <w:rPr>
          <w:rFonts w:cs="LucidaFaxYuSciiRegular"/>
        </w:rPr>
        <w:t xml:space="preserve"> Stožernice</w:t>
      </w:r>
      <w:r w:rsidRPr="00C67E1B">
        <w:rPr>
          <w:rFonts w:cs="LucidaFaxYuSciiRegular"/>
        </w:rPr>
        <w:t xml:space="preserve"> </w:t>
      </w:r>
      <w:r w:rsidRPr="00C67E1B">
        <w:rPr>
          <w:rFonts w:cs="LucidaFaxYuSciiRegular"/>
        </w:rPr>
        <w:lastRenderedPageBreak/>
        <w:t xml:space="preserve">nаlаze se četiri velike pećine: Novаkovićа, Žutа, Mаrkovаčа i Čeočnicа.  </w:t>
      </w:r>
      <w:r w:rsidR="000D5EA4">
        <w:rPr>
          <w:rFonts w:cs="LucidaFaxYuSciiRegular"/>
        </w:rPr>
        <w:t xml:space="preserve">U </w:t>
      </w:r>
      <w:r w:rsidR="000D5EA4" w:rsidRPr="000D5EA4">
        <w:rPr>
          <w:rFonts w:cs="LucidaFaxYuSciiRegular"/>
        </w:rPr>
        <w:t xml:space="preserve"> blizini</w:t>
      </w:r>
      <w:r w:rsidR="000D5EA4">
        <w:rPr>
          <w:rFonts w:cs="LucidaFaxYuSciiRegular"/>
        </w:rPr>
        <w:t xml:space="preserve"> Novakovića </w:t>
      </w:r>
      <w:r w:rsidR="000D5EA4" w:rsidRPr="000D5EA4">
        <w:rPr>
          <w:rFonts w:cs="LucidaFaxYuSciiRegular"/>
        </w:rPr>
        <w:t xml:space="preserve"> pećine postoje ostaci nekadašnje vodenice koju bi trebalo zaštititi kao obilježje prošlosti ovoga kraja, osnosno kao objekat koji je služio nekadašnjim potrebama stanovništva.</w:t>
      </w:r>
    </w:p>
    <w:p w:rsidR="003F0F64" w:rsidRDefault="003F0F64" w:rsidP="003F0F64">
      <w:pPr>
        <w:autoSpaceDE w:val="0"/>
        <w:autoSpaceDN w:val="0"/>
        <w:adjustRightInd w:val="0"/>
        <w:jc w:val="both"/>
        <w:rPr>
          <w:rFonts w:cs="LucidaFaxYuSciiRegular"/>
        </w:rPr>
      </w:pPr>
      <w:r w:rsidRPr="00C67E1B">
        <w:rPr>
          <w:rFonts w:cs="LucidaFaxYuSciiRegular"/>
        </w:rPr>
        <w:t>Nа drugoj strаni kаnjonа izvire snаžno Novаkovićа vrelo koje se poslije krаtkog tokа spаjа sа Stožernicom odаkle nаstаje rijekа Vrаnšticа, kojа nаkon jednog kilometrа utiče u rijeku Ljuboviđu. Novаkovićа i Žutа pećinа su u jednoj litici žućkаste boje. Pećine su jednа iznаd druge.</w:t>
      </w:r>
      <w:r w:rsidRPr="00BD3C0F">
        <w:rPr>
          <w:rFonts w:cs="LucidaFaxYuSciiRegular"/>
        </w:rPr>
        <w:t xml:space="preserve"> </w:t>
      </w:r>
    </w:p>
    <w:p w:rsidR="00A46F25" w:rsidRDefault="00A46F25" w:rsidP="00A46F25">
      <w:pPr>
        <w:autoSpaceDE w:val="0"/>
        <w:autoSpaceDN w:val="0"/>
        <w:adjustRightInd w:val="0"/>
        <w:jc w:val="both"/>
        <w:rPr>
          <w:rFonts w:cs="ArialMT"/>
        </w:rPr>
      </w:pPr>
      <w:r w:rsidRPr="00BD3C0F">
        <w:rPr>
          <w:rFonts w:cs="ArialMT"/>
        </w:rPr>
        <w:t>Izvorište rijeke Ćehotine nalazi se u blizini sela Bliškovo. Nedaleko odatle su kovrenski izvori koji jednim dijelom otiču u Ćehotinu, a drugim dijelom u Ljubovidju, tako da vo</w:t>
      </w:r>
      <w:r>
        <w:rPr>
          <w:rFonts w:cs="ArialMT"/>
        </w:rPr>
        <w:t>de sa Kovrena otiču u dva sliva i predstavljaju izvesnu p</w:t>
      </w:r>
      <w:r>
        <w:rPr>
          <w:rFonts w:cs="LucidaFaxYuSciiRegular"/>
        </w:rPr>
        <w:t xml:space="preserve">rirodnu specifičnost, tzv. </w:t>
      </w:r>
      <w:r w:rsidRPr="00C95547">
        <w:rPr>
          <w:rFonts w:cs="ArialMT"/>
          <w:i/>
        </w:rPr>
        <w:t xml:space="preserve"> </w:t>
      </w:r>
      <w:r w:rsidRPr="00C95547">
        <w:rPr>
          <w:rFonts w:cs="ArialMT"/>
        </w:rPr>
        <w:t>Kovrenske bifurkacije</w:t>
      </w:r>
      <w:r>
        <w:rPr>
          <w:rFonts w:cs="ArialMT"/>
        </w:rPr>
        <w:t xml:space="preserve">. </w:t>
      </w:r>
    </w:p>
    <w:p w:rsidR="00A46F25" w:rsidRDefault="00A46F25" w:rsidP="00A46F25">
      <w:pPr>
        <w:autoSpaceDE w:val="0"/>
        <w:autoSpaceDN w:val="0"/>
        <w:adjustRightInd w:val="0"/>
        <w:jc w:val="both"/>
        <w:rPr>
          <w:rFonts w:cs="ArialMT"/>
        </w:rPr>
      </w:pPr>
      <w:r>
        <w:rPr>
          <w:rFonts w:cs="ArialMT"/>
        </w:rPr>
        <w:t xml:space="preserve"> </w:t>
      </w:r>
    </w:p>
    <w:p w:rsidR="00A46F25" w:rsidRDefault="00A46F25" w:rsidP="00A46F25">
      <w:pPr>
        <w:jc w:val="both"/>
        <w:rPr>
          <w:rFonts w:cs="Arial"/>
        </w:rPr>
      </w:pPr>
      <w:r w:rsidRPr="00F543FC">
        <w:rPr>
          <w:rFonts w:cs="Arial"/>
          <w:color w:val="000000"/>
        </w:rPr>
        <w:t xml:space="preserve">Najazastuplenija zemljište </w:t>
      </w:r>
      <w:r>
        <w:rPr>
          <w:rFonts w:cs="Arial"/>
          <w:color w:val="000000"/>
        </w:rPr>
        <w:t xml:space="preserve">su smedja kisjela zemljišta na škriljcima i pješčarima, i u baričko-stožerskoj površi zastuplene su planinske crnice i renzine. </w:t>
      </w:r>
      <w:r w:rsidRPr="00F0165A">
        <w:t>Aluvijalna-deluvijalna zemljišta</w:t>
      </w:r>
      <w:r>
        <w:t xml:space="preserve"> javljaju se u vidu u</w:t>
      </w:r>
      <w:r>
        <w:rPr>
          <w:rFonts w:cs="Arial"/>
          <w:color w:val="000000"/>
        </w:rPr>
        <w:t xml:space="preserve">skih trake uz </w:t>
      </w:r>
      <w:r>
        <w:t xml:space="preserve">Ljubovidju, Lješnicu. Ova zemljišta su predisponirana za šumsku vegetaciju i pašnjake. Podložna su erozivnim procesima usljed krčenja vegetacije.  </w:t>
      </w:r>
    </w:p>
    <w:p w:rsidR="00A46F25" w:rsidRDefault="00A46F25" w:rsidP="00A46F25">
      <w:pPr>
        <w:jc w:val="both"/>
        <w:rPr>
          <w:rFonts w:cs="Arial"/>
        </w:rPr>
      </w:pPr>
    </w:p>
    <w:p w:rsidR="00A46F25" w:rsidRPr="00DC48AF" w:rsidRDefault="00A46F25" w:rsidP="00A46F25">
      <w:pPr>
        <w:autoSpaceDE w:val="0"/>
        <w:autoSpaceDN w:val="0"/>
        <w:adjustRightInd w:val="0"/>
        <w:jc w:val="both"/>
        <w:rPr>
          <w:rFonts w:cs="Arial"/>
        </w:rPr>
      </w:pPr>
      <w:r w:rsidRPr="00DC48AF">
        <w:rPr>
          <w:rFonts w:cs="Arial-ItalicMT"/>
          <w:iCs/>
        </w:rPr>
        <w:t xml:space="preserve">Lokalni centri </w:t>
      </w:r>
      <w:r w:rsidRPr="00DC48AF">
        <w:rPr>
          <w:rFonts w:cs="ArialMT"/>
        </w:rPr>
        <w:t>su manja naselja sa najosnovnijim snabdijevanjem stanovništva kojima se održava tradicionalni sistem naseljenosti seoskih područja</w:t>
      </w:r>
      <w:r>
        <w:rPr>
          <w:rFonts w:cs="ArialMT"/>
        </w:rPr>
        <w:t xml:space="preserve"> (Tomaševo, Pavino Polje)</w:t>
      </w:r>
      <w:r w:rsidRPr="00DC48AF">
        <w:rPr>
          <w:rFonts w:cs="ArialMT"/>
        </w:rPr>
        <w:t xml:space="preserve">. </w:t>
      </w:r>
      <w:r w:rsidRPr="00DC48AF">
        <w:rPr>
          <w:rFonts w:cs="Arial"/>
        </w:rPr>
        <w:t xml:space="preserve">Naselja u ovom području su koncentrisana u riječnim dolinama i uz saobraćajnice. </w:t>
      </w:r>
      <w:r>
        <w:rPr>
          <w:rFonts w:cs="Arial"/>
        </w:rPr>
        <w:t xml:space="preserve">Naselja su demografski ispražnjena, a jedan od razloga je i loša saobraćajna komunikacija. </w:t>
      </w:r>
      <w:r w:rsidRPr="00DC48AF">
        <w:rPr>
          <w:rFonts w:cs="Arial"/>
        </w:rPr>
        <w:t>Odlikuju se grupacijama kuća, por</w:t>
      </w:r>
      <w:r>
        <w:rPr>
          <w:rFonts w:cs="Arial"/>
        </w:rPr>
        <w:t>e</w:t>
      </w:r>
      <w:r w:rsidRPr="00DC48AF">
        <w:rPr>
          <w:rFonts w:cs="Arial"/>
        </w:rPr>
        <w:t xml:space="preserve">d kojih je najčešće smještena i škola, </w:t>
      </w:r>
      <w:r>
        <w:rPr>
          <w:rFonts w:cs="Arial"/>
        </w:rPr>
        <w:t>ambulanta</w:t>
      </w:r>
      <w:r w:rsidRPr="00DC48AF">
        <w:rPr>
          <w:rFonts w:cs="Arial"/>
        </w:rPr>
        <w:t xml:space="preserve"> i vjerski objekat. Sela su tipično  brdskoplaninska, sa kućama na obodu šume ili na većim kotama.</w:t>
      </w:r>
      <w:r>
        <w:rPr>
          <w:rFonts w:cs="Arial"/>
        </w:rPr>
        <w:t xml:space="preserve"> </w:t>
      </w:r>
      <w:r w:rsidRPr="00DC48AF">
        <w:rPr>
          <w:rFonts w:cs="Arial"/>
        </w:rPr>
        <w:t>Prednje dvorište je najčešće voćnjak, a man</w:t>
      </w:r>
      <w:r>
        <w:rPr>
          <w:rFonts w:cs="Arial"/>
        </w:rPr>
        <w:t>j</w:t>
      </w:r>
      <w:r w:rsidRPr="00DC48AF">
        <w:rPr>
          <w:rFonts w:cs="Arial"/>
        </w:rPr>
        <w:t xml:space="preserve">i dio je njivsko. Tradicionalne  </w:t>
      </w:r>
      <w:r w:rsidRPr="007563C6">
        <w:rPr>
          <w:rFonts w:cs="Arial"/>
        </w:rPr>
        <w:t xml:space="preserve">kuće su u osnovi kvadratne, sa krovom na četri vode, prizemlja + sprat, od </w:t>
      </w:r>
      <w:r w:rsidRPr="007563C6">
        <w:rPr>
          <w:rFonts w:cs="ArialMT"/>
        </w:rPr>
        <w:t>autohtonih materijala.</w:t>
      </w:r>
    </w:p>
    <w:p w:rsidR="00A46F25" w:rsidRDefault="00A46F25" w:rsidP="00A46F25">
      <w:pPr>
        <w:jc w:val="both"/>
        <w:rPr>
          <w:rFonts w:cs="Arial"/>
          <w:b/>
        </w:rPr>
      </w:pPr>
    </w:p>
    <w:p w:rsidR="00701983" w:rsidRPr="00061A7C" w:rsidRDefault="00701983" w:rsidP="00701983">
      <w:pPr>
        <w:autoSpaceDE w:val="0"/>
        <w:autoSpaceDN w:val="0"/>
        <w:adjustRightInd w:val="0"/>
        <w:jc w:val="both"/>
        <w:rPr>
          <w:rFonts w:cs="Arial"/>
          <w:b/>
          <w:bCs/>
          <w:color w:val="548DD4" w:themeColor="text2" w:themeTint="99"/>
        </w:rPr>
      </w:pPr>
      <w:r w:rsidRPr="00263400">
        <w:rPr>
          <w:rFonts w:cs="ArialNarrow"/>
          <w:b/>
          <w:color w:val="0070C0"/>
          <w:szCs w:val="24"/>
          <w:lang w:val="sr-Latn-CS"/>
        </w:rPr>
        <w:t>2</w:t>
      </w:r>
      <w:r w:rsidR="00384BFB">
        <w:rPr>
          <w:rFonts w:cs="ArialNarrow"/>
          <w:b/>
          <w:color w:val="548DD4" w:themeColor="text2" w:themeTint="99"/>
          <w:szCs w:val="24"/>
          <w:lang w:val="sr-Latn-CS"/>
        </w:rPr>
        <w:t>.1.6</w:t>
      </w:r>
      <w:r w:rsidRPr="00061A7C">
        <w:rPr>
          <w:rFonts w:cs="ArialNarrow"/>
          <w:b/>
          <w:color w:val="548DD4" w:themeColor="text2" w:themeTint="99"/>
          <w:szCs w:val="24"/>
          <w:lang w:val="sr-Latn-CS"/>
        </w:rPr>
        <w:t xml:space="preserve">. </w:t>
      </w:r>
      <w:r w:rsidRPr="00061A7C">
        <w:rPr>
          <w:rFonts w:cs="Arial"/>
          <w:b/>
          <w:bCs/>
          <w:color w:val="548DD4" w:themeColor="text2" w:themeTint="99"/>
        </w:rPr>
        <w:t>Biodiverzitet</w:t>
      </w:r>
    </w:p>
    <w:p w:rsidR="00701983" w:rsidRPr="00061A7C" w:rsidRDefault="00701983" w:rsidP="00701983">
      <w:pPr>
        <w:pStyle w:val="Heading4"/>
        <w:spacing w:before="0" w:after="0" w:line="240" w:lineRule="auto"/>
        <w:jc w:val="both"/>
        <w:rPr>
          <w:rFonts w:ascii="Arial Narrow" w:eastAsia="Calibri" w:hAnsi="Arial Narrow" w:cs="Arial"/>
          <w:b w:val="0"/>
          <w:color w:val="548DD4" w:themeColor="text2" w:themeTint="99"/>
          <w:sz w:val="24"/>
          <w:szCs w:val="22"/>
        </w:rPr>
      </w:pPr>
    </w:p>
    <w:p w:rsidR="00A46F25" w:rsidRDefault="00701983" w:rsidP="007A66AF">
      <w:pPr>
        <w:autoSpaceDE w:val="0"/>
        <w:autoSpaceDN w:val="0"/>
        <w:adjustRightInd w:val="0"/>
        <w:jc w:val="both"/>
        <w:rPr>
          <w:rFonts w:cs="Arial"/>
          <w:b/>
          <w:bCs/>
          <w:szCs w:val="24"/>
        </w:rPr>
      </w:pPr>
      <w:r w:rsidRPr="007A66AF">
        <w:rPr>
          <w:rFonts w:cs="Arial"/>
          <w:b/>
          <w:bCs/>
          <w:szCs w:val="24"/>
        </w:rPr>
        <w:t xml:space="preserve">Flora </w:t>
      </w:r>
    </w:p>
    <w:p w:rsidR="00BE7392" w:rsidRDefault="00BE7392" w:rsidP="007A66AF">
      <w:pPr>
        <w:autoSpaceDE w:val="0"/>
        <w:autoSpaceDN w:val="0"/>
        <w:adjustRightInd w:val="0"/>
        <w:jc w:val="both"/>
        <w:rPr>
          <w:rFonts w:cs="Arial"/>
          <w:bCs/>
          <w:szCs w:val="24"/>
        </w:rPr>
      </w:pPr>
      <w:r w:rsidRPr="007A66AF">
        <w:rPr>
          <w:rFonts w:cs="Arial"/>
          <w:bCs/>
          <w:szCs w:val="24"/>
        </w:rPr>
        <w:t>U biogeografskom pogledu, područje opštine Bijelo Polje pripada planinskom</w:t>
      </w:r>
      <w:r w:rsidR="003A313B">
        <w:rPr>
          <w:rFonts w:cs="Arial"/>
          <w:bCs/>
          <w:szCs w:val="24"/>
        </w:rPr>
        <w:t xml:space="preserve"> </w:t>
      </w:r>
      <w:r w:rsidRPr="007A66AF">
        <w:rPr>
          <w:rFonts w:cs="Arial"/>
          <w:bCs/>
          <w:szCs w:val="24"/>
        </w:rPr>
        <w:t>biogeografskom regionu - planinsko šumskoj zoni.</w:t>
      </w:r>
    </w:p>
    <w:p w:rsidR="003A313B" w:rsidRPr="007A66AF" w:rsidRDefault="003A313B" w:rsidP="003A313B">
      <w:pPr>
        <w:autoSpaceDE w:val="0"/>
        <w:autoSpaceDN w:val="0"/>
        <w:adjustRightInd w:val="0"/>
        <w:jc w:val="both"/>
        <w:rPr>
          <w:rFonts w:cs="Arial"/>
          <w:bCs/>
          <w:szCs w:val="24"/>
        </w:rPr>
      </w:pPr>
    </w:p>
    <w:p w:rsidR="00BE7392" w:rsidRDefault="00BE7392" w:rsidP="007A66AF">
      <w:pPr>
        <w:autoSpaceDE w:val="0"/>
        <w:autoSpaceDN w:val="0"/>
        <w:adjustRightInd w:val="0"/>
        <w:jc w:val="both"/>
        <w:rPr>
          <w:rFonts w:cs="Arial"/>
          <w:bCs/>
          <w:szCs w:val="24"/>
        </w:rPr>
      </w:pPr>
      <w:r w:rsidRPr="007A66AF">
        <w:rPr>
          <w:rFonts w:cs="Arial"/>
          <w:bCs/>
          <w:szCs w:val="24"/>
        </w:rPr>
        <w:t>Sistem klasa vegetacije ide od klimatogeno šumskih, preko klimatogeno pašnjačkih do</w:t>
      </w:r>
      <w:r w:rsidR="003A313B">
        <w:rPr>
          <w:rFonts w:cs="Arial"/>
          <w:bCs/>
          <w:szCs w:val="24"/>
        </w:rPr>
        <w:t xml:space="preserve"> </w:t>
      </w:r>
      <w:r w:rsidR="00BA499D">
        <w:rPr>
          <w:rFonts w:cs="Arial"/>
          <w:bCs/>
          <w:szCs w:val="24"/>
        </w:rPr>
        <w:t xml:space="preserve">vodenih vegetacijskih jedinica. </w:t>
      </w:r>
      <w:r w:rsidRPr="007A66AF">
        <w:rPr>
          <w:rFonts w:cs="Arial"/>
          <w:bCs/>
          <w:szCs w:val="24"/>
        </w:rPr>
        <w:t>Unutar ovih zajednica formiraju se, u zavisnosti od oblika reljefa i mikroklimatskih</w:t>
      </w:r>
      <w:r w:rsidR="003A313B">
        <w:rPr>
          <w:rFonts w:cs="Arial"/>
          <w:bCs/>
          <w:szCs w:val="24"/>
        </w:rPr>
        <w:t xml:space="preserve"> </w:t>
      </w:r>
      <w:r w:rsidRPr="007A66AF">
        <w:rPr>
          <w:rFonts w:cs="Arial"/>
          <w:bCs/>
          <w:szCs w:val="24"/>
        </w:rPr>
        <w:t>uslova staništa, različite biljne zajednice, od mješovitih do apsolutno čistih sastojina.</w:t>
      </w:r>
      <w:r w:rsidR="003A313B">
        <w:rPr>
          <w:rFonts w:cs="Arial"/>
          <w:bCs/>
          <w:szCs w:val="24"/>
        </w:rPr>
        <w:t xml:space="preserve"> </w:t>
      </w:r>
      <w:r w:rsidRPr="007A66AF">
        <w:rPr>
          <w:rFonts w:cs="Arial"/>
          <w:bCs/>
          <w:szCs w:val="24"/>
        </w:rPr>
        <w:t>Bogatstvo flore i vegetacije kao i mozaičan raspored vegetacijskih jedinica predstavlja najbolji odraz raznovrsnosti i kompleksnosti ekoloških faktora i njihovog uzajamnog</w:t>
      </w:r>
      <w:r w:rsidR="003A313B">
        <w:rPr>
          <w:rFonts w:cs="Arial"/>
          <w:bCs/>
          <w:szCs w:val="24"/>
        </w:rPr>
        <w:t xml:space="preserve"> </w:t>
      </w:r>
      <w:r w:rsidRPr="007A66AF">
        <w:rPr>
          <w:rFonts w:cs="Arial"/>
          <w:bCs/>
          <w:szCs w:val="24"/>
        </w:rPr>
        <w:t>djelovanja.</w:t>
      </w:r>
    </w:p>
    <w:p w:rsidR="003A313B" w:rsidRPr="007A66AF" w:rsidRDefault="003A313B" w:rsidP="007A66AF">
      <w:pPr>
        <w:autoSpaceDE w:val="0"/>
        <w:autoSpaceDN w:val="0"/>
        <w:adjustRightInd w:val="0"/>
        <w:jc w:val="both"/>
        <w:rPr>
          <w:rFonts w:cs="Arial"/>
          <w:bCs/>
          <w:szCs w:val="24"/>
        </w:rPr>
      </w:pPr>
    </w:p>
    <w:p w:rsidR="00CF3CE0" w:rsidRDefault="00CF3CE0" w:rsidP="00CF3CE0">
      <w:pPr>
        <w:autoSpaceDE w:val="0"/>
        <w:autoSpaceDN w:val="0"/>
        <w:adjustRightInd w:val="0"/>
        <w:jc w:val="both"/>
        <w:rPr>
          <w:rFonts w:cs="Arial"/>
        </w:rPr>
      </w:pPr>
      <w:r w:rsidRPr="007A66AF">
        <w:rPr>
          <w:rFonts w:cs="Arial"/>
          <w:bCs/>
          <w:szCs w:val="24"/>
        </w:rPr>
        <w:t>Šumska vegetacija je najviše rasprostranjen tip vegetacije i glavna je mapa ovoga</w:t>
      </w:r>
      <w:r>
        <w:rPr>
          <w:rFonts w:cs="Arial"/>
          <w:bCs/>
          <w:szCs w:val="24"/>
        </w:rPr>
        <w:t xml:space="preserve"> </w:t>
      </w:r>
      <w:r w:rsidRPr="007A66AF">
        <w:rPr>
          <w:rFonts w:cs="Arial"/>
          <w:bCs/>
          <w:szCs w:val="24"/>
        </w:rPr>
        <w:t xml:space="preserve">tipa vegetacije. </w:t>
      </w:r>
      <w:r>
        <w:rPr>
          <w:rFonts w:cs="Arial"/>
        </w:rPr>
        <w:t xml:space="preserve">Vegetacijska osnovu čini </w:t>
      </w:r>
      <w:r w:rsidRPr="00BD3C0F">
        <w:rPr>
          <w:rFonts w:cs="Arial"/>
        </w:rPr>
        <w:t>klimatogen</w:t>
      </w:r>
      <w:r>
        <w:rPr>
          <w:rFonts w:cs="Arial"/>
        </w:rPr>
        <w:t>a</w:t>
      </w:r>
      <w:r w:rsidRPr="00BD3C0F">
        <w:rPr>
          <w:rFonts w:cs="Arial"/>
        </w:rPr>
        <w:t xml:space="preserve"> zajednic</w:t>
      </w:r>
      <w:r>
        <w:rPr>
          <w:rFonts w:cs="Arial"/>
        </w:rPr>
        <w:t>a</w:t>
      </w:r>
      <w:r w:rsidRPr="00BD3C0F">
        <w:rPr>
          <w:rFonts w:cs="Arial"/>
        </w:rPr>
        <w:t xml:space="preserve"> mješovite šume bukve i jele </w:t>
      </w:r>
      <w:r w:rsidRPr="00BD3C0F">
        <w:rPr>
          <w:rFonts w:cs="Arial"/>
          <w:i/>
          <w:iCs/>
        </w:rPr>
        <w:t>Abieto-Fagetum moesiacae</w:t>
      </w:r>
      <w:r>
        <w:rPr>
          <w:rFonts w:cs="Arial"/>
        </w:rPr>
        <w:t xml:space="preserve"> </w:t>
      </w:r>
      <w:r w:rsidRPr="00BD3C0F">
        <w:rPr>
          <w:rFonts w:cs="Arial"/>
        </w:rPr>
        <w:t>1100-1500mnv sa tri subasocijacije</w:t>
      </w:r>
      <w:r>
        <w:rPr>
          <w:rFonts w:cs="Arial"/>
        </w:rPr>
        <w:t xml:space="preserve">, </w:t>
      </w:r>
      <w:r w:rsidRPr="00BD3C0F">
        <w:rPr>
          <w:rFonts w:cs="Arial"/>
        </w:rPr>
        <w:t xml:space="preserve">sa različitim stepenima mješovitosti. U najvišim djelovima sa sjevernom ekspozicijom se može javiti i smrča tj. sveza </w:t>
      </w:r>
      <w:r w:rsidRPr="00BD3C0F">
        <w:rPr>
          <w:rFonts w:cs="Arial"/>
          <w:i/>
          <w:iCs/>
        </w:rPr>
        <w:t>Abieti piceetum abietis</w:t>
      </w:r>
      <w:r w:rsidRPr="00BD3C0F">
        <w:rPr>
          <w:rFonts w:cs="Arial"/>
        </w:rPr>
        <w:t xml:space="preserve">. Zajednica </w:t>
      </w:r>
      <w:r w:rsidRPr="00BD3C0F">
        <w:rPr>
          <w:rFonts w:cs="Arial"/>
          <w:i/>
        </w:rPr>
        <w:t xml:space="preserve">Fagetum montanum moesiacae </w:t>
      </w:r>
      <w:r w:rsidRPr="00BD3C0F">
        <w:rPr>
          <w:rFonts w:cs="Arial"/>
          <w:iCs/>
        </w:rPr>
        <w:t>ide u nižim pojasevima. Bukva je javlja kao</w:t>
      </w:r>
      <w:r w:rsidRPr="00BD3C0F">
        <w:rPr>
          <w:rFonts w:cs="Arial"/>
        </w:rPr>
        <w:t xml:space="preserve"> tipicna subalpska bukova šuma </w:t>
      </w:r>
      <w:r w:rsidRPr="00BD3C0F">
        <w:rPr>
          <w:rFonts w:cs="Arial"/>
          <w:i/>
        </w:rPr>
        <w:t>Fagetum subalpinum typicum</w:t>
      </w:r>
      <w:r w:rsidRPr="00BD3C0F">
        <w:rPr>
          <w:rFonts w:cs="Arial"/>
          <w:iCs/>
        </w:rPr>
        <w:t xml:space="preserve"> ili u zajednici sa plemenitim lišćarima.</w:t>
      </w:r>
      <w:r w:rsidRPr="00BD3C0F">
        <w:rPr>
          <w:rFonts w:cs="Arial"/>
        </w:rPr>
        <w:t xml:space="preserve"> </w:t>
      </w:r>
      <w:r>
        <w:t>Ekonomske š</w:t>
      </w:r>
      <w:r>
        <w:rPr>
          <w:rFonts w:cs="Arial"/>
        </w:rPr>
        <w:t xml:space="preserve">ume su osnov prirodnog i ekonomskog  bogastva ovog predjela. </w:t>
      </w:r>
    </w:p>
    <w:p w:rsidR="00CF3CE0" w:rsidRDefault="00CF3CE0" w:rsidP="00A233B2">
      <w:pPr>
        <w:autoSpaceDE w:val="0"/>
        <w:autoSpaceDN w:val="0"/>
        <w:adjustRightInd w:val="0"/>
        <w:jc w:val="both"/>
        <w:rPr>
          <w:rFonts w:cs="Arial"/>
          <w:bCs/>
          <w:szCs w:val="24"/>
        </w:rPr>
      </w:pPr>
    </w:p>
    <w:p w:rsidR="00BE7392" w:rsidRPr="00A233B2" w:rsidRDefault="00BE7392" w:rsidP="00A233B2">
      <w:pPr>
        <w:autoSpaceDE w:val="0"/>
        <w:autoSpaceDN w:val="0"/>
        <w:adjustRightInd w:val="0"/>
        <w:jc w:val="both"/>
        <w:rPr>
          <w:rFonts w:cs="Arial"/>
          <w:bCs/>
        </w:rPr>
      </w:pPr>
      <w:r w:rsidRPr="00A233B2">
        <w:rPr>
          <w:rFonts w:cs="Arial"/>
          <w:bCs/>
        </w:rPr>
        <w:t>Grupa sekundarnih šumskih proizvoda, koji se razvijaju u uslovima koje obezbjeđuju</w:t>
      </w:r>
      <w:r w:rsidR="003A313B">
        <w:rPr>
          <w:rFonts w:cs="Arial"/>
          <w:bCs/>
        </w:rPr>
        <w:t xml:space="preserve"> </w:t>
      </w:r>
      <w:r w:rsidRPr="00A233B2">
        <w:rPr>
          <w:rFonts w:cs="Arial"/>
          <w:bCs/>
        </w:rPr>
        <w:t>šume su nezaštićene biljne vrste i njihovi razvojni oblici- gljive, šumsko sjeme i plodovi,</w:t>
      </w:r>
      <w:r w:rsidR="003A313B">
        <w:rPr>
          <w:rFonts w:cs="Arial"/>
          <w:bCs/>
        </w:rPr>
        <w:t xml:space="preserve"> </w:t>
      </w:r>
      <w:r w:rsidRPr="00A233B2">
        <w:rPr>
          <w:rFonts w:cs="Arial"/>
          <w:bCs/>
        </w:rPr>
        <w:t>ljekovito, aromatično bilje i drugo bilje. Dosadašnje korišćenje ljekovitog bilja, šumskih</w:t>
      </w:r>
      <w:r w:rsidR="003A313B">
        <w:rPr>
          <w:rFonts w:cs="Arial"/>
          <w:bCs/>
        </w:rPr>
        <w:t xml:space="preserve"> </w:t>
      </w:r>
      <w:r w:rsidRPr="00A233B2">
        <w:rPr>
          <w:rFonts w:cs="Arial"/>
          <w:bCs/>
        </w:rPr>
        <w:t>plodova i gljiva u ovom području odvijalo se stihijno, bez planski razrađene koncepcije rada,</w:t>
      </w:r>
      <w:r w:rsidR="003A313B">
        <w:rPr>
          <w:rFonts w:cs="Arial"/>
          <w:bCs/>
        </w:rPr>
        <w:t xml:space="preserve"> </w:t>
      </w:r>
      <w:r w:rsidRPr="00A233B2">
        <w:rPr>
          <w:rFonts w:cs="Arial"/>
          <w:bCs/>
        </w:rPr>
        <w:t>utvrđenog načina i asortimana korišćenja po obimu i vrstama i bez kontrole korišćenja.</w:t>
      </w:r>
    </w:p>
    <w:p w:rsidR="00BE7392" w:rsidRDefault="00BE7392" w:rsidP="00A233B2">
      <w:pPr>
        <w:autoSpaceDE w:val="0"/>
        <w:autoSpaceDN w:val="0"/>
        <w:adjustRightInd w:val="0"/>
        <w:jc w:val="both"/>
        <w:rPr>
          <w:rFonts w:cs="Arial"/>
          <w:bCs/>
        </w:rPr>
      </w:pPr>
    </w:p>
    <w:p w:rsidR="005224E1" w:rsidRDefault="005224E1" w:rsidP="00A233B2">
      <w:pPr>
        <w:autoSpaceDE w:val="0"/>
        <w:autoSpaceDN w:val="0"/>
        <w:adjustRightInd w:val="0"/>
        <w:jc w:val="both"/>
        <w:rPr>
          <w:rFonts w:cs="Arial"/>
          <w:bCs/>
        </w:rPr>
      </w:pPr>
    </w:p>
    <w:p w:rsidR="005224E1" w:rsidRPr="00A233B2" w:rsidRDefault="005224E1" w:rsidP="00A233B2">
      <w:pPr>
        <w:autoSpaceDE w:val="0"/>
        <w:autoSpaceDN w:val="0"/>
        <w:adjustRightInd w:val="0"/>
        <w:jc w:val="both"/>
        <w:rPr>
          <w:rFonts w:cs="Arial"/>
          <w:bCs/>
        </w:rPr>
      </w:pPr>
    </w:p>
    <w:p w:rsidR="00A46F25" w:rsidRPr="007A66AF" w:rsidRDefault="00A46F25" w:rsidP="00A46F25">
      <w:pPr>
        <w:autoSpaceDE w:val="0"/>
        <w:autoSpaceDN w:val="0"/>
        <w:adjustRightInd w:val="0"/>
        <w:jc w:val="both"/>
        <w:rPr>
          <w:rFonts w:cs="Arial"/>
          <w:b/>
          <w:bCs/>
          <w:szCs w:val="24"/>
        </w:rPr>
      </w:pPr>
      <w:r>
        <w:rPr>
          <w:rFonts w:cs="Arial"/>
          <w:b/>
          <w:bCs/>
          <w:szCs w:val="24"/>
        </w:rPr>
        <w:lastRenderedPageBreak/>
        <w:t>F</w:t>
      </w:r>
      <w:r w:rsidRPr="007A66AF">
        <w:rPr>
          <w:rFonts w:cs="Arial"/>
          <w:b/>
          <w:bCs/>
          <w:szCs w:val="24"/>
        </w:rPr>
        <w:t>auna</w:t>
      </w:r>
    </w:p>
    <w:p w:rsidR="00BE7392" w:rsidRDefault="00BE7392" w:rsidP="00A233B2">
      <w:pPr>
        <w:autoSpaceDE w:val="0"/>
        <w:autoSpaceDN w:val="0"/>
        <w:adjustRightInd w:val="0"/>
        <w:jc w:val="both"/>
        <w:rPr>
          <w:rFonts w:cs="Arial"/>
          <w:bCs/>
        </w:rPr>
      </w:pPr>
      <w:r w:rsidRPr="00A233B2">
        <w:rPr>
          <w:rFonts w:cs="Arial"/>
          <w:bCs/>
        </w:rPr>
        <w:t>Divljač se u Zakonu tretira kao «prirodno bogatstvo i dobro od opšteg interesa u</w:t>
      </w:r>
      <w:r w:rsidR="00061A7C">
        <w:rPr>
          <w:rFonts w:cs="Arial"/>
          <w:bCs/>
        </w:rPr>
        <w:t xml:space="preserve"> </w:t>
      </w:r>
      <w:r w:rsidRPr="00A233B2">
        <w:rPr>
          <w:rFonts w:cs="Arial"/>
          <w:bCs/>
        </w:rPr>
        <w:t>državnoj svojini koje uživa posebnu zaštitu». Divljač su zakonom određene životinjske vrste</w:t>
      </w:r>
      <w:r w:rsidR="00061A7C">
        <w:rPr>
          <w:rFonts w:cs="Arial"/>
          <w:bCs/>
        </w:rPr>
        <w:t xml:space="preserve"> </w:t>
      </w:r>
      <w:r w:rsidRPr="00A233B2">
        <w:rPr>
          <w:rFonts w:cs="Arial"/>
          <w:bCs/>
        </w:rPr>
        <w:t xml:space="preserve">sisara i ptica koje slobodno žive u prirodi ili se uzgajaju u prostoru namijenjenom za uzgoj </w:t>
      </w:r>
      <w:r w:rsidR="00061A7C">
        <w:rPr>
          <w:rFonts w:cs="Arial"/>
          <w:bCs/>
        </w:rPr>
        <w:t xml:space="preserve">I </w:t>
      </w:r>
      <w:r w:rsidRPr="00A233B2">
        <w:rPr>
          <w:rFonts w:cs="Arial"/>
          <w:bCs/>
        </w:rPr>
        <w:t xml:space="preserve">razmnožavanje u svrhu lova i korišćenja. Konfiguracija terena, pedološki, vegetacijski, </w:t>
      </w:r>
      <w:r w:rsidR="00061A7C">
        <w:rPr>
          <w:rFonts w:cs="Arial"/>
          <w:bCs/>
        </w:rPr>
        <w:t xml:space="preserve">I </w:t>
      </w:r>
      <w:r w:rsidRPr="00A233B2">
        <w:rPr>
          <w:rFonts w:cs="Arial"/>
          <w:bCs/>
        </w:rPr>
        <w:t>hidrografski uslovi, koji uz široki raspon nadmorskih visina, utiču na postojanje različitih</w:t>
      </w:r>
      <w:r w:rsidR="00061A7C">
        <w:rPr>
          <w:rFonts w:cs="Arial"/>
          <w:bCs/>
        </w:rPr>
        <w:t xml:space="preserve"> </w:t>
      </w:r>
      <w:r w:rsidRPr="00A233B2">
        <w:rPr>
          <w:rFonts w:cs="Arial"/>
          <w:bCs/>
        </w:rPr>
        <w:t>klimatskih zona i obrazovanje različitih biljnih zajednica u kojima brojne vrste evropske</w:t>
      </w:r>
      <w:r w:rsidR="00061A7C">
        <w:rPr>
          <w:rFonts w:cs="Arial"/>
          <w:bCs/>
        </w:rPr>
        <w:t xml:space="preserve"> </w:t>
      </w:r>
      <w:r w:rsidRPr="00A233B2">
        <w:rPr>
          <w:rFonts w:cs="Arial"/>
          <w:bCs/>
        </w:rPr>
        <w:t>divljači nalaze odgovarajuće stanišne uslove za svoj opstanak i uspješnu reprodukciju.</w:t>
      </w:r>
      <w:r w:rsidR="00061A7C">
        <w:rPr>
          <w:rFonts w:cs="Arial"/>
          <w:bCs/>
        </w:rPr>
        <w:t xml:space="preserve"> </w:t>
      </w:r>
      <w:r w:rsidRPr="00A233B2">
        <w:rPr>
          <w:rFonts w:cs="Arial"/>
          <w:bCs/>
        </w:rPr>
        <w:t>Crna Gora, ima na relativno malom prostoru, vrlo povoljne ekološke uslove za</w:t>
      </w:r>
      <w:r w:rsidR="00061A7C">
        <w:rPr>
          <w:rFonts w:cs="Arial"/>
          <w:bCs/>
        </w:rPr>
        <w:t xml:space="preserve"> </w:t>
      </w:r>
      <w:r w:rsidRPr="00A233B2">
        <w:rPr>
          <w:rFonts w:cs="Arial"/>
          <w:bCs/>
        </w:rPr>
        <w:t>opstanak i uzgajanje brojnih vrsta divljači. Iskonski prirodni životni uslovi za autohtonu</w:t>
      </w:r>
      <w:r w:rsidR="00061A7C">
        <w:rPr>
          <w:rFonts w:cs="Arial"/>
          <w:bCs/>
        </w:rPr>
        <w:t xml:space="preserve"> </w:t>
      </w:r>
      <w:r w:rsidRPr="00A233B2">
        <w:rPr>
          <w:rFonts w:cs="Arial"/>
          <w:bCs/>
        </w:rPr>
        <w:t>divljač ovih krajeva nisu značajnije izmijenjeni negativnim djelovanjem čovjeka. Dokaz za to</w:t>
      </w:r>
      <w:r w:rsidR="00061A7C">
        <w:rPr>
          <w:rFonts w:cs="Arial"/>
          <w:bCs/>
        </w:rPr>
        <w:t xml:space="preserve"> </w:t>
      </w:r>
      <w:r w:rsidRPr="00A233B2">
        <w:rPr>
          <w:rFonts w:cs="Arial"/>
          <w:bCs/>
        </w:rPr>
        <w:t>je opstanak populacija velikih zvijeri (vuka i medvjeda) i brojnih drugih - u drugim zemljama</w:t>
      </w:r>
      <w:r w:rsidR="00061A7C">
        <w:rPr>
          <w:rFonts w:cs="Arial"/>
          <w:bCs/>
        </w:rPr>
        <w:t xml:space="preserve"> </w:t>
      </w:r>
      <w:r w:rsidRPr="00A233B2">
        <w:rPr>
          <w:rFonts w:cs="Arial"/>
          <w:bCs/>
        </w:rPr>
        <w:t>krajnje prorijeđenih ili već nestalih vrsta, kao što su divokoze, veliki tetrijeb i jarebica</w:t>
      </w:r>
      <w:r w:rsidR="00061A7C">
        <w:rPr>
          <w:rFonts w:cs="Arial"/>
          <w:bCs/>
        </w:rPr>
        <w:t xml:space="preserve"> </w:t>
      </w:r>
      <w:r w:rsidRPr="00A233B2">
        <w:rPr>
          <w:rFonts w:cs="Arial"/>
          <w:bCs/>
        </w:rPr>
        <w:t>kamenjarka.</w:t>
      </w:r>
    </w:p>
    <w:p w:rsidR="00BE7392" w:rsidRDefault="00BE7392" w:rsidP="00A233B2">
      <w:pPr>
        <w:autoSpaceDE w:val="0"/>
        <w:autoSpaceDN w:val="0"/>
        <w:adjustRightInd w:val="0"/>
        <w:jc w:val="both"/>
        <w:rPr>
          <w:rFonts w:cs="Arial"/>
          <w:bCs/>
        </w:rPr>
      </w:pPr>
      <w:r w:rsidRPr="00A233B2">
        <w:rPr>
          <w:rFonts w:cs="Arial"/>
          <w:bCs/>
        </w:rPr>
        <w:t>Osnovne vrste divljači bjelopoljkog područja su: srne (Capreolus capreolus L.), mrki</w:t>
      </w:r>
      <w:r w:rsidR="00E74284">
        <w:rPr>
          <w:rFonts w:cs="Arial"/>
          <w:bCs/>
        </w:rPr>
        <w:t xml:space="preserve"> </w:t>
      </w:r>
      <w:r w:rsidRPr="00A233B2">
        <w:rPr>
          <w:rFonts w:cs="Arial"/>
          <w:bCs/>
        </w:rPr>
        <w:t>medvjedi (Ursus arctos L.), divokoze (Rupicapra rupicapra L.), zečevi (Lepus europaeus</w:t>
      </w:r>
      <w:r w:rsidR="00E74284">
        <w:rPr>
          <w:rFonts w:cs="Arial"/>
          <w:bCs/>
        </w:rPr>
        <w:t xml:space="preserve"> </w:t>
      </w:r>
      <w:r w:rsidRPr="00A233B2">
        <w:rPr>
          <w:rFonts w:cs="Arial"/>
          <w:bCs/>
        </w:rPr>
        <w:t>Pall.), divlje patke (Anas platyrhynchos L.) i jarebice kamenjarke (Alectoris graeca Meissn.).</w:t>
      </w:r>
      <w:r w:rsidR="003A313B">
        <w:rPr>
          <w:rFonts w:cs="Arial"/>
          <w:bCs/>
        </w:rPr>
        <w:t xml:space="preserve"> </w:t>
      </w:r>
      <w:r w:rsidRPr="00A233B2">
        <w:rPr>
          <w:rFonts w:cs="Arial"/>
          <w:bCs/>
        </w:rPr>
        <w:t>U njemu postoje povoljni stanišni uslovi za: šakale (Canis aureus L.), divlje svinje (Sus scrofa</w:t>
      </w:r>
      <w:r w:rsidR="00E74284">
        <w:rPr>
          <w:rFonts w:cs="Arial"/>
          <w:bCs/>
        </w:rPr>
        <w:t xml:space="preserve"> </w:t>
      </w:r>
      <w:r w:rsidRPr="00A233B2">
        <w:rPr>
          <w:rFonts w:cs="Arial"/>
          <w:bCs/>
        </w:rPr>
        <w:t>L.), i druge vrste divljači (sisara i ptica).</w:t>
      </w:r>
    </w:p>
    <w:p w:rsidR="003A313B" w:rsidRPr="00A233B2" w:rsidRDefault="003A313B" w:rsidP="00A233B2">
      <w:pPr>
        <w:autoSpaceDE w:val="0"/>
        <w:autoSpaceDN w:val="0"/>
        <w:adjustRightInd w:val="0"/>
        <w:jc w:val="both"/>
        <w:rPr>
          <w:rFonts w:cs="Arial"/>
          <w:bCs/>
        </w:rPr>
      </w:pPr>
    </w:p>
    <w:p w:rsidR="00BE7392" w:rsidRPr="00A233B2" w:rsidRDefault="00BE7392" w:rsidP="00A233B2">
      <w:pPr>
        <w:autoSpaceDE w:val="0"/>
        <w:autoSpaceDN w:val="0"/>
        <w:adjustRightInd w:val="0"/>
        <w:jc w:val="both"/>
        <w:rPr>
          <w:rFonts w:cs="Arial"/>
          <w:bCs/>
        </w:rPr>
      </w:pPr>
      <w:r w:rsidRPr="00A233B2">
        <w:rPr>
          <w:rFonts w:cs="Arial"/>
          <w:bCs/>
        </w:rPr>
        <w:t>Na prostoru iznad Đalovića klisure utvrdjeni su tragovi mjedveda i divokoze, dok su</w:t>
      </w:r>
      <w:r w:rsidR="00E74284">
        <w:rPr>
          <w:rFonts w:cs="Arial"/>
          <w:bCs/>
        </w:rPr>
        <w:t xml:space="preserve"> </w:t>
      </w:r>
      <w:r w:rsidRPr="00A233B2">
        <w:rPr>
          <w:rFonts w:cs="Arial"/>
          <w:bCs/>
        </w:rPr>
        <w:t>na području slivnog područja Bistrice prema Bjelasici utvrdjeni tragovi krupne divljači:</w:t>
      </w:r>
      <w:r w:rsidR="00E74284">
        <w:rPr>
          <w:rFonts w:cs="Arial"/>
          <w:bCs/>
        </w:rPr>
        <w:t xml:space="preserve"> </w:t>
      </w:r>
      <w:r w:rsidRPr="00A233B2">
        <w:rPr>
          <w:rFonts w:cs="Arial"/>
          <w:bCs/>
        </w:rPr>
        <w:t>medvjeda, evropskog jelena (Cervus elaphus), koji prelazi iz sliva Biogradske rijeke preko</w:t>
      </w:r>
      <w:r w:rsidR="00E74284">
        <w:rPr>
          <w:rFonts w:cs="Arial"/>
          <w:bCs/>
        </w:rPr>
        <w:t xml:space="preserve"> </w:t>
      </w:r>
      <w:r w:rsidRPr="00A233B2">
        <w:rPr>
          <w:rFonts w:cs="Arial"/>
          <w:bCs/>
        </w:rPr>
        <w:t>Bjelasice, zatim srednje divljači i brojne sitne divljači i ptica među kojima nekoliko vrsta</w:t>
      </w:r>
      <w:r w:rsidR="00E74284">
        <w:rPr>
          <w:rFonts w:cs="Arial"/>
          <w:bCs/>
        </w:rPr>
        <w:t xml:space="preserve"> </w:t>
      </w:r>
      <w:r w:rsidRPr="00A233B2">
        <w:rPr>
          <w:rFonts w:cs="Arial"/>
          <w:bCs/>
        </w:rPr>
        <w:t>orlova koji su inače zaštićeni na čitavoj teritoriji -orao krstaš ili kraljevski orao (Aquila</w:t>
      </w:r>
      <w:r w:rsidR="00E74284">
        <w:rPr>
          <w:rFonts w:cs="Arial"/>
          <w:bCs/>
        </w:rPr>
        <w:t xml:space="preserve"> </w:t>
      </w:r>
      <w:r w:rsidRPr="00A233B2">
        <w:rPr>
          <w:rFonts w:cs="Arial"/>
          <w:bCs/>
        </w:rPr>
        <w:t>heliaca), suri strvinar - bjeloglavi sup (Gyps fulvus), raznih sova i drugih rijetkih ptica i sisara.</w:t>
      </w:r>
    </w:p>
    <w:p w:rsidR="00BE7392" w:rsidRPr="00A233B2" w:rsidRDefault="00BE7392" w:rsidP="00A233B2">
      <w:pPr>
        <w:autoSpaceDE w:val="0"/>
        <w:autoSpaceDN w:val="0"/>
        <w:adjustRightInd w:val="0"/>
        <w:jc w:val="both"/>
        <w:rPr>
          <w:rFonts w:cs="Arial"/>
          <w:bCs/>
        </w:rPr>
      </w:pPr>
    </w:p>
    <w:p w:rsidR="00BE7392" w:rsidRPr="00A233B2" w:rsidRDefault="00BE7392" w:rsidP="00A233B2">
      <w:pPr>
        <w:autoSpaceDE w:val="0"/>
        <w:autoSpaceDN w:val="0"/>
        <w:adjustRightInd w:val="0"/>
        <w:jc w:val="both"/>
        <w:rPr>
          <w:rFonts w:cs="Arial"/>
          <w:bCs/>
        </w:rPr>
      </w:pPr>
      <w:r w:rsidRPr="00A233B2">
        <w:rPr>
          <w:rFonts w:cs="Arial"/>
          <w:bCs/>
        </w:rPr>
        <w:t>Područje Kovrena je bogato sitnom divljači zec (Lepus europaeus), zatim kuna zlatica,</w:t>
      </w:r>
      <w:r w:rsidR="00E74284">
        <w:rPr>
          <w:rFonts w:cs="Arial"/>
          <w:bCs/>
        </w:rPr>
        <w:t xml:space="preserve"> </w:t>
      </w:r>
      <w:r w:rsidRPr="00A233B2">
        <w:rPr>
          <w:rFonts w:cs="Arial"/>
          <w:bCs/>
        </w:rPr>
        <w:t>vrlo rijetko kuna bjelka i dr. U rijekama je nadjen trag od vidre (Lutra lutra L.) koja je inače</w:t>
      </w:r>
      <w:r w:rsidR="00E74284">
        <w:rPr>
          <w:rFonts w:cs="Arial"/>
          <w:bCs/>
        </w:rPr>
        <w:t xml:space="preserve"> </w:t>
      </w:r>
      <w:r w:rsidRPr="00A233B2">
        <w:rPr>
          <w:rFonts w:cs="Arial"/>
          <w:bCs/>
        </w:rPr>
        <w:t>postala dosta rijetka i koja je stavljanje pod režim posebne zaštite na temelju istraživanja u</w:t>
      </w:r>
      <w:r w:rsidR="00E74284">
        <w:rPr>
          <w:rFonts w:cs="Arial"/>
          <w:bCs/>
        </w:rPr>
        <w:t xml:space="preserve"> </w:t>
      </w:r>
      <w:r w:rsidRPr="00A233B2">
        <w:rPr>
          <w:rFonts w:cs="Arial"/>
          <w:bCs/>
        </w:rPr>
        <w:t>novije vrijeme kod nas i u svijetu, a od krupne divljači evidentirano je i divlje svinje (Sus</w:t>
      </w:r>
      <w:r w:rsidR="00E74284">
        <w:rPr>
          <w:rFonts w:cs="Arial"/>
          <w:bCs/>
        </w:rPr>
        <w:t xml:space="preserve"> </w:t>
      </w:r>
      <w:r w:rsidRPr="00A233B2">
        <w:rPr>
          <w:rFonts w:cs="Arial"/>
          <w:bCs/>
        </w:rPr>
        <w:t>scrofa), koje su često predmet nekontrolisanog lova.</w:t>
      </w:r>
    </w:p>
    <w:p w:rsidR="00E74284" w:rsidRDefault="00E74284" w:rsidP="00A233B2">
      <w:pPr>
        <w:autoSpaceDE w:val="0"/>
        <w:autoSpaceDN w:val="0"/>
        <w:adjustRightInd w:val="0"/>
        <w:jc w:val="both"/>
        <w:rPr>
          <w:rFonts w:cs="Arial"/>
          <w:bCs/>
        </w:rPr>
      </w:pPr>
    </w:p>
    <w:p w:rsidR="00BE7392" w:rsidRPr="00A233B2" w:rsidRDefault="00BE7392" w:rsidP="00A233B2">
      <w:pPr>
        <w:autoSpaceDE w:val="0"/>
        <w:autoSpaceDN w:val="0"/>
        <w:adjustRightInd w:val="0"/>
        <w:jc w:val="both"/>
        <w:rPr>
          <w:rFonts w:cs="Arial"/>
          <w:bCs/>
        </w:rPr>
      </w:pPr>
      <w:r w:rsidRPr="00A233B2">
        <w:rPr>
          <w:rFonts w:cs="Arial"/>
          <w:bCs/>
        </w:rPr>
        <w:t>Ihtiofauna - Sastav ribljih populacija, kao i broja i zastupljenosti pojedinih vrsta, zavisi od</w:t>
      </w:r>
      <w:r w:rsidR="00E74284">
        <w:rPr>
          <w:rFonts w:cs="Arial"/>
          <w:bCs/>
        </w:rPr>
        <w:t xml:space="preserve"> </w:t>
      </w:r>
      <w:r w:rsidRPr="00A233B2">
        <w:rPr>
          <w:rFonts w:cs="Arial"/>
          <w:bCs/>
        </w:rPr>
        <w:t>kompleksa faktora, kako prirodnih, tako i antropogenih uticaja. Tu se prvenstveno misli na</w:t>
      </w:r>
      <w:r w:rsidR="00E74284">
        <w:rPr>
          <w:rFonts w:cs="Arial"/>
          <w:bCs/>
        </w:rPr>
        <w:t xml:space="preserve"> </w:t>
      </w:r>
      <w:r w:rsidRPr="00A233B2">
        <w:rPr>
          <w:rFonts w:cs="Arial"/>
          <w:bCs/>
        </w:rPr>
        <w:t xml:space="preserve">uticaj otpadnih voda u naseljenim područjima, eksploataciju šljunka iz riječnih korita </w:t>
      </w:r>
      <w:r w:rsidR="00E74284">
        <w:rPr>
          <w:rFonts w:cs="Arial"/>
          <w:bCs/>
        </w:rPr>
        <w:t xml:space="preserve">I </w:t>
      </w:r>
      <w:r w:rsidRPr="00A233B2">
        <w:rPr>
          <w:rFonts w:cs="Arial"/>
          <w:bCs/>
        </w:rPr>
        <w:t>intenzitet ribolova, s jedne strane i preduzetih mjera unapređenje i zaštite ribljeg naselja, sa</w:t>
      </w:r>
      <w:r w:rsidR="00E74284">
        <w:rPr>
          <w:rFonts w:cs="Arial"/>
          <w:bCs/>
        </w:rPr>
        <w:t xml:space="preserve"> </w:t>
      </w:r>
      <w:r w:rsidRPr="00A233B2">
        <w:rPr>
          <w:rFonts w:cs="Arial"/>
          <w:bCs/>
        </w:rPr>
        <w:t>druge strane.</w:t>
      </w:r>
    </w:p>
    <w:p w:rsidR="00BE7392" w:rsidRPr="00A233B2" w:rsidRDefault="00BE7392" w:rsidP="00A233B2">
      <w:pPr>
        <w:autoSpaceDE w:val="0"/>
        <w:autoSpaceDN w:val="0"/>
        <w:adjustRightInd w:val="0"/>
        <w:jc w:val="both"/>
        <w:rPr>
          <w:rFonts w:cs="Arial"/>
          <w:bCs/>
        </w:rPr>
      </w:pPr>
      <w:r w:rsidRPr="00A233B2">
        <w:rPr>
          <w:rFonts w:cs="Arial"/>
          <w:bCs/>
        </w:rPr>
        <w:t>U rijeci Lim kao i u njenim pritokama živi veći broj vrsta riba:</w:t>
      </w:r>
    </w:p>
    <w:p w:rsidR="00BE7392" w:rsidRPr="00BA499D" w:rsidRDefault="00BE7392" w:rsidP="00DB287B">
      <w:pPr>
        <w:pStyle w:val="ListParagraph"/>
        <w:numPr>
          <w:ilvl w:val="0"/>
          <w:numId w:val="58"/>
        </w:numPr>
        <w:autoSpaceDE w:val="0"/>
        <w:autoSpaceDN w:val="0"/>
        <w:adjustRightInd w:val="0"/>
        <w:spacing w:after="0"/>
        <w:ind w:left="426" w:hanging="426"/>
        <w:jc w:val="both"/>
        <w:rPr>
          <w:rFonts w:cs="Arial"/>
          <w:b w:val="0"/>
          <w:bCs/>
        </w:rPr>
      </w:pPr>
      <w:r w:rsidRPr="00BA499D">
        <w:rPr>
          <w:rFonts w:cs="Arial"/>
          <w:b w:val="0"/>
          <w:bCs/>
        </w:rPr>
        <w:t>Eudontomizon sp.(zmijuljica),</w:t>
      </w:r>
    </w:p>
    <w:p w:rsidR="00BE7392" w:rsidRPr="00BA499D" w:rsidRDefault="00BE7392" w:rsidP="00DB287B">
      <w:pPr>
        <w:pStyle w:val="ListParagraph"/>
        <w:numPr>
          <w:ilvl w:val="0"/>
          <w:numId w:val="58"/>
        </w:numPr>
        <w:autoSpaceDE w:val="0"/>
        <w:autoSpaceDN w:val="0"/>
        <w:adjustRightInd w:val="0"/>
        <w:spacing w:after="0"/>
        <w:ind w:left="426" w:hanging="426"/>
        <w:jc w:val="both"/>
        <w:rPr>
          <w:rFonts w:cs="Arial"/>
          <w:b w:val="0"/>
          <w:bCs/>
        </w:rPr>
      </w:pPr>
      <w:r w:rsidRPr="00BA499D">
        <w:rPr>
          <w:rFonts w:cs="Arial"/>
          <w:b w:val="0"/>
          <w:bCs/>
        </w:rPr>
        <w:t>Oncorhynchus mykiss (kalifornijska pastrmka),</w:t>
      </w:r>
    </w:p>
    <w:p w:rsidR="00BE7392" w:rsidRPr="00BA499D" w:rsidRDefault="00BE7392" w:rsidP="00DB287B">
      <w:pPr>
        <w:pStyle w:val="ListParagraph"/>
        <w:numPr>
          <w:ilvl w:val="0"/>
          <w:numId w:val="58"/>
        </w:numPr>
        <w:autoSpaceDE w:val="0"/>
        <w:autoSpaceDN w:val="0"/>
        <w:adjustRightInd w:val="0"/>
        <w:spacing w:after="0"/>
        <w:ind w:left="426" w:hanging="426"/>
        <w:jc w:val="both"/>
        <w:rPr>
          <w:rFonts w:cs="Arial"/>
          <w:b w:val="0"/>
          <w:bCs/>
        </w:rPr>
      </w:pPr>
      <w:r w:rsidRPr="00BA499D">
        <w:rPr>
          <w:rFonts w:cs="Arial"/>
          <w:b w:val="0"/>
          <w:bCs/>
        </w:rPr>
        <w:t>Salmo labrax Pallas, 1814 – blatnjača, crnomorska pastrmka, naseljava gornji tok</w:t>
      </w:r>
      <w:r w:rsidR="00E74284" w:rsidRPr="00BA499D">
        <w:rPr>
          <w:rFonts w:cs="Arial"/>
          <w:b w:val="0"/>
          <w:bCs/>
        </w:rPr>
        <w:t xml:space="preserve"> </w:t>
      </w:r>
      <w:r w:rsidRPr="00BA499D">
        <w:rPr>
          <w:rFonts w:cs="Arial"/>
          <w:b w:val="0"/>
          <w:bCs/>
        </w:rPr>
        <w:t>rijeke Lim, Ćehotinu i dr (Janković, 1964; Vuković &amp; Ivanović, 1971; Marić, 1995a;</w:t>
      </w:r>
      <w:r w:rsidR="00E74284" w:rsidRPr="00BA499D">
        <w:rPr>
          <w:rFonts w:cs="Arial"/>
          <w:b w:val="0"/>
          <w:bCs/>
        </w:rPr>
        <w:t xml:space="preserve"> </w:t>
      </w:r>
      <w:r w:rsidRPr="00BA499D">
        <w:rPr>
          <w:rFonts w:cs="Arial"/>
          <w:b w:val="0"/>
          <w:bCs/>
        </w:rPr>
        <w:t>Krivokapić &amp; Marić, 1993). Introdukovana je i u svim planinskim jezerima.</w:t>
      </w:r>
    </w:p>
    <w:p w:rsidR="00BE7392" w:rsidRPr="00BA499D" w:rsidRDefault="00BE7392" w:rsidP="00DB287B">
      <w:pPr>
        <w:pStyle w:val="ListParagraph"/>
        <w:numPr>
          <w:ilvl w:val="0"/>
          <w:numId w:val="58"/>
        </w:numPr>
        <w:autoSpaceDE w:val="0"/>
        <w:autoSpaceDN w:val="0"/>
        <w:adjustRightInd w:val="0"/>
        <w:spacing w:after="0"/>
        <w:ind w:left="426" w:hanging="426"/>
        <w:jc w:val="both"/>
        <w:rPr>
          <w:rFonts w:cs="Arial"/>
          <w:b w:val="0"/>
          <w:bCs/>
        </w:rPr>
      </w:pPr>
      <w:r w:rsidRPr="00BA499D">
        <w:rPr>
          <w:rFonts w:cs="Arial"/>
          <w:b w:val="0"/>
          <w:bCs/>
        </w:rPr>
        <w:t>Hucho hucho (Linnaeus, 1758) – mladica, naseljava rijeke Crnomorskog sliva: Lim,</w:t>
      </w:r>
      <w:r w:rsidR="00E74284" w:rsidRPr="00BA499D">
        <w:rPr>
          <w:rFonts w:cs="Arial"/>
          <w:b w:val="0"/>
          <w:bCs/>
        </w:rPr>
        <w:t xml:space="preserve"> </w:t>
      </w:r>
      <w:r w:rsidRPr="00BA499D">
        <w:rPr>
          <w:rFonts w:cs="Arial"/>
          <w:b w:val="0"/>
          <w:bCs/>
        </w:rPr>
        <w:t>Tara i Ćehotina (Taler, 1954; Drecun, 1962; Krivokapić &amp; Marić, 1993. i dr.)</w:t>
      </w:r>
    </w:p>
    <w:p w:rsidR="00BE7392" w:rsidRPr="00BA499D" w:rsidRDefault="00BE7392" w:rsidP="00DB287B">
      <w:pPr>
        <w:pStyle w:val="ListParagraph"/>
        <w:numPr>
          <w:ilvl w:val="0"/>
          <w:numId w:val="58"/>
        </w:numPr>
        <w:autoSpaceDE w:val="0"/>
        <w:autoSpaceDN w:val="0"/>
        <w:adjustRightInd w:val="0"/>
        <w:spacing w:after="0"/>
        <w:ind w:left="426" w:hanging="426"/>
        <w:jc w:val="both"/>
        <w:rPr>
          <w:rFonts w:cs="Arial"/>
          <w:b w:val="0"/>
          <w:bCs/>
        </w:rPr>
      </w:pPr>
      <w:r w:rsidRPr="00BA499D">
        <w:rPr>
          <w:rFonts w:cs="Arial"/>
          <w:b w:val="0"/>
          <w:bCs/>
        </w:rPr>
        <w:t xml:space="preserve"> Thymallus thymallus (Linnaeus, 1758), naseljava gornji tok rijeke Ćehotine i dr</w:t>
      </w:r>
    </w:p>
    <w:p w:rsidR="00BE7392" w:rsidRPr="00BA499D" w:rsidRDefault="00BE7392" w:rsidP="00DB287B">
      <w:pPr>
        <w:pStyle w:val="ListParagraph"/>
        <w:numPr>
          <w:ilvl w:val="0"/>
          <w:numId w:val="58"/>
        </w:numPr>
        <w:autoSpaceDE w:val="0"/>
        <w:autoSpaceDN w:val="0"/>
        <w:adjustRightInd w:val="0"/>
        <w:spacing w:after="0"/>
        <w:ind w:left="426" w:hanging="426"/>
        <w:jc w:val="both"/>
        <w:rPr>
          <w:rFonts w:cs="Arial"/>
          <w:b w:val="0"/>
          <w:bCs/>
        </w:rPr>
      </w:pPr>
      <w:r w:rsidRPr="00BA499D">
        <w:rPr>
          <w:rFonts w:cs="Arial"/>
          <w:b w:val="0"/>
          <w:bCs/>
        </w:rPr>
        <w:t xml:space="preserve"> Alburnoides bipunctatus (Bloch, 1782) – ukljevica naseljava rijeku Lim, nizvodno od</w:t>
      </w:r>
      <w:r w:rsidR="00E74284" w:rsidRPr="00BA499D">
        <w:rPr>
          <w:rFonts w:cs="Arial"/>
          <w:b w:val="0"/>
          <w:bCs/>
        </w:rPr>
        <w:t xml:space="preserve"> </w:t>
      </w:r>
      <w:r w:rsidRPr="00BA499D">
        <w:rPr>
          <w:rFonts w:cs="Arial"/>
          <w:b w:val="0"/>
          <w:bCs/>
        </w:rPr>
        <w:t>Berana i Ćehotinu (Drecun, 1962: 6; Kottelat &amp; Freyhof, 2007:159.Krivokapić &amp;</w:t>
      </w:r>
      <w:r w:rsidR="00E74284" w:rsidRPr="00BA499D">
        <w:rPr>
          <w:rFonts w:cs="Arial"/>
          <w:b w:val="0"/>
          <w:bCs/>
        </w:rPr>
        <w:t xml:space="preserve"> </w:t>
      </w:r>
      <w:r w:rsidRPr="00BA499D">
        <w:rPr>
          <w:rFonts w:cs="Arial"/>
          <w:b w:val="0"/>
          <w:bCs/>
        </w:rPr>
        <w:t>Marić,1993)..</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Barbus peloponnesius (balkanska potočna mrena/mala mrena), rasprostranjena je u</w:t>
      </w:r>
      <w:r w:rsidR="00E74284" w:rsidRPr="00BA499D">
        <w:rPr>
          <w:rFonts w:cs="Arial"/>
          <w:b w:val="0"/>
          <w:bCs/>
        </w:rPr>
        <w:t xml:space="preserve"> </w:t>
      </w:r>
      <w:r w:rsidRPr="00BA499D">
        <w:rPr>
          <w:rFonts w:cs="Arial"/>
          <w:b w:val="0"/>
          <w:bCs/>
        </w:rPr>
        <w:t>sliv Ćehotine, Lima, njegovim pritokama, Tari, i predstavlja brojnu vrstu (Marić St. et al.,</w:t>
      </w:r>
      <w:r w:rsidR="00E74284" w:rsidRPr="00BA499D">
        <w:rPr>
          <w:rFonts w:cs="Arial"/>
          <w:b w:val="0"/>
          <w:bCs/>
        </w:rPr>
        <w:t xml:space="preserve"> </w:t>
      </w:r>
      <w:r w:rsidRPr="00BA499D">
        <w:rPr>
          <w:rFonts w:cs="Arial"/>
          <w:b w:val="0"/>
          <w:bCs/>
        </w:rPr>
        <w:t>2010).</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Barbus barbus (Linnaeus, 1758) – mrena, velika mrena, riječna mrena. Po Taleru</w:t>
      </w:r>
      <w:r w:rsidR="00E74284" w:rsidRPr="00BA499D">
        <w:rPr>
          <w:rFonts w:cs="Arial"/>
          <w:b w:val="0"/>
          <w:bCs/>
        </w:rPr>
        <w:t xml:space="preserve"> </w:t>
      </w:r>
      <w:r w:rsidRPr="00BA499D">
        <w:rPr>
          <w:rFonts w:cs="Arial"/>
          <w:b w:val="0"/>
          <w:bCs/>
        </w:rPr>
        <w:t xml:space="preserve">(1954) naseljava Taru i Lim; po Drecunu (1962) živi u vodama Crnomorskog sliva, </w:t>
      </w:r>
      <w:r w:rsidR="00E74284" w:rsidRPr="00BA499D">
        <w:rPr>
          <w:rFonts w:cs="Arial"/>
          <w:b w:val="0"/>
          <w:bCs/>
        </w:rPr>
        <w:t xml:space="preserve">rijeka </w:t>
      </w:r>
      <w:r w:rsidRPr="00BA499D">
        <w:rPr>
          <w:rFonts w:cs="Arial"/>
          <w:b w:val="0"/>
          <w:bCs/>
        </w:rPr>
        <w:t>Piva, Tara, Lim i Ćehotina. U najnovijim istraživanjima nađena je samo u donjem toku</w:t>
      </w:r>
      <w:r w:rsidR="00E74284" w:rsidRPr="00BA499D">
        <w:rPr>
          <w:rFonts w:cs="Arial"/>
          <w:b w:val="0"/>
          <w:bCs/>
        </w:rPr>
        <w:t xml:space="preserve"> </w:t>
      </w:r>
      <w:r w:rsidRPr="00BA499D">
        <w:rPr>
          <w:rFonts w:cs="Arial"/>
          <w:b w:val="0"/>
          <w:bCs/>
        </w:rPr>
        <w:t>rijeke Lim i Ćehotini (Marić St.et al., 2010).</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lastRenderedPageBreak/>
        <w:t>Cyprinus bipunctatus Bloch, 1782 (= Alburnoides bipunctatus) – ukljevica. Cyprinus</w:t>
      </w:r>
      <w:r w:rsidR="00E74284" w:rsidRPr="00BA499D">
        <w:rPr>
          <w:rFonts w:cs="Arial"/>
          <w:b w:val="0"/>
          <w:bCs/>
        </w:rPr>
        <w:t xml:space="preserve"> </w:t>
      </w:r>
      <w:r w:rsidRPr="00BA499D">
        <w:rPr>
          <w:rFonts w:cs="Arial"/>
          <w:b w:val="0"/>
          <w:bCs/>
        </w:rPr>
        <w:t>Annoni Walbaum, 1792: 32, 705. Aspius fasciatus Nordmann, 1840: 497, pl. 23, fig 2.</w:t>
      </w:r>
      <w:r w:rsidR="00E74284" w:rsidRPr="00BA499D">
        <w:rPr>
          <w:rFonts w:cs="Arial"/>
          <w:b w:val="0"/>
          <w:bCs/>
        </w:rPr>
        <w:t xml:space="preserve">  </w:t>
      </w:r>
      <w:r w:rsidRPr="00BA499D">
        <w:rPr>
          <w:rFonts w:cs="Arial"/>
          <w:b w:val="0"/>
          <w:bCs/>
        </w:rPr>
        <w:t>Alburnoides bipunctatus Drecun, 1962: 6; Kottelat &amp; Freyhof, 2007: 159. Naseljava vode</w:t>
      </w:r>
      <w:r w:rsidR="00E74284" w:rsidRPr="00BA499D">
        <w:rPr>
          <w:rFonts w:cs="Arial"/>
          <w:b w:val="0"/>
          <w:bCs/>
        </w:rPr>
        <w:t xml:space="preserve"> </w:t>
      </w:r>
      <w:r w:rsidRPr="00BA499D">
        <w:rPr>
          <w:rFonts w:cs="Arial"/>
          <w:b w:val="0"/>
          <w:bCs/>
        </w:rPr>
        <w:t>crnomorskog sliva na Balkanu. Po Drecunu (1962) rasprostranjena je u slivu rijeka Pive,</w:t>
      </w:r>
      <w:r w:rsidR="00E74284" w:rsidRPr="00BA499D">
        <w:rPr>
          <w:rFonts w:cs="Arial"/>
          <w:b w:val="0"/>
          <w:bCs/>
        </w:rPr>
        <w:t xml:space="preserve"> </w:t>
      </w:r>
      <w:r w:rsidRPr="00BA499D">
        <w:rPr>
          <w:rFonts w:cs="Arial"/>
          <w:b w:val="0"/>
          <w:bCs/>
        </w:rPr>
        <w:t>Tare, Lima i Ćehotine. U rijeci Pivi kasnije nije pronađena (Knežević &amp; Marić, 1989), kao</w:t>
      </w:r>
      <w:r w:rsidR="00E74284" w:rsidRPr="00BA499D">
        <w:rPr>
          <w:rFonts w:cs="Arial"/>
          <w:b w:val="0"/>
          <w:bCs/>
        </w:rPr>
        <w:t xml:space="preserve"> </w:t>
      </w:r>
      <w:r w:rsidRPr="00BA499D">
        <w:rPr>
          <w:rFonts w:cs="Arial"/>
          <w:b w:val="0"/>
          <w:bCs/>
        </w:rPr>
        <w:t>ni u rijeci Tari (Krivokapić &amp; Marić, 1993). Nađena je u samo u rijeci Lim, nizvodno od</w:t>
      </w:r>
      <w:r w:rsidR="00E74284" w:rsidRPr="00BA499D">
        <w:rPr>
          <w:rFonts w:cs="Arial"/>
          <w:b w:val="0"/>
          <w:bCs/>
        </w:rPr>
        <w:t xml:space="preserve"> </w:t>
      </w:r>
      <w:r w:rsidRPr="00BA499D">
        <w:rPr>
          <w:rFonts w:cs="Arial"/>
          <w:b w:val="0"/>
          <w:bCs/>
        </w:rPr>
        <w:t>Berana i Ćehotini (Marić,Milošević, 2010).</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Cyprinus nasus Linnaeus, 1758 (= Chondrostoma nasus) – skobalj. Chondrostoma</w:t>
      </w:r>
      <w:r w:rsidR="00E74284" w:rsidRPr="00BA499D">
        <w:rPr>
          <w:rFonts w:cs="Arial"/>
          <w:b w:val="0"/>
          <w:bCs/>
        </w:rPr>
        <w:t xml:space="preserve"> </w:t>
      </w:r>
      <w:r w:rsidRPr="00BA499D">
        <w:rPr>
          <w:rFonts w:cs="Arial"/>
          <w:b w:val="0"/>
          <w:bCs/>
        </w:rPr>
        <w:t>nasus Drecun, 1962: 6; Krivokapić &amp; Marić, 1993: 44; Kottelat &amp; Freyhof, 2007: 186.</w:t>
      </w:r>
      <w:r w:rsidR="00E74284" w:rsidRPr="00BA499D">
        <w:rPr>
          <w:rFonts w:cs="Arial"/>
          <w:b w:val="0"/>
          <w:bCs/>
        </w:rPr>
        <w:t xml:space="preserve"> </w:t>
      </w:r>
      <w:r w:rsidRPr="00BA499D">
        <w:rPr>
          <w:rFonts w:cs="Arial"/>
          <w:b w:val="0"/>
          <w:bCs/>
        </w:rPr>
        <w:t xml:space="preserve">Naseljava vode Crnomorskog sliva (Drecun, 1957 i 1962). U rijeci Tari je u srednjem </w:t>
      </w:r>
      <w:r w:rsidR="00E74284" w:rsidRPr="00BA499D">
        <w:rPr>
          <w:rFonts w:cs="Arial"/>
          <w:b w:val="0"/>
          <w:bCs/>
        </w:rPr>
        <w:t xml:space="preserve">I </w:t>
      </w:r>
      <w:r w:rsidRPr="00BA499D">
        <w:rPr>
          <w:rFonts w:cs="Arial"/>
          <w:b w:val="0"/>
          <w:bCs/>
        </w:rPr>
        <w:t>donjem toku zabilježeno nekoliko krupnih primjeraka (Krivokapić &amp; Marić, 1993). Brojan</w:t>
      </w:r>
      <w:r w:rsidR="00E74284" w:rsidRPr="00BA499D">
        <w:rPr>
          <w:rFonts w:cs="Arial"/>
          <w:b w:val="0"/>
          <w:bCs/>
        </w:rPr>
        <w:t xml:space="preserve"> </w:t>
      </w:r>
      <w:r w:rsidRPr="00BA499D">
        <w:rPr>
          <w:rFonts w:cs="Arial"/>
          <w:b w:val="0"/>
          <w:bCs/>
        </w:rPr>
        <w:t>je u slivu rijeke Lima, kao i u Plavskom jezeru. U slivu Ćehotine je rijetka vrsta,</w:t>
      </w:r>
      <w:r w:rsidR="00E74284" w:rsidRPr="00BA499D">
        <w:rPr>
          <w:rFonts w:cs="Arial"/>
          <w:b w:val="0"/>
          <w:bCs/>
        </w:rPr>
        <w:t xml:space="preserve"> </w:t>
      </w:r>
      <w:r w:rsidRPr="00BA499D">
        <w:rPr>
          <w:rFonts w:cs="Arial"/>
          <w:b w:val="0"/>
          <w:bCs/>
        </w:rPr>
        <w:t>zabilježena jedino u donjem toku (novi podatak, Marić,Milošević, 2010).</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Cyprinus gobio Linnaeus, 1758 (=Gobio gobio). Gobio gobio- mrenica, krkuša</w:t>
      </w:r>
      <w:r w:rsidR="00E74284" w:rsidRPr="00BA499D">
        <w:rPr>
          <w:rFonts w:cs="Arial"/>
          <w:b w:val="0"/>
          <w:bCs/>
        </w:rPr>
        <w:t xml:space="preserve"> </w:t>
      </w:r>
      <w:r w:rsidRPr="00BA499D">
        <w:rPr>
          <w:rFonts w:cs="Arial"/>
          <w:b w:val="0"/>
          <w:bCs/>
        </w:rPr>
        <w:t>(Drecun, 1962: 6 Knežević &amp; Marić, 1989: 2). Prije izgradnje akumulacionog jezera Piva,</w:t>
      </w:r>
      <w:r w:rsidR="00E74284" w:rsidRPr="00BA499D">
        <w:rPr>
          <w:rFonts w:cs="Arial"/>
          <w:b w:val="0"/>
          <w:bCs/>
        </w:rPr>
        <w:t xml:space="preserve"> </w:t>
      </w:r>
      <w:r w:rsidRPr="00BA499D">
        <w:rPr>
          <w:rFonts w:cs="Arial"/>
          <w:b w:val="0"/>
          <w:bCs/>
        </w:rPr>
        <w:t>u rijeci Pivi je registrovana ova vrsta, ali kasnije nije nađena (Knežević &amp; Marić, 1989).</w:t>
      </w:r>
      <w:r w:rsidR="00E74284" w:rsidRPr="00BA499D">
        <w:rPr>
          <w:rFonts w:cs="Arial"/>
          <w:b w:val="0"/>
          <w:bCs/>
        </w:rPr>
        <w:t xml:space="preserve"> </w:t>
      </w:r>
      <w:r w:rsidRPr="00BA499D">
        <w:rPr>
          <w:rFonts w:cs="Arial"/>
          <w:b w:val="0"/>
          <w:bCs/>
        </w:rPr>
        <w:t>Nađena je u malom broju u mirnijim dijelovima rijeke Lim i Ćehotine, (novi podatak,</w:t>
      </w:r>
      <w:r w:rsidR="00E74284" w:rsidRPr="00BA499D">
        <w:rPr>
          <w:rFonts w:cs="Arial"/>
          <w:b w:val="0"/>
          <w:bCs/>
        </w:rPr>
        <w:t xml:space="preserve"> </w:t>
      </w:r>
      <w:r w:rsidRPr="00BA499D">
        <w:rPr>
          <w:rFonts w:cs="Arial"/>
          <w:b w:val="0"/>
          <w:bCs/>
        </w:rPr>
        <w:t>Marić, Milošević, 2010).</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Typus generis: Cyprinus cephalus Linnaeus, 1758 (=Squalius cephalus). Squalius</w:t>
      </w:r>
      <w:r w:rsidR="00E74284" w:rsidRPr="00BA499D">
        <w:rPr>
          <w:rFonts w:cs="Arial"/>
          <w:b w:val="0"/>
          <w:bCs/>
        </w:rPr>
        <w:t xml:space="preserve"> </w:t>
      </w:r>
      <w:r w:rsidRPr="00BA499D">
        <w:rPr>
          <w:rFonts w:cs="Arial"/>
          <w:b w:val="0"/>
          <w:bCs/>
        </w:rPr>
        <w:t>cephalus (Linnaeus, 1758) – klijen. Leuciscus Squalus Bonapatre, 1837: 225, pl.111, fig 1,</w:t>
      </w:r>
      <w:r w:rsidR="00E74284" w:rsidRPr="00BA499D">
        <w:rPr>
          <w:rFonts w:cs="Arial"/>
          <w:b w:val="0"/>
          <w:bCs/>
        </w:rPr>
        <w:t xml:space="preserve"> </w:t>
      </w:r>
      <w:r w:rsidRPr="00BA499D">
        <w:rPr>
          <w:rFonts w:cs="Arial"/>
          <w:b w:val="0"/>
          <w:bCs/>
        </w:rPr>
        <w:t>pl.112 fig. 2. Leuciscus cephalus Drecun, 1962: 6. Squalius cephalus Kottelat &amp; Freyhof,</w:t>
      </w:r>
      <w:r w:rsidR="00E74284" w:rsidRPr="00BA499D">
        <w:rPr>
          <w:rFonts w:cs="Arial"/>
          <w:b w:val="0"/>
          <w:bCs/>
        </w:rPr>
        <w:t xml:space="preserve"> </w:t>
      </w:r>
      <w:r w:rsidRPr="00BA499D">
        <w:rPr>
          <w:rFonts w:cs="Arial"/>
          <w:b w:val="0"/>
          <w:bCs/>
        </w:rPr>
        <w:t>2007: 264. Rasprostanjenje.U Pivi prije potapanja njenog korita klen je bio prisutan, a</w:t>
      </w:r>
      <w:r w:rsidR="00E74284" w:rsidRPr="00BA499D">
        <w:rPr>
          <w:rFonts w:cs="Arial"/>
          <w:b w:val="0"/>
          <w:bCs/>
        </w:rPr>
        <w:t xml:space="preserve"> </w:t>
      </w:r>
      <w:r w:rsidRPr="00BA499D">
        <w:rPr>
          <w:rFonts w:cs="Arial"/>
          <w:b w:val="0"/>
          <w:bCs/>
        </w:rPr>
        <w:t>poslije izgradnje akumulacije vrsta nije nađena (Knežević &amp; Marić, 1989). Prisutna u</w:t>
      </w:r>
      <w:r w:rsidR="00E74284" w:rsidRPr="00BA499D">
        <w:rPr>
          <w:rFonts w:cs="Arial"/>
          <w:b w:val="0"/>
          <w:bCs/>
        </w:rPr>
        <w:t xml:space="preserve"> </w:t>
      </w:r>
      <w:r w:rsidRPr="00BA499D">
        <w:rPr>
          <w:rFonts w:cs="Arial"/>
          <w:b w:val="0"/>
          <w:bCs/>
        </w:rPr>
        <w:t>Plavskom jezeru (Stevanović, 1953). Ovim istraživanjem je registrovan u slivu rijeka:</w:t>
      </w:r>
      <w:r w:rsidR="00E74284" w:rsidRPr="00BA499D">
        <w:rPr>
          <w:rFonts w:cs="Arial"/>
          <w:b w:val="0"/>
          <w:bCs/>
        </w:rPr>
        <w:t xml:space="preserve"> </w:t>
      </w:r>
      <w:r w:rsidRPr="00BA499D">
        <w:rPr>
          <w:rFonts w:cs="Arial"/>
          <w:b w:val="0"/>
          <w:bCs/>
        </w:rPr>
        <w:t>Pive, Lima i Ćehotine (novi podatak, Marić, Milošević, 2010). Značajna samo za sportskorekreativni</w:t>
      </w:r>
      <w:r w:rsidR="00E74284" w:rsidRPr="00BA499D">
        <w:rPr>
          <w:rFonts w:cs="Arial"/>
          <w:b w:val="0"/>
          <w:bCs/>
        </w:rPr>
        <w:t xml:space="preserve"> </w:t>
      </w:r>
      <w:r w:rsidRPr="00BA499D">
        <w:rPr>
          <w:rFonts w:cs="Arial"/>
          <w:b w:val="0"/>
          <w:bCs/>
        </w:rPr>
        <w:t>ribolov</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Typus generis: Cyprinus erythrophthalmus Linnaeus, 1758 (= Scardinius</w:t>
      </w:r>
      <w:r w:rsidR="00E74284" w:rsidRPr="00BA499D">
        <w:rPr>
          <w:rFonts w:cs="Arial"/>
          <w:b w:val="0"/>
          <w:bCs/>
        </w:rPr>
        <w:t xml:space="preserve"> </w:t>
      </w:r>
      <w:r w:rsidRPr="00BA499D">
        <w:rPr>
          <w:rFonts w:cs="Arial"/>
          <w:b w:val="0"/>
          <w:bCs/>
        </w:rPr>
        <w:t>erythrophthalamus). Scardinius erythrophthalamus (Linnaeus, 1758) – crvenperka.</w:t>
      </w:r>
      <w:r w:rsidR="00E74284" w:rsidRPr="00BA499D">
        <w:rPr>
          <w:rFonts w:cs="Arial"/>
          <w:b w:val="0"/>
          <w:bCs/>
        </w:rPr>
        <w:t xml:space="preserve"> </w:t>
      </w:r>
      <w:r w:rsidRPr="00BA499D">
        <w:rPr>
          <w:rFonts w:cs="Arial"/>
          <w:b w:val="0"/>
          <w:bCs/>
        </w:rPr>
        <w:t>Scardinius erythrophthalmus, Drecun, 1962: 6; Kottelat &amp; Freyhof, 2007 : 252. Drecun</w:t>
      </w:r>
      <w:r w:rsidR="00E74284" w:rsidRPr="00BA499D">
        <w:rPr>
          <w:rFonts w:cs="Arial"/>
          <w:b w:val="0"/>
          <w:bCs/>
        </w:rPr>
        <w:t xml:space="preserve"> </w:t>
      </w:r>
      <w:r w:rsidRPr="00BA499D">
        <w:rPr>
          <w:rFonts w:cs="Arial"/>
          <w:b w:val="0"/>
          <w:bCs/>
        </w:rPr>
        <w:t>(1962) navodi postojanje ove vrste u slivu rijeke Lima, međutim kasnije vrsta nije</w:t>
      </w:r>
      <w:r w:rsidR="00E74284" w:rsidRPr="00BA499D">
        <w:rPr>
          <w:rFonts w:cs="Arial"/>
          <w:b w:val="0"/>
          <w:bCs/>
        </w:rPr>
        <w:t xml:space="preserve"> </w:t>
      </w:r>
      <w:r w:rsidRPr="00BA499D">
        <w:rPr>
          <w:rFonts w:cs="Arial"/>
          <w:b w:val="0"/>
          <w:bCs/>
        </w:rPr>
        <w:t>registrovana (Marić, Milošević, 2010).</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Typus generis: Cyprinus phoxinus Linnaeus, 1758 (= Phoxinus phoxinus). Phoxinus</w:t>
      </w:r>
      <w:r w:rsidR="00E74284" w:rsidRPr="00BA499D">
        <w:rPr>
          <w:rFonts w:cs="Arial"/>
          <w:b w:val="0"/>
          <w:bCs/>
        </w:rPr>
        <w:t xml:space="preserve"> </w:t>
      </w:r>
      <w:r w:rsidRPr="00BA499D">
        <w:rPr>
          <w:rFonts w:cs="Arial"/>
          <w:b w:val="0"/>
          <w:bCs/>
        </w:rPr>
        <w:t>phoxinus (Linnaeus, 1758)– gaovica. Phoxinus phoxinus Karaman, 1933: 2; Drecun, 1962:</w:t>
      </w:r>
      <w:r w:rsidR="00E74284" w:rsidRPr="00BA499D">
        <w:rPr>
          <w:rFonts w:cs="Arial"/>
          <w:b w:val="0"/>
          <w:bCs/>
        </w:rPr>
        <w:t xml:space="preserve"> </w:t>
      </w:r>
      <w:r w:rsidRPr="00BA499D">
        <w:rPr>
          <w:rFonts w:cs="Arial"/>
          <w:b w:val="0"/>
          <w:bCs/>
        </w:rPr>
        <w:t>6; Krivokapić &amp; Marić, 1993: 44; Kottelat &amp; Freyhof, 2007: 22. U Crnoj Gori živi u</w:t>
      </w:r>
      <w:r w:rsidR="00E74284" w:rsidRPr="00BA499D">
        <w:rPr>
          <w:rFonts w:cs="Arial"/>
          <w:b w:val="0"/>
          <w:bCs/>
        </w:rPr>
        <w:t xml:space="preserve"> </w:t>
      </w:r>
      <w:r w:rsidRPr="00BA499D">
        <w:rPr>
          <w:rFonts w:cs="Arial"/>
          <w:b w:val="0"/>
          <w:bCs/>
        </w:rPr>
        <w:t>jezerima i potocima Durmitora, rijekama Tari (Krivokapić &amp; Marić,1993), Pivi (Knežević</w:t>
      </w:r>
      <w:r w:rsidR="00E74284" w:rsidRPr="00BA499D">
        <w:rPr>
          <w:rFonts w:cs="Arial"/>
          <w:b w:val="0"/>
          <w:bCs/>
        </w:rPr>
        <w:t xml:space="preserve"> </w:t>
      </w:r>
      <w:r w:rsidRPr="00BA499D">
        <w:rPr>
          <w:rFonts w:cs="Arial"/>
          <w:b w:val="0"/>
          <w:bCs/>
        </w:rPr>
        <w:t>&amp; Marić, 1989), Limu, Ćehotini i njihovim pritokama, zatim u svim pritokama Plavskog</w:t>
      </w:r>
      <w:r w:rsidR="00E74284" w:rsidRPr="00BA499D">
        <w:rPr>
          <w:rFonts w:cs="Arial"/>
          <w:b w:val="0"/>
          <w:bCs/>
        </w:rPr>
        <w:t xml:space="preserve"> </w:t>
      </w:r>
      <w:r w:rsidRPr="00BA499D">
        <w:rPr>
          <w:rFonts w:cs="Arial"/>
          <w:b w:val="0"/>
          <w:bCs/>
        </w:rPr>
        <w:t>jezera (novi podatak).</w:t>
      </w:r>
    </w:p>
    <w:p w:rsidR="00BE7392" w:rsidRPr="00BA499D" w:rsidRDefault="00BE7392" w:rsidP="00DB287B">
      <w:pPr>
        <w:pStyle w:val="ListParagraph"/>
        <w:numPr>
          <w:ilvl w:val="0"/>
          <w:numId w:val="59"/>
        </w:numPr>
        <w:autoSpaceDE w:val="0"/>
        <w:autoSpaceDN w:val="0"/>
        <w:adjustRightInd w:val="0"/>
        <w:spacing w:after="0"/>
        <w:ind w:left="426" w:hanging="426"/>
        <w:jc w:val="both"/>
        <w:rPr>
          <w:rFonts w:cs="Arial"/>
          <w:b w:val="0"/>
          <w:bCs/>
        </w:rPr>
      </w:pPr>
      <w:r w:rsidRPr="00BA499D">
        <w:rPr>
          <w:rFonts w:cs="Arial"/>
          <w:b w:val="0"/>
          <w:bCs/>
        </w:rPr>
        <w:t>Cobitis taenia Linnaeus, 1758, Cobitis taenia Drecun, 1962: 6., Marić &amp; Pavlović,</w:t>
      </w:r>
      <w:r w:rsidR="00E74284" w:rsidRPr="00BA499D">
        <w:rPr>
          <w:rFonts w:cs="Arial"/>
          <w:b w:val="0"/>
          <w:bCs/>
        </w:rPr>
        <w:t xml:space="preserve"> 2006: 112, pl. 1-2, </w:t>
      </w:r>
      <w:r w:rsidRPr="00BA499D">
        <w:rPr>
          <w:rFonts w:cs="Arial"/>
          <w:b w:val="0"/>
          <w:bCs/>
        </w:rPr>
        <w:t>fig. 1-Kottelat &amp; Freyhof, 2007: 307. U Crnoj Gori je nađena u rijeci</w:t>
      </w:r>
      <w:r w:rsidR="00E74284" w:rsidRPr="00BA499D">
        <w:rPr>
          <w:rFonts w:cs="Arial"/>
          <w:b w:val="0"/>
          <w:bCs/>
        </w:rPr>
        <w:t xml:space="preserve"> </w:t>
      </w:r>
      <w:r w:rsidRPr="00BA499D">
        <w:rPr>
          <w:rFonts w:cs="Arial"/>
          <w:b w:val="0"/>
          <w:bCs/>
        </w:rPr>
        <w:t>Lim, nizvodno od Berana do granice sa Srbijom (Marić &amp; Pavlović, 2006). Nema</w:t>
      </w:r>
      <w:r w:rsidR="00E74284" w:rsidRPr="00BA499D">
        <w:rPr>
          <w:rFonts w:cs="Arial"/>
          <w:b w:val="0"/>
          <w:bCs/>
        </w:rPr>
        <w:t xml:space="preserve"> </w:t>
      </w:r>
      <w:r w:rsidRPr="00BA499D">
        <w:rPr>
          <w:rFonts w:cs="Arial"/>
          <w:b w:val="0"/>
          <w:bCs/>
        </w:rPr>
        <w:t>ekonomskog značaja.</w:t>
      </w:r>
    </w:p>
    <w:p w:rsidR="00BE7392" w:rsidRPr="00BA499D" w:rsidRDefault="00BE7392" w:rsidP="00DB287B">
      <w:pPr>
        <w:pStyle w:val="ListParagraph"/>
        <w:numPr>
          <w:ilvl w:val="0"/>
          <w:numId w:val="59"/>
        </w:numPr>
        <w:autoSpaceDE w:val="0"/>
        <w:autoSpaceDN w:val="0"/>
        <w:adjustRightInd w:val="0"/>
        <w:spacing w:after="0"/>
        <w:ind w:left="426" w:hanging="426"/>
        <w:rPr>
          <w:rFonts w:cs="Arial"/>
          <w:b w:val="0"/>
          <w:bCs/>
        </w:rPr>
      </w:pPr>
      <w:r w:rsidRPr="00BA499D">
        <w:rPr>
          <w:rFonts w:cs="Arial"/>
          <w:b w:val="0"/>
          <w:bCs/>
        </w:rPr>
        <w:t xml:space="preserve"> Misgurnus fossilis (Linnaeus, 1758) – čikov. Misgurnus fossilis Drecun, 1962: 7; u</w:t>
      </w:r>
      <w:r w:rsidR="00E74284" w:rsidRPr="00BA499D">
        <w:rPr>
          <w:rFonts w:cs="Arial"/>
          <w:b w:val="0"/>
          <w:bCs/>
        </w:rPr>
        <w:t xml:space="preserve"> </w:t>
      </w:r>
      <w:r w:rsidRPr="00BA499D">
        <w:rPr>
          <w:rFonts w:cs="Arial"/>
          <w:b w:val="0"/>
          <w:bCs/>
        </w:rPr>
        <w:t>popisu riba navodi postojanje ove vrste u slivu rijeke Lim, međutim njegovo prisustvo u</w:t>
      </w:r>
      <w:r w:rsidR="00E74284" w:rsidRPr="00BA499D">
        <w:rPr>
          <w:rFonts w:cs="Arial"/>
          <w:b w:val="0"/>
          <w:bCs/>
        </w:rPr>
        <w:t xml:space="preserve"> novijim istraživanjima nije </w:t>
      </w:r>
      <w:r w:rsidRPr="00BA499D">
        <w:rPr>
          <w:rFonts w:cs="Arial"/>
          <w:b w:val="0"/>
          <w:bCs/>
        </w:rPr>
        <w:t>potvrđeno (Marić, Milošević, 2010).</w:t>
      </w:r>
    </w:p>
    <w:p w:rsidR="00BE7392" w:rsidRPr="00BA499D" w:rsidRDefault="00BE7392" w:rsidP="00DB287B">
      <w:pPr>
        <w:pStyle w:val="ListParagraph"/>
        <w:numPr>
          <w:ilvl w:val="0"/>
          <w:numId w:val="59"/>
        </w:numPr>
        <w:autoSpaceDE w:val="0"/>
        <w:autoSpaceDN w:val="0"/>
        <w:adjustRightInd w:val="0"/>
        <w:spacing w:after="0"/>
        <w:ind w:left="426" w:hanging="426"/>
        <w:rPr>
          <w:rFonts w:cs="Arial"/>
          <w:b w:val="0"/>
          <w:bCs/>
        </w:rPr>
      </w:pPr>
      <w:r w:rsidRPr="00BA499D">
        <w:rPr>
          <w:rFonts w:cs="Arial"/>
          <w:b w:val="0"/>
          <w:bCs/>
        </w:rPr>
        <w:t xml:space="preserve"> Nemachilus barbatulus –brkica, Drecun, 1962:6. Nađena u rijeci Limu i Ćehotini</w:t>
      </w:r>
      <w:r w:rsidR="00E74284" w:rsidRPr="00BA499D">
        <w:rPr>
          <w:rFonts w:cs="Arial"/>
          <w:b w:val="0"/>
          <w:bCs/>
        </w:rPr>
        <w:t xml:space="preserve"> </w:t>
      </w:r>
      <w:r w:rsidRPr="00BA499D">
        <w:rPr>
          <w:rFonts w:cs="Arial"/>
          <w:b w:val="0"/>
          <w:bCs/>
        </w:rPr>
        <w:t>(Drecun, 1962). U rijeci Limu nije nađena uzvodno od Berana. U Ćehotini je nađena</w:t>
      </w:r>
      <w:r w:rsidR="00E74284" w:rsidRPr="00BA499D">
        <w:rPr>
          <w:rFonts w:cs="Arial"/>
          <w:b w:val="0"/>
          <w:bCs/>
        </w:rPr>
        <w:t xml:space="preserve"> </w:t>
      </w:r>
      <w:r w:rsidRPr="00BA499D">
        <w:rPr>
          <w:rFonts w:cs="Arial"/>
          <w:b w:val="0"/>
          <w:bCs/>
        </w:rPr>
        <w:t>uzvodno do rijeke Vezišnice i u ušću ove pritoke (novi podatak).</w:t>
      </w:r>
    </w:p>
    <w:p w:rsidR="00BE7392" w:rsidRPr="00BA499D" w:rsidRDefault="00BE7392" w:rsidP="00DB287B">
      <w:pPr>
        <w:pStyle w:val="ListParagraph"/>
        <w:numPr>
          <w:ilvl w:val="0"/>
          <w:numId w:val="59"/>
        </w:numPr>
        <w:autoSpaceDE w:val="0"/>
        <w:autoSpaceDN w:val="0"/>
        <w:adjustRightInd w:val="0"/>
        <w:spacing w:after="0"/>
        <w:ind w:left="426" w:hanging="426"/>
        <w:rPr>
          <w:rFonts w:cs="Arial"/>
          <w:b w:val="0"/>
          <w:bCs/>
        </w:rPr>
      </w:pPr>
      <w:r w:rsidRPr="00BA499D">
        <w:rPr>
          <w:rFonts w:cs="Arial"/>
          <w:b w:val="0"/>
          <w:bCs/>
        </w:rPr>
        <w:t>Gadus lota Linnaeus, 1758 (= Lota lota) – manić, derać- Lota lota Karaman, 1933: 2;</w:t>
      </w:r>
      <w:r w:rsidR="00E74284" w:rsidRPr="00BA499D">
        <w:rPr>
          <w:rFonts w:cs="Arial"/>
          <w:b w:val="0"/>
          <w:bCs/>
        </w:rPr>
        <w:t xml:space="preserve"> </w:t>
      </w:r>
      <w:r w:rsidRPr="00BA499D">
        <w:rPr>
          <w:rFonts w:cs="Arial"/>
          <w:b w:val="0"/>
          <w:bCs/>
        </w:rPr>
        <w:t>Drecun, 1960a: 70, Drecun, 1962: 7; Nikčević et al., 1995: 55; Kottelat &amp; Freyhof, 2007:</w:t>
      </w:r>
      <w:r w:rsidR="00E74284" w:rsidRPr="00BA499D">
        <w:rPr>
          <w:rFonts w:cs="Arial"/>
          <w:b w:val="0"/>
          <w:bCs/>
        </w:rPr>
        <w:t xml:space="preserve"> </w:t>
      </w:r>
      <w:r w:rsidRPr="00BA499D">
        <w:rPr>
          <w:rFonts w:cs="Arial"/>
          <w:b w:val="0"/>
          <w:bCs/>
        </w:rPr>
        <w:t>U rijeci Lim od isteka iz jezera do Berana, u Plavskom jezeru njegovoj pritoci Ljuči</w:t>
      </w:r>
      <w:r w:rsidR="00E74284" w:rsidRPr="00BA499D">
        <w:rPr>
          <w:rFonts w:cs="Arial"/>
          <w:b w:val="0"/>
          <w:bCs/>
        </w:rPr>
        <w:t xml:space="preserve"> </w:t>
      </w:r>
      <w:r w:rsidRPr="00BA499D">
        <w:rPr>
          <w:rFonts w:cs="Arial"/>
          <w:b w:val="0"/>
          <w:bCs/>
        </w:rPr>
        <w:t>kao i njenim sastavnicama Vruji, Grlji i Grnčaru (Marić, Milošević, 2010).</w:t>
      </w:r>
    </w:p>
    <w:p w:rsidR="00BE7392" w:rsidRDefault="00BE7392" w:rsidP="00DB287B">
      <w:pPr>
        <w:pStyle w:val="ListParagraph"/>
        <w:numPr>
          <w:ilvl w:val="0"/>
          <w:numId w:val="59"/>
        </w:numPr>
        <w:autoSpaceDE w:val="0"/>
        <w:autoSpaceDN w:val="0"/>
        <w:adjustRightInd w:val="0"/>
        <w:spacing w:after="0"/>
        <w:ind w:left="426" w:hanging="426"/>
        <w:rPr>
          <w:rFonts w:cs="Arial"/>
          <w:b w:val="0"/>
          <w:bCs/>
        </w:rPr>
      </w:pPr>
      <w:r w:rsidRPr="00BA499D">
        <w:rPr>
          <w:rFonts w:cs="Arial"/>
          <w:b w:val="0"/>
          <w:bCs/>
        </w:rPr>
        <w:t>Cottus gobio Linnaeus, 1758– peš. Cottus gobio ( Drecun, 1962: 7; Knežević &amp;</w:t>
      </w:r>
      <w:r w:rsidR="00E74284" w:rsidRPr="00BA499D">
        <w:rPr>
          <w:rFonts w:cs="Arial"/>
          <w:b w:val="0"/>
          <w:bCs/>
        </w:rPr>
        <w:t xml:space="preserve"> </w:t>
      </w:r>
      <w:r w:rsidRPr="00BA499D">
        <w:rPr>
          <w:rFonts w:cs="Arial"/>
          <w:b w:val="0"/>
          <w:bCs/>
        </w:rPr>
        <w:t>Marić, 1989: 2; Krivokapić &amp; Marić, 1993: 44; Kottelat &amp; Freyhof, 2007: 508. Nađen je u</w:t>
      </w:r>
      <w:r w:rsidR="00E74284" w:rsidRPr="00BA499D">
        <w:rPr>
          <w:rFonts w:cs="Arial"/>
          <w:b w:val="0"/>
          <w:bCs/>
        </w:rPr>
        <w:t xml:space="preserve"> </w:t>
      </w:r>
      <w:r w:rsidRPr="00BA499D">
        <w:rPr>
          <w:rFonts w:cs="Arial"/>
          <w:b w:val="0"/>
          <w:bCs/>
        </w:rPr>
        <w:t>gornjem toku Lima i njegovim pritokama (Kutska rijeka, Bistrica i Lješnica), pritokama</w:t>
      </w:r>
      <w:r w:rsidR="00E74284" w:rsidRPr="00BA499D">
        <w:rPr>
          <w:rFonts w:cs="Arial"/>
          <w:b w:val="0"/>
          <w:bCs/>
        </w:rPr>
        <w:t xml:space="preserve"> </w:t>
      </w:r>
      <w:r w:rsidRPr="00BA499D">
        <w:rPr>
          <w:rFonts w:cs="Arial"/>
          <w:b w:val="0"/>
          <w:bCs/>
        </w:rPr>
        <w:t>Plavskog jezera, zatim i u slivu Ćehotine ali u malom broju (novi podatak, Marić,</w:t>
      </w:r>
      <w:r w:rsidR="00E74284" w:rsidRPr="00BA499D">
        <w:rPr>
          <w:rFonts w:cs="Arial"/>
          <w:b w:val="0"/>
          <w:bCs/>
        </w:rPr>
        <w:t xml:space="preserve"> </w:t>
      </w:r>
      <w:r w:rsidRPr="00BA499D">
        <w:rPr>
          <w:rFonts w:cs="Arial"/>
          <w:b w:val="0"/>
          <w:bCs/>
        </w:rPr>
        <w:t>Milošević, 2010).</w:t>
      </w:r>
    </w:p>
    <w:p w:rsidR="00A46F25" w:rsidRDefault="00A46F25" w:rsidP="00A46F25">
      <w:pPr>
        <w:pStyle w:val="ListParagraph"/>
        <w:autoSpaceDE w:val="0"/>
        <w:autoSpaceDN w:val="0"/>
        <w:adjustRightInd w:val="0"/>
        <w:spacing w:after="0"/>
        <w:ind w:left="426"/>
        <w:rPr>
          <w:rFonts w:cs="Arial"/>
          <w:b w:val="0"/>
          <w:bCs/>
        </w:rPr>
      </w:pPr>
    </w:p>
    <w:p w:rsidR="005224E1" w:rsidRPr="00BA499D" w:rsidRDefault="005224E1" w:rsidP="00A46F25">
      <w:pPr>
        <w:pStyle w:val="ListParagraph"/>
        <w:autoSpaceDE w:val="0"/>
        <w:autoSpaceDN w:val="0"/>
        <w:adjustRightInd w:val="0"/>
        <w:spacing w:after="0"/>
        <w:ind w:left="426"/>
        <w:rPr>
          <w:rFonts w:cs="Arial"/>
          <w:b w:val="0"/>
          <w:bCs/>
        </w:rPr>
      </w:pPr>
    </w:p>
    <w:p w:rsidR="00701983" w:rsidRPr="00977173" w:rsidRDefault="00384BFB" w:rsidP="00701983">
      <w:pPr>
        <w:tabs>
          <w:tab w:val="left" w:pos="284"/>
        </w:tabs>
        <w:autoSpaceDE w:val="0"/>
        <w:autoSpaceDN w:val="0"/>
        <w:adjustRightInd w:val="0"/>
        <w:jc w:val="both"/>
        <w:rPr>
          <w:rFonts w:cs="Arial"/>
          <w:b/>
          <w:color w:val="0070C0"/>
          <w:szCs w:val="24"/>
          <w:lang w:val="hr-HR"/>
        </w:rPr>
      </w:pPr>
      <w:r>
        <w:rPr>
          <w:rFonts w:cs="Constantia"/>
          <w:b/>
          <w:color w:val="0070C0"/>
          <w:szCs w:val="24"/>
          <w:lang w:val="sr-Latn-CS"/>
        </w:rPr>
        <w:lastRenderedPageBreak/>
        <w:t>2.1.7</w:t>
      </w:r>
      <w:r w:rsidR="00701983" w:rsidRPr="00A421CB">
        <w:rPr>
          <w:rFonts w:cs="Constantia"/>
          <w:b/>
          <w:color w:val="0070C0"/>
          <w:szCs w:val="24"/>
          <w:lang w:val="sr-Latn-CS"/>
        </w:rPr>
        <w:t xml:space="preserve">. Zaštićena prirodna dobra i </w:t>
      </w:r>
      <w:r w:rsidR="00701983" w:rsidRPr="00A421CB">
        <w:rPr>
          <w:rFonts w:cs="Arial"/>
          <w:b/>
          <w:color w:val="0070C0"/>
          <w:szCs w:val="24"/>
          <w:lang w:val="hr-HR"/>
        </w:rPr>
        <w:t>ekološki značajni lokaliteti</w:t>
      </w:r>
    </w:p>
    <w:p w:rsidR="00701983" w:rsidRDefault="00701983" w:rsidP="00701983">
      <w:pPr>
        <w:autoSpaceDE w:val="0"/>
        <w:autoSpaceDN w:val="0"/>
        <w:adjustRightInd w:val="0"/>
        <w:jc w:val="both"/>
        <w:rPr>
          <w:rFonts w:cs="Arial"/>
          <w:color w:val="000000"/>
          <w:szCs w:val="24"/>
          <w:lang w:val="hr-HR"/>
        </w:rPr>
      </w:pPr>
    </w:p>
    <w:p w:rsidR="00524684" w:rsidRDefault="00575924" w:rsidP="00524684">
      <w:pPr>
        <w:autoSpaceDE w:val="0"/>
        <w:autoSpaceDN w:val="0"/>
        <w:adjustRightInd w:val="0"/>
        <w:jc w:val="both"/>
        <w:rPr>
          <w:rFonts w:cs="Constantia"/>
          <w:szCs w:val="24"/>
          <w:lang w:val="sr-Latn-CS"/>
        </w:rPr>
      </w:pPr>
      <w:r w:rsidRPr="00F308B8">
        <w:rPr>
          <w:rFonts w:cs="Constantia"/>
          <w:szCs w:val="24"/>
          <w:lang w:val="sr-Latn-CS"/>
        </w:rPr>
        <w:t>Zaštićena prirodna dobra su lokaliteti koji imaju izraženu biološku, geološku,</w:t>
      </w:r>
      <w:r>
        <w:rPr>
          <w:rFonts w:cs="Constantia"/>
          <w:szCs w:val="24"/>
          <w:lang w:val="sr-Latn-CS"/>
        </w:rPr>
        <w:t xml:space="preserve"> </w:t>
      </w:r>
      <w:r w:rsidRPr="00F308B8">
        <w:rPr>
          <w:rFonts w:cs="Constantia"/>
          <w:szCs w:val="24"/>
          <w:lang w:val="sr-Latn-CS"/>
        </w:rPr>
        <w:t>ekosistemsku ili predionu raznovrsnost.</w:t>
      </w:r>
      <w:r>
        <w:rPr>
          <w:rFonts w:cs="Constantia"/>
          <w:szCs w:val="24"/>
          <w:lang w:val="sr-Latn-CS"/>
        </w:rPr>
        <w:t xml:space="preserve"> </w:t>
      </w:r>
      <w:r w:rsidRPr="00F308B8">
        <w:rPr>
          <w:rFonts w:cs="Constantia"/>
          <w:szCs w:val="24"/>
          <w:lang w:val="sr-Latn-CS"/>
        </w:rPr>
        <w:t>Na teritoriji opštine Bijelo Polje nalaze se 2 zakonom zaštićena prirodna dobra, oba u</w:t>
      </w:r>
      <w:r w:rsidR="00524684">
        <w:rPr>
          <w:rFonts w:cs="Constantia"/>
          <w:szCs w:val="24"/>
          <w:lang w:val="sr-Latn-CS"/>
        </w:rPr>
        <w:t xml:space="preserve"> </w:t>
      </w:r>
      <w:r w:rsidRPr="00F308B8">
        <w:rPr>
          <w:rFonts w:cs="Constantia"/>
          <w:szCs w:val="24"/>
          <w:lang w:val="sr-Latn-CS"/>
        </w:rPr>
        <w:t xml:space="preserve">kategoriji </w:t>
      </w:r>
      <w:r w:rsidRPr="00524684">
        <w:rPr>
          <w:rFonts w:cs="Constantia"/>
          <w:b/>
          <w:szCs w:val="24"/>
          <w:lang w:val="sr-Latn-CS"/>
        </w:rPr>
        <w:t>spomenik prirode</w:t>
      </w:r>
      <w:r w:rsidRPr="00F308B8">
        <w:rPr>
          <w:rFonts w:cs="Constantia"/>
          <w:szCs w:val="24"/>
          <w:lang w:val="sr-Latn-CS"/>
        </w:rPr>
        <w:t xml:space="preserve">, i to: </w:t>
      </w:r>
    </w:p>
    <w:p w:rsidR="00524684" w:rsidRPr="00524684" w:rsidRDefault="00575924" w:rsidP="00DB287B">
      <w:pPr>
        <w:pStyle w:val="ListParagraph"/>
        <w:numPr>
          <w:ilvl w:val="0"/>
          <w:numId w:val="60"/>
        </w:numPr>
        <w:autoSpaceDE w:val="0"/>
        <w:autoSpaceDN w:val="0"/>
        <w:adjustRightInd w:val="0"/>
        <w:spacing w:after="0"/>
        <w:ind w:left="714" w:hanging="357"/>
        <w:jc w:val="both"/>
        <w:rPr>
          <w:rFonts w:cs="Constantia"/>
          <w:b w:val="0"/>
          <w:szCs w:val="24"/>
          <w:lang w:val="sr-Latn-CS"/>
        </w:rPr>
      </w:pPr>
      <w:r w:rsidRPr="00524684">
        <w:rPr>
          <w:rFonts w:cs="Constantia"/>
          <w:szCs w:val="24"/>
          <w:lang w:val="sr-Latn-CS"/>
        </w:rPr>
        <w:t>Đalovića klisura</w:t>
      </w:r>
      <w:r w:rsidR="00524684" w:rsidRPr="00524684">
        <w:rPr>
          <w:rFonts w:cs="Constantia"/>
          <w:b w:val="0"/>
          <w:szCs w:val="24"/>
          <w:lang w:val="sr-Latn-CS"/>
        </w:rPr>
        <w:t xml:space="preserve"> -</w:t>
      </w:r>
      <w:r w:rsidR="00524684" w:rsidRPr="00524684">
        <w:rPr>
          <w:rFonts w:cs="Arial"/>
          <w:b w:val="0"/>
          <w:color w:val="000000"/>
          <w:szCs w:val="24"/>
        </w:rPr>
        <w:t xml:space="preserve"> III kategorije upravljanja („Sl. list SRCG“, br. 30/68)</w:t>
      </w:r>
      <w:r w:rsidRPr="00524684">
        <w:rPr>
          <w:rFonts w:cs="Constantia"/>
          <w:b w:val="0"/>
          <w:szCs w:val="24"/>
          <w:lang w:val="sr-Latn-CS"/>
        </w:rPr>
        <w:t xml:space="preserve">, </w:t>
      </w:r>
    </w:p>
    <w:p w:rsidR="00524684" w:rsidRPr="00524684" w:rsidRDefault="00575924" w:rsidP="00DB287B">
      <w:pPr>
        <w:pStyle w:val="ListParagraph"/>
        <w:numPr>
          <w:ilvl w:val="0"/>
          <w:numId w:val="60"/>
        </w:numPr>
        <w:autoSpaceDE w:val="0"/>
        <w:autoSpaceDN w:val="0"/>
        <w:adjustRightInd w:val="0"/>
        <w:spacing w:after="0"/>
        <w:ind w:left="714" w:hanging="357"/>
        <w:jc w:val="both"/>
        <w:rPr>
          <w:rFonts w:cs="Arial"/>
          <w:b w:val="0"/>
          <w:color w:val="000000"/>
          <w:szCs w:val="24"/>
        </w:rPr>
      </w:pPr>
      <w:r w:rsidRPr="00524684">
        <w:rPr>
          <w:rFonts w:cs="Constantia"/>
          <w:szCs w:val="24"/>
          <w:lang w:val="sr-Latn-CS"/>
        </w:rPr>
        <w:t>Novakovića pećina kog Tomaševa</w:t>
      </w:r>
      <w:r w:rsidR="00524684" w:rsidRPr="00524684">
        <w:rPr>
          <w:rFonts w:cs="Constantia"/>
          <w:b w:val="0"/>
          <w:szCs w:val="24"/>
          <w:lang w:val="sr-Latn-CS"/>
        </w:rPr>
        <w:t xml:space="preserve"> -</w:t>
      </w:r>
      <w:r w:rsidR="00524684" w:rsidRPr="00524684">
        <w:rPr>
          <w:rFonts w:cs="Arial"/>
          <w:b w:val="0"/>
          <w:color w:val="000000"/>
          <w:szCs w:val="24"/>
        </w:rPr>
        <w:t xml:space="preserve"> III kategorije upravljanja („Sl. list SRCG“, br. 30/68)</w:t>
      </w:r>
    </w:p>
    <w:p w:rsidR="00D91DD7" w:rsidRDefault="00D91DD7" w:rsidP="00D91DD7">
      <w:pPr>
        <w:autoSpaceDE w:val="0"/>
        <w:autoSpaceDN w:val="0"/>
        <w:adjustRightInd w:val="0"/>
        <w:jc w:val="both"/>
        <w:rPr>
          <w:rFonts w:cs="Constantia"/>
          <w:szCs w:val="24"/>
          <w:lang w:val="sr-Latn-CS"/>
        </w:rPr>
      </w:pPr>
    </w:p>
    <w:p w:rsidR="00D91DD7" w:rsidRDefault="00D91DD7" w:rsidP="00D91DD7">
      <w:pPr>
        <w:autoSpaceDE w:val="0"/>
        <w:autoSpaceDN w:val="0"/>
        <w:adjustRightInd w:val="0"/>
        <w:jc w:val="both"/>
        <w:rPr>
          <w:rFonts w:cs="Constantia"/>
          <w:szCs w:val="24"/>
          <w:lang w:val="sr-Latn-CS"/>
        </w:rPr>
      </w:pPr>
      <w:r w:rsidRPr="00D91DD7">
        <w:rPr>
          <w:rFonts w:cs="Constantia"/>
          <w:szCs w:val="24"/>
          <w:lang w:val="sr-Latn-CS"/>
        </w:rPr>
        <w:t xml:space="preserve">Prema Zakonu o zaštiti prirode </w:t>
      </w:r>
      <w:r w:rsidR="00C10D76" w:rsidRPr="00C10D76">
        <w:rPr>
          <w:rFonts w:cs="Constantia"/>
          <w:szCs w:val="24"/>
          <w:lang w:val="sr-Latn-CS"/>
        </w:rPr>
        <w:t>(Sl. list CG br. 54/16)</w:t>
      </w:r>
      <w:r w:rsidRPr="00D91DD7">
        <w:rPr>
          <w:rFonts w:cs="Constantia"/>
          <w:szCs w:val="24"/>
          <w:lang w:val="sr-Latn-CS"/>
        </w:rPr>
        <w:t xml:space="preserve"> </w:t>
      </w:r>
      <w:r w:rsidR="00C10D76">
        <w:rPr>
          <w:rFonts w:cs="Constantia"/>
          <w:szCs w:val="24"/>
          <w:lang w:val="sr-Latn-CS"/>
        </w:rPr>
        <w:t>s</w:t>
      </w:r>
      <w:r w:rsidR="00C10D76" w:rsidRPr="00C10D76">
        <w:rPr>
          <w:rFonts w:cs="Constantia"/>
          <w:szCs w:val="24"/>
          <w:lang w:val="sr-Latn-CS"/>
        </w:rPr>
        <w:t>pomenik prirode je područje kopna ili mora, odnosno kopna i mora u kojem se nalazi jedan ili više prirodnih ili prirodno-kulturnih oblika, koji imaju ekološku, naučnu, estetsku, kulturnu ili obrazovnu vrijednost.</w:t>
      </w:r>
      <w:r w:rsidRPr="00D91DD7">
        <w:rPr>
          <w:rFonts w:cs="Constantia"/>
          <w:szCs w:val="24"/>
          <w:lang w:val="sr-Latn-CS"/>
        </w:rPr>
        <w:t xml:space="preserve"> Spomenik prirode je zaštićeno područje kojim se upravlja pretežno radi zaštite posebnih prirodnih odlika (IUCN kategorija upravljanja zaštićenim područjima III).</w:t>
      </w:r>
    </w:p>
    <w:p w:rsidR="00E75C90" w:rsidRPr="00D91DD7" w:rsidRDefault="00E75C90" w:rsidP="00D91DD7">
      <w:pPr>
        <w:autoSpaceDE w:val="0"/>
        <w:autoSpaceDN w:val="0"/>
        <w:adjustRightInd w:val="0"/>
        <w:jc w:val="both"/>
        <w:rPr>
          <w:rFonts w:cs="Constantia"/>
          <w:szCs w:val="24"/>
          <w:lang w:val="sr-Latn-CS"/>
        </w:rPr>
      </w:pPr>
    </w:p>
    <w:p w:rsidR="00D91DD7" w:rsidRPr="00D91DD7" w:rsidRDefault="00D91DD7" w:rsidP="00D91DD7">
      <w:pPr>
        <w:jc w:val="both"/>
        <w:rPr>
          <w:rStyle w:val="apple-converted-space"/>
          <w:color w:val="000000"/>
        </w:rPr>
      </w:pPr>
      <w:r w:rsidRPr="00D91DD7">
        <w:rPr>
          <w:rFonts w:cs="Arial"/>
          <w:b/>
        </w:rPr>
        <w:t xml:space="preserve">Novakovića pećina kog Tomaševa- </w:t>
      </w:r>
      <w:r w:rsidRPr="00D91DD7">
        <w:rPr>
          <w:rStyle w:val="apple-style-span"/>
          <w:color w:val="000000"/>
        </w:rPr>
        <w:t xml:space="preserve">Na području Vraneške doline, u njenom  kraškom dijelu, nalazi se veći broj pećina i jama. Od njih je najveća, najljepša i najprivlačnija Novakovića pećina kod Tomaševa na 26 kilometru od Bijelog Polja. Novakovićeva pećina je stavljena pod nacionalnu zaštitu kao </w:t>
      </w:r>
      <w:r w:rsidRPr="00D91DD7">
        <w:rPr>
          <w:rFonts w:cs="Arial"/>
        </w:rPr>
        <w:t xml:space="preserve"> Spomenik prirode</w:t>
      </w:r>
      <w:r w:rsidRPr="00D91DD7">
        <w:rPr>
          <w:rFonts w:cs="Arial"/>
          <w:lang w:val="sr-Cyrl-CS"/>
        </w:rPr>
        <w:t>(„Sl.list SRCG“, br. 30/68)</w:t>
      </w:r>
      <w:r w:rsidRPr="00D91DD7">
        <w:rPr>
          <w:rStyle w:val="apple-style-span"/>
          <w:color w:val="000000"/>
        </w:rPr>
        <w:t>.</w:t>
      </w:r>
    </w:p>
    <w:p w:rsidR="00D91DD7" w:rsidRPr="00D91DD7" w:rsidRDefault="00D91DD7" w:rsidP="00D91DD7">
      <w:pPr>
        <w:autoSpaceDE w:val="0"/>
        <w:autoSpaceDN w:val="0"/>
        <w:adjustRightInd w:val="0"/>
        <w:jc w:val="both"/>
        <w:rPr>
          <w:rFonts w:cs="LucidaFaxYuSciiRegular"/>
        </w:rPr>
      </w:pPr>
    </w:p>
    <w:p w:rsidR="00D91DD7" w:rsidRPr="00D91DD7" w:rsidRDefault="00D91DD7" w:rsidP="00D91DD7">
      <w:pPr>
        <w:autoSpaceDE w:val="0"/>
        <w:autoSpaceDN w:val="0"/>
        <w:adjustRightInd w:val="0"/>
        <w:jc w:val="both"/>
        <w:rPr>
          <w:rFonts w:cs="LucidaFaxYuSciiRegular"/>
        </w:rPr>
      </w:pPr>
      <w:r w:rsidRPr="00D91DD7">
        <w:rPr>
          <w:rFonts w:cs="LucidaFaxYuSciiRegular"/>
        </w:rPr>
        <w:t xml:space="preserve">Pećina je djelimično istraživana od strane domaćih i stranih speleologa i dokazano je da predstavlja posebnu prirodnu vrednost. Naime, od samog ulaza na oko 30 metara u pećini se nalaze pećinski nakiti (stalaktiti i stalagmiti) različitih boja i dimenzija. Kroz njenu unutrašnjost prolazi i vodeni tok ponornice koji izbija u neposrednoj blizini od ulaza pećine. Na površinskom dijelu toka u blizini pećine postoje ostaci nekadašnje vodenice koju bi trebalo zaštititi kao obilježje prošlosti ovoga kraja, osnosno kao objekat koji je služio nekadašnjim potrebama stanovništva. Ovo i zbog toga što su takvi objekti postali rijetki i na području čitave države. U stijenama iznad pećine u manjim otvorima i okapinama postoje ostaci nekadašnjeg korišćenja tih pećina iz daleke prošlosti. </w:t>
      </w:r>
      <w:r w:rsidRPr="00D91DD7">
        <w:rPr>
          <w:color w:val="000000"/>
        </w:rPr>
        <w:t>Pećina još uvijek nije do kraja istražena tako da predstavlja pravi izazov za speleologe.</w:t>
      </w:r>
      <w:r w:rsidRPr="00D91DD7">
        <w:rPr>
          <w:rFonts w:cs="LucidaFaxYuSciiRegular"/>
        </w:rPr>
        <w:t xml:space="preserve"> </w:t>
      </w:r>
    </w:p>
    <w:p w:rsidR="00575924" w:rsidRPr="00524684" w:rsidRDefault="00575924" w:rsidP="00524684">
      <w:pPr>
        <w:autoSpaceDE w:val="0"/>
        <w:autoSpaceDN w:val="0"/>
        <w:adjustRightInd w:val="0"/>
        <w:jc w:val="both"/>
        <w:rPr>
          <w:rFonts w:cs="Constantia"/>
          <w:szCs w:val="24"/>
          <w:lang w:val="sr-Latn-CS"/>
        </w:rPr>
      </w:pPr>
    </w:p>
    <w:p w:rsidR="006C06CB" w:rsidRDefault="00575924" w:rsidP="00BA499D">
      <w:pPr>
        <w:autoSpaceDE w:val="0"/>
        <w:autoSpaceDN w:val="0"/>
        <w:adjustRightInd w:val="0"/>
        <w:jc w:val="both"/>
        <w:rPr>
          <w:rFonts w:cs="Arial"/>
          <w:b/>
          <w:bCs/>
          <w:color w:val="000000"/>
          <w:szCs w:val="24"/>
        </w:rPr>
      </w:pPr>
      <w:r>
        <w:rPr>
          <w:rFonts w:cs="Arial"/>
          <w:bCs/>
          <w:color w:val="000000"/>
          <w:szCs w:val="24"/>
        </w:rPr>
        <w:t xml:space="preserve">Zahvat plana ne nalazi se na zakonom zaštićenom području, odnosno </w:t>
      </w:r>
      <w:r w:rsidR="006C06CB" w:rsidRPr="00BA499D">
        <w:rPr>
          <w:rFonts w:cs="Arial"/>
          <w:bCs/>
          <w:color w:val="000000"/>
          <w:szCs w:val="24"/>
        </w:rPr>
        <w:t xml:space="preserve">nema zakonom zaštićenih prirodnih </w:t>
      </w:r>
      <w:r>
        <w:rPr>
          <w:rFonts w:cs="Arial"/>
          <w:bCs/>
          <w:color w:val="000000"/>
          <w:szCs w:val="24"/>
        </w:rPr>
        <w:t xml:space="preserve"> dobara. Međutim,</w:t>
      </w:r>
      <w:r w:rsidR="006C06CB" w:rsidRPr="00BA499D">
        <w:rPr>
          <w:rFonts w:cs="Arial"/>
          <w:bCs/>
          <w:color w:val="000000"/>
          <w:szCs w:val="24"/>
        </w:rPr>
        <w:t xml:space="preserve"> u  nepos</w:t>
      </w:r>
      <w:r w:rsidR="00BA499D" w:rsidRPr="00BA499D">
        <w:rPr>
          <w:rFonts w:cs="Arial"/>
          <w:bCs/>
          <w:color w:val="000000"/>
          <w:szCs w:val="24"/>
        </w:rPr>
        <w:t xml:space="preserve">rednom okruženju  nalazi </w:t>
      </w:r>
      <w:r w:rsidRPr="00BA499D">
        <w:rPr>
          <w:rFonts w:cs="Arial"/>
          <w:bCs/>
          <w:color w:val="000000"/>
          <w:szCs w:val="24"/>
        </w:rPr>
        <w:t xml:space="preserve">se </w:t>
      </w:r>
      <w:r w:rsidR="00BA499D" w:rsidRPr="00BA499D">
        <w:rPr>
          <w:rFonts w:cs="Arial"/>
          <w:bCs/>
          <w:color w:val="000000"/>
          <w:szCs w:val="24"/>
        </w:rPr>
        <w:t>pros</w:t>
      </w:r>
      <w:r w:rsidR="006C06CB" w:rsidRPr="00BA499D">
        <w:rPr>
          <w:rFonts w:cs="Arial"/>
          <w:bCs/>
          <w:color w:val="000000"/>
          <w:szCs w:val="24"/>
        </w:rPr>
        <w:t xml:space="preserve">tor </w:t>
      </w:r>
      <w:r w:rsidR="00E75C90">
        <w:rPr>
          <w:rFonts w:cs="Arial"/>
          <w:bCs/>
          <w:color w:val="000000"/>
          <w:szCs w:val="24"/>
        </w:rPr>
        <w:t xml:space="preserve">koji je zbog svojih prirodnih karakteristika </w:t>
      </w:r>
      <w:r w:rsidR="006C06CB" w:rsidRPr="00F41272">
        <w:rPr>
          <w:rFonts w:cs="Arial"/>
          <w:bCs/>
          <w:color w:val="000000"/>
          <w:szCs w:val="24"/>
          <w:u w:val="single"/>
        </w:rPr>
        <w:t>predložen za zaštitu</w:t>
      </w:r>
      <w:r w:rsidR="006C06CB" w:rsidRPr="00BA499D">
        <w:rPr>
          <w:rFonts w:cs="Arial"/>
          <w:bCs/>
          <w:color w:val="000000"/>
          <w:szCs w:val="24"/>
        </w:rPr>
        <w:t xml:space="preserve"> prema PUP-u opštine Bijelo Polje</w:t>
      </w:r>
      <w:r w:rsidR="00D91DD7">
        <w:rPr>
          <w:rFonts w:cs="Arial"/>
          <w:bCs/>
          <w:color w:val="000000"/>
          <w:szCs w:val="24"/>
        </w:rPr>
        <w:t xml:space="preserve"> (2014.)</w:t>
      </w:r>
      <w:r w:rsidR="00524684">
        <w:rPr>
          <w:rFonts w:cs="Arial"/>
          <w:bCs/>
          <w:color w:val="000000"/>
          <w:szCs w:val="24"/>
        </w:rPr>
        <w:t xml:space="preserve"> </w:t>
      </w:r>
      <w:r w:rsidR="00524684" w:rsidRPr="00524684">
        <w:rPr>
          <w:rFonts w:cs="Arial"/>
          <w:b/>
          <w:bCs/>
          <w:color w:val="000000"/>
          <w:szCs w:val="24"/>
        </w:rPr>
        <w:t>-</w:t>
      </w:r>
      <w:r w:rsidR="00524684" w:rsidRPr="00524684">
        <w:rPr>
          <w:rFonts w:eastAsia="Times New Roman" w:cs="Arial"/>
          <w:b/>
          <w:color w:val="000000"/>
          <w:szCs w:val="24"/>
        </w:rPr>
        <w:t xml:space="preserve"> Kanjon rijeke Stožernice</w:t>
      </w:r>
      <w:r w:rsidR="006C06CB" w:rsidRPr="00524684">
        <w:rPr>
          <w:rFonts w:cs="Arial"/>
          <w:b/>
          <w:bCs/>
          <w:color w:val="000000"/>
          <w:szCs w:val="24"/>
        </w:rPr>
        <w:t>.</w:t>
      </w:r>
    </w:p>
    <w:p w:rsidR="003F0F64" w:rsidRDefault="003F0F64" w:rsidP="003F0F64">
      <w:pPr>
        <w:autoSpaceDE w:val="0"/>
        <w:autoSpaceDN w:val="0"/>
        <w:adjustRightInd w:val="0"/>
        <w:jc w:val="both"/>
        <w:rPr>
          <w:rStyle w:val="apple-style-span"/>
          <w:color w:val="000000"/>
        </w:rPr>
      </w:pPr>
    </w:p>
    <w:p w:rsidR="006C06CB" w:rsidRDefault="006C06CB" w:rsidP="00701983">
      <w:pPr>
        <w:autoSpaceDE w:val="0"/>
        <w:autoSpaceDN w:val="0"/>
        <w:adjustRightInd w:val="0"/>
        <w:jc w:val="both"/>
      </w:pPr>
      <w:r>
        <w:rPr>
          <w:noProof/>
        </w:rPr>
        <w:drawing>
          <wp:inline distT="0" distB="0" distL="0" distR="0">
            <wp:extent cx="2724333" cy="2772000"/>
            <wp:effectExtent l="0" t="0" r="0" b="0"/>
            <wp:docPr id="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4" cstate="print"/>
                    <a:srcRect/>
                    <a:stretch>
                      <a:fillRect/>
                    </a:stretch>
                  </pic:blipFill>
                  <pic:spPr bwMode="auto">
                    <a:xfrm>
                      <a:off x="0" y="0"/>
                      <a:ext cx="2724333" cy="2772000"/>
                    </a:xfrm>
                    <a:prstGeom prst="rect">
                      <a:avLst/>
                    </a:prstGeom>
                    <a:noFill/>
                    <a:ln w="9525">
                      <a:noFill/>
                      <a:miter lim="800000"/>
                      <a:headEnd/>
                      <a:tailEnd/>
                    </a:ln>
                  </pic:spPr>
                </pic:pic>
              </a:graphicData>
            </a:graphic>
          </wp:inline>
        </w:drawing>
      </w:r>
      <w:r w:rsidRPr="006C06CB">
        <w:t xml:space="preserve"> </w:t>
      </w:r>
      <w:r w:rsidR="00F2586F">
        <w:rPr>
          <w:noProof/>
        </w:rPr>
        <w:drawing>
          <wp:inline distT="0" distB="0" distL="0" distR="0">
            <wp:extent cx="2400300" cy="2477729"/>
            <wp:effectExtent l="19050" t="0" r="0" b="0"/>
            <wp:docPr id="4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5" cstate="print"/>
                    <a:srcRect/>
                    <a:stretch>
                      <a:fillRect/>
                    </a:stretch>
                  </pic:blipFill>
                  <pic:spPr bwMode="auto">
                    <a:xfrm>
                      <a:off x="0" y="0"/>
                      <a:ext cx="2400300" cy="2477729"/>
                    </a:xfrm>
                    <a:prstGeom prst="rect">
                      <a:avLst/>
                    </a:prstGeom>
                    <a:noFill/>
                    <a:ln w="9525">
                      <a:noFill/>
                      <a:miter lim="800000"/>
                      <a:headEnd/>
                      <a:tailEnd/>
                    </a:ln>
                  </pic:spPr>
                </pic:pic>
              </a:graphicData>
            </a:graphic>
          </wp:inline>
        </w:drawing>
      </w:r>
    </w:p>
    <w:p w:rsidR="00C10D76" w:rsidRPr="00C72861" w:rsidRDefault="00C72861" w:rsidP="00C72861">
      <w:pPr>
        <w:autoSpaceDE w:val="0"/>
        <w:autoSpaceDN w:val="0"/>
        <w:adjustRightInd w:val="0"/>
        <w:jc w:val="center"/>
        <w:rPr>
          <w:rFonts w:eastAsia="Times New Roman" w:cs="Arial"/>
          <w:color w:val="000000"/>
          <w:sz w:val="22"/>
        </w:rPr>
      </w:pPr>
      <w:r w:rsidRPr="00C72861">
        <w:rPr>
          <w:rFonts w:eastAsia="Times New Roman" w:cs="Arial"/>
          <w:color w:val="000000"/>
          <w:sz w:val="22"/>
        </w:rPr>
        <w:t xml:space="preserve">Zaštita životne sredine prirodne </w:t>
      </w:r>
      <w:r w:rsidR="001A4E96">
        <w:rPr>
          <w:rFonts w:eastAsia="Times New Roman" w:cs="Arial"/>
          <w:color w:val="000000"/>
          <w:sz w:val="22"/>
        </w:rPr>
        <w:t>i</w:t>
      </w:r>
      <w:r w:rsidRPr="00C72861">
        <w:rPr>
          <w:rFonts w:eastAsia="Times New Roman" w:cs="Arial"/>
          <w:color w:val="000000"/>
          <w:sz w:val="22"/>
        </w:rPr>
        <w:t xml:space="preserve"> kulturne baštine – list br. 7 (PUP Bijlo Polje)</w:t>
      </w:r>
    </w:p>
    <w:p w:rsidR="00D91DD7" w:rsidRPr="008206EC" w:rsidRDefault="00524684" w:rsidP="00524684">
      <w:pPr>
        <w:autoSpaceDE w:val="0"/>
        <w:autoSpaceDN w:val="0"/>
        <w:adjustRightInd w:val="0"/>
        <w:jc w:val="both"/>
        <w:rPr>
          <w:rFonts w:eastAsia="Times New Roman" w:cs="Arial"/>
          <w:color w:val="000000"/>
          <w:szCs w:val="24"/>
        </w:rPr>
      </w:pPr>
      <w:r w:rsidRPr="008206EC">
        <w:rPr>
          <w:rFonts w:eastAsia="Times New Roman" w:cs="Arial"/>
          <w:b/>
          <w:color w:val="000000"/>
          <w:szCs w:val="24"/>
        </w:rPr>
        <w:lastRenderedPageBreak/>
        <w:t>Kanjon rijeke Stožernice</w:t>
      </w:r>
      <w:r w:rsidR="008206EC">
        <w:rPr>
          <w:rFonts w:eastAsia="Times New Roman" w:cs="Arial"/>
          <w:color w:val="000000"/>
          <w:szCs w:val="24"/>
        </w:rPr>
        <w:t xml:space="preserve"> - površine</w:t>
      </w:r>
      <w:r w:rsidRPr="008206EC">
        <w:rPr>
          <w:rFonts w:eastAsia="Times New Roman" w:cs="Arial"/>
          <w:color w:val="000000"/>
          <w:szCs w:val="24"/>
        </w:rPr>
        <w:t xml:space="preserve"> 1.343 ha. Predloženo je da cijeli prostor oko Novakovića pećine, kаnjona rijeke Stožernice koji se zove i Novakovića stijene, bude stavlje</w:t>
      </w:r>
      <w:r w:rsidR="00D91DD7" w:rsidRPr="008206EC">
        <w:rPr>
          <w:rFonts w:eastAsia="Times New Roman" w:cs="Arial"/>
          <w:color w:val="000000"/>
          <w:szCs w:val="24"/>
        </w:rPr>
        <w:t>n pod zaštitu Spomenike prirode</w:t>
      </w:r>
      <w:r w:rsidRPr="008206EC">
        <w:rPr>
          <w:rFonts w:eastAsia="Times New Roman" w:cs="Arial"/>
          <w:color w:val="000000"/>
          <w:szCs w:val="24"/>
        </w:rPr>
        <w:t xml:space="preserve"> </w:t>
      </w:r>
    </w:p>
    <w:p w:rsidR="006C06CB" w:rsidRPr="001E1660" w:rsidRDefault="00524684" w:rsidP="00F308B8">
      <w:pPr>
        <w:autoSpaceDE w:val="0"/>
        <w:autoSpaceDN w:val="0"/>
        <w:adjustRightInd w:val="0"/>
        <w:jc w:val="both"/>
        <w:rPr>
          <w:rFonts w:cs="Constantia"/>
          <w:szCs w:val="24"/>
          <w:lang w:val="sr-Latn-CS"/>
        </w:rPr>
      </w:pPr>
      <w:r w:rsidRPr="008206EC">
        <w:rPr>
          <w:rFonts w:eastAsia="Times New Roman" w:cs="Arial"/>
          <w:color w:val="000000"/>
          <w:szCs w:val="24"/>
        </w:rPr>
        <w:t xml:space="preserve">Predložena granica objedinjuje zaštitu prirodnih vrijednosti i kulturno-istorijsko nasljeđe (Manastir Vranšticu) - integralna zaštita. </w:t>
      </w:r>
    </w:p>
    <w:p w:rsidR="00575924" w:rsidRDefault="00575924" w:rsidP="00575924">
      <w:pPr>
        <w:autoSpaceDE w:val="0"/>
        <w:autoSpaceDN w:val="0"/>
        <w:adjustRightInd w:val="0"/>
        <w:jc w:val="both"/>
        <w:rPr>
          <w:rFonts w:cs="Constantia"/>
          <w:szCs w:val="24"/>
          <w:lang w:val="sr-Latn-CS"/>
        </w:rPr>
      </w:pPr>
    </w:p>
    <w:p w:rsidR="00F308B8" w:rsidRPr="00F308B8" w:rsidRDefault="00F308B8" w:rsidP="00245F52">
      <w:pPr>
        <w:autoSpaceDE w:val="0"/>
        <w:autoSpaceDN w:val="0"/>
        <w:adjustRightInd w:val="0"/>
        <w:jc w:val="both"/>
        <w:rPr>
          <w:rFonts w:cs="Constantia"/>
          <w:szCs w:val="24"/>
          <w:lang w:val="sr-Latn-CS"/>
        </w:rPr>
      </w:pPr>
      <w:r w:rsidRPr="00F308B8">
        <w:rPr>
          <w:rFonts w:cs="Constantia"/>
          <w:szCs w:val="24"/>
          <w:lang w:val="sr-Latn-CS"/>
        </w:rPr>
        <w:t xml:space="preserve">Granice </w:t>
      </w:r>
      <w:r w:rsidR="008206EC">
        <w:rPr>
          <w:rFonts w:cs="Constantia"/>
          <w:szCs w:val="24"/>
          <w:lang w:val="sr-Latn-CS"/>
        </w:rPr>
        <w:t xml:space="preserve">ovog područja </w:t>
      </w:r>
      <w:r w:rsidRPr="00F308B8">
        <w:rPr>
          <w:rFonts w:cs="Constantia"/>
          <w:szCs w:val="24"/>
          <w:lang w:val="sr-Latn-CS"/>
        </w:rPr>
        <w:t>Kanjon Stožernice - počinje na ušću</w:t>
      </w:r>
      <w:r>
        <w:rPr>
          <w:rFonts w:cs="Constantia"/>
          <w:szCs w:val="24"/>
          <w:lang w:val="sr-Latn-CS"/>
        </w:rPr>
        <w:t xml:space="preserve"> </w:t>
      </w:r>
      <w:r w:rsidRPr="00F308B8">
        <w:rPr>
          <w:rFonts w:cs="Constantia"/>
          <w:szCs w:val="24"/>
          <w:lang w:val="sr-Latn-CS"/>
        </w:rPr>
        <w:t>Lještenice u Ljuboviđu kod Tomaševa odakle ide u pra</w:t>
      </w:r>
      <w:r>
        <w:rPr>
          <w:rFonts w:cs="Constantia"/>
          <w:szCs w:val="24"/>
          <w:lang w:val="sr-Latn-CS"/>
        </w:rPr>
        <w:t xml:space="preserve">vcu zapada i jugozapada rijekom </w:t>
      </w:r>
      <w:r w:rsidRPr="00F308B8">
        <w:rPr>
          <w:rFonts w:cs="Constantia"/>
          <w:szCs w:val="24"/>
          <w:lang w:val="sr-Latn-CS"/>
        </w:rPr>
        <w:t>Lještenicom do Srednjeg sela Liješta, gdje skreće u pravcu sjeverozapada obuhvatajuć</w:t>
      </w:r>
      <w:r>
        <w:rPr>
          <w:rFonts w:cs="Constantia"/>
          <w:szCs w:val="24"/>
          <w:lang w:val="sr-Latn-CS"/>
        </w:rPr>
        <w:t xml:space="preserve">i </w:t>
      </w:r>
      <w:r w:rsidRPr="00F308B8">
        <w:rPr>
          <w:rFonts w:cs="Constantia"/>
          <w:szCs w:val="24"/>
          <w:lang w:val="sr-Latn-CS"/>
        </w:rPr>
        <w:t>istočne padine Ogorijevca do prevoja ispod kote 1213, na lokalnom puta koji ide iz Tomaš</w:t>
      </w:r>
      <w:r>
        <w:rPr>
          <w:rFonts w:cs="Constantia"/>
          <w:szCs w:val="24"/>
          <w:lang w:val="sr-Latn-CS"/>
        </w:rPr>
        <w:t xml:space="preserve">eva </w:t>
      </w:r>
      <w:r w:rsidRPr="00F308B8">
        <w:rPr>
          <w:rFonts w:cs="Constantia"/>
          <w:szCs w:val="24"/>
          <w:lang w:val="sr-Latn-CS"/>
        </w:rPr>
        <w:t>za Sokolac, odakle nastavlja u pravcu sjeverozapada prema Alić</w:t>
      </w:r>
      <w:r>
        <w:rPr>
          <w:rFonts w:cs="Constantia"/>
          <w:szCs w:val="24"/>
          <w:lang w:val="sr-Latn-CS"/>
        </w:rPr>
        <w:t xml:space="preserve">a polju na kotu 1092 sa koje </w:t>
      </w:r>
      <w:r w:rsidRPr="00F308B8">
        <w:rPr>
          <w:rFonts w:cs="Constantia"/>
          <w:szCs w:val="24"/>
          <w:lang w:val="sr-Latn-CS"/>
        </w:rPr>
        <w:t>se spušta na južne padine Čokrtijska brda, koja obil</w:t>
      </w:r>
      <w:r>
        <w:rPr>
          <w:rFonts w:cs="Constantia"/>
          <w:szCs w:val="24"/>
          <w:lang w:val="sr-Latn-CS"/>
        </w:rPr>
        <w:t>azi ispod kote 1284 i vodotokom .</w:t>
      </w:r>
      <w:r w:rsidRPr="00F308B8">
        <w:rPr>
          <w:rFonts w:cs="Constantia"/>
          <w:szCs w:val="24"/>
          <w:lang w:val="sr-Latn-CS"/>
        </w:rPr>
        <w:t>Zamrštena prelazi na njihove sjeverne padine, da bi ispod Vitkove staje skrenula u pravcu</w:t>
      </w:r>
      <w:r w:rsidR="008206EC">
        <w:rPr>
          <w:rFonts w:cs="Constantia"/>
          <w:szCs w:val="24"/>
          <w:lang w:val="sr-Latn-CS"/>
        </w:rPr>
        <w:t xml:space="preserve"> </w:t>
      </w:r>
      <w:r w:rsidRPr="00F308B8">
        <w:rPr>
          <w:rFonts w:cs="Constantia"/>
          <w:szCs w:val="24"/>
          <w:lang w:val="sr-Latn-CS"/>
        </w:rPr>
        <w:t>sjevera prema Gornjoj Rečici do kote 1148, odakle skreće u pravcu Donje Rečice obilazeć</w:t>
      </w:r>
      <w:r>
        <w:rPr>
          <w:rFonts w:cs="Constantia"/>
          <w:szCs w:val="24"/>
          <w:lang w:val="sr-Latn-CS"/>
        </w:rPr>
        <w:t xml:space="preserve">i </w:t>
      </w:r>
      <w:r w:rsidRPr="00F308B8">
        <w:rPr>
          <w:rFonts w:cs="Constantia"/>
          <w:szCs w:val="24"/>
          <w:lang w:val="sr-Latn-CS"/>
        </w:rPr>
        <w:t>Borovu glavu, Musin krš i Veliku Panduricu, da bi potom skrenula u pravcu juga, sa istoč</w:t>
      </w:r>
      <w:r>
        <w:rPr>
          <w:rFonts w:cs="Constantia"/>
          <w:szCs w:val="24"/>
          <w:lang w:val="sr-Latn-CS"/>
        </w:rPr>
        <w:t xml:space="preserve">ne </w:t>
      </w:r>
      <w:r w:rsidRPr="00F308B8">
        <w:rPr>
          <w:rFonts w:cs="Constantia"/>
          <w:szCs w:val="24"/>
          <w:lang w:val="sr-Latn-CS"/>
        </w:rPr>
        <w:t>strane Gradine, do Muslića i dalje niz vodotok Ljuboviđe do početne tačke - ušća Lještenice.</w:t>
      </w:r>
    </w:p>
    <w:p w:rsidR="00701983" w:rsidRPr="00F308B8" w:rsidRDefault="00F308B8" w:rsidP="00701983">
      <w:pPr>
        <w:jc w:val="both"/>
        <w:rPr>
          <w:rFonts w:cs="Constantia"/>
          <w:szCs w:val="24"/>
          <w:lang w:val="sr-Latn-CS"/>
        </w:rPr>
      </w:pPr>
      <w:r>
        <w:rPr>
          <w:rFonts w:cs="Constantia"/>
          <w:noProof/>
          <w:szCs w:val="24"/>
        </w:rPr>
        <w:drawing>
          <wp:anchor distT="0" distB="0" distL="114300" distR="114300" simplePos="0" relativeHeight="251680256" behindDoc="1" locked="0" layoutInCell="1" allowOverlap="1">
            <wp:simplePos x="0" y="0"/>
            <wp:positionH relativeFrom="column">
              <wp:posOffset>710565</wp:posOffset>
            </wp:positionH>
            <wp:positionV relativeFrom="paragraph">
              <wp:posOffset>125095</wp:posOffset>
            </wp:positionV>
            <wp:extent cx="3810000" cy="2743200"/>
            <wp:effectExtent l="19050" t="0" r="0" b="0"/>
            <wp:wrapTight wrapText="bothSides">
              <wp:wrapPolygon edited="0">
                <wp:start x="-108" y="0"/>
                <wp:lineTo x="-108" y="21450"/>
                <wp:lineTo x="21600" y="21450"/>
                <wp:lineTo x="21600" y="0"/>
                <wp:lineTo x="-108" y="0"/>
              </wp:wrapPolygon>
            </wp:wrapTight>
            <wp:docPr id="4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6" cstate="print"/>
                    <a:srcRect r="914" b="6304"/>
                    <a:stretch>
                      <a:fillRect/>
                    </a:stretch>
                  </pic:blipFill>
                  <pic:spPr bwMode="auto">
                    <a:xfrm>
                      <a:off x="0" y="0"/>
                      <a:ext cx="3810000" cy="2743200"/>
                    </a:xfrm>
                    <a:prstGeom prst="rect">
                      <a:avLst/>
                    </a:prstGeom>
                    <a:noFill/>
                    <a:ln w="9525">
                      <a:noFill/>
                      <a:miter lim="800000"/>
                      <a:headEnd/>
                      <a:tailEnd/>
                    </a:ln>
                  </pic:spPr>
                </pic:pic>
              </a:graphicData>
            </a:graphic>
          </wp:anchor>
        </w:drawing>
      </w:r>
    </w:p>
    <w:p w:rsidR="00F308B8" w:rsidRDefault="00F308B8" w:rsidP="003065E5">
      <w:pPr>
        <w:pStyle w:val="Heading2"/>
        <w:rPr>
          <w:color w:val="0070C0"/>
          <w:lang w:val="sr-Latn-CS"/>
        </w:rPr>
      </w:pPr>
    </w:p>
    <w:p w:rsidR="00F308B8" w:rsidRDefault="00F308B8" w:rsidP="003065E5">
      <w:pPr>
        <w:pStyle w:val="Heading2"/>
        <w:rPr>
          <w:color w:val="0070C0"/>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rPr>
          <w:lang w:val="sr-Latn-CS"/>
        </w:rPr>
      </w:pPr>
    </w:p>
    <w:p w:rsidR="00C20912" w:rsidRDefault="00C20912" w:rsidP="00C20912">
      <w:pPr>
        <w:jc w:val="both"/>
        <w:rPr>
          <w:rFonts w:cs="Arial"/>
          <w:sz w:val="22"/>
          <w:lang w:val="hr-HR" w:eastAsia="hr-HR"/>
        </w:rPr>
      </w:pPr>
    </w:p>
    <w:p w:rsidR="00AB753F" w:rsidRPr="00F520EA" w:rsidRDefault="00FD1962" w:rsidP="00F520EA">
      <w:pPr>
        <w:spacing w:before="100" w:beforeAutospacing="1" w:after="100" w:afterAutospacing="1"/>
        <w:jc w:val="both"/>
        <w:rPr>
          <w:color w:val="0070C0"/>
          <w:lang w:val="sr-Latn-CS"/>
        </w:rPr>
      </w:pPr>
      <w:r w:rsidRPr="008F12C0">
        <w:rPr>
          <w:color w:val="0070C0"/>
          <w:lang w:val="sr-Latn-CS"/>
        </w:rPr>
        <w:t>2.2. STANJE KVALITETA ŽIVOTNE SREDINE</w:t>
      </w:r>
      <w:bookmarkEnd w:id="319"/>
      <w:r w:rsidR="00F520EA" w:rsidRPr="00F520EA">
        <w:rPr>
          <w:rFonts w:cs="Arial"/>
          <w:b/>
          <w:i/>
          <w:lang w:val="sr-Latn-CS"/>
        </w:rPr>
        <w:t xml:space="preserve"> </w:t>
      </w:r>
      <w:r w:rsidR="00F520EA" w:rsidRPr="00F520EA">
        <w:rPr>
          <w:color w:val="0070C0"/>
          <w:lang w:val="sr-Latn-CS"/>
        </w:rPr>
        <w:t>MIKROLOKACIJE</w:t>
      </w:r>
    </w:p>
    <w:p w:rsidR="00F4304B" w:rsidRDefault="00F4304B" w:rsidP="003833FE">
      <w:pPr>
        <w:autoSpaceDE w:val="0"/>
        <w:autoSpaceDN w:val="0"/>
        <w:adjustRightInd w:val="0"/>
        <w:jc w:val="both"/>
        <w:rPr>
          <w:rFonts w:cs="Constantia"/>
          <w:szCs w:val="24"/>
          <w:lang w:val="sr-Latn-CS"/>
        </w:rPr>
      </w:pPr>
      <w:r w:rsidRPr="002D0B33">
        <w:rPr>
          <w:rFonts w:cs="Constantia"/>
          <w:szCs w:val="24"/>
          <w:lang w:val="sr-Latn-CS"/>
        </w:rPr>
        <w:t xml:space="preserve">Stanje kvaliteta životne sredine zavisi prije svega od antropogenih uticaja koji svojim djelovanjem mjenjaju kvalitet komponenti životne sredine: vazduh, zemljište, vodu, biljni i životinjski svijet. Sva antropogena djelovanja ogledaju se kroz uticaje na </w:t>
      </w:r>
      <w:r w:rsidR="004F5932">
        <w:rPr>
          <w:rFonts w:cs="Constantia"/>
          <w:szCs w:val="24"/>
          <w:lang w:val="sr-Latn-CS"/>
        </w:rPr>
        <w:t>vazduh</w:t>
      </w:r>
      <w:r w:rsidRPr="002D0B33">
        <w:rPr>
          <w:rFonts w:cs="Constantia"/>
          <w:szCs w:val="24"/>
          <w:lang w:val="sr-Latn-CS"/>
        </w:rPr>
        <w:t xml:space="preserve">, </w:t>
      </w:r>
      <w:r w:rsidR="004F5932">
        <w:rPr>
          <w:rFonts w:cs="Constantia"/>
          <w:szCs w:val="24"/>
          <w:lang w:val="sr-Latn-CS"/>
        </w:rPr>
        <w:t>vodu, zemljište, stvaranje buke i td.</w:t>
      </w:r>
    </w:p>
    <w:p w:rsidR="003833FE" w:rsidRDefault="003833FE" w:rsidP="003833FE">
      <w:pPr>
        <w:autoSpaceDE w:val="0"/>
        <w:autoSpaceDN w:val="0"/>
        <w:adjustRightInd w:val="0"/>
        <w:jc w:val="both"/>
        <w:rPr>
          <w:rFonts w:cs="Constantia"/>
          <w:szCs w:val="24"/>
          <w:lang w:val="sr-Latn-CS"/>
        </w:rPr>
      </w:pPr>
    </w:p>
    <w:p w:rsidR="00C74171" w:rsidRDefault="00C74171" w:rsidP="003833FE">
      <w:pPr>
        <w:widowControl w:val="0"/>
        <w:autoSpaceDE w:val="0"/>
        <w:autoSpaceDN w:val="0"/>
        <w:adjustRightInd w:val="0"/>
        <w:ind w:left="20" w:right="15"/>
        <w:jc w:val="both"/>
        <w:rPr>
          <w:rFonts w:cs="Constantia"/>
          <w:szCs w:val="24"/>
          <w:lang w:val="sr-Latn-CS"/>
        </w:rPr>
      </w:pPr>
      <w:r w:rsidRPr="00C74171">
        <w:rPr>
          <w:rFonts w:cs="Constantia"/>
          <w:szCs w:val="24"/>
          <w:lang w:val="sr-Latn-CS"/>
        </w:rPr>
        <w:t>Obrađivači ovog dokumenta nijesu uspjeli da pribave informacije o stanju pojedinih segmenata životne sredine ovog planskog dokumenta, jer podaci ne postoje.</w:t>
      </w:r>
      <w:r w:rsidR="004F5932">
        <w:rPr>
          <w:rFonts w:cs="Constantia"/>
          <w:szCs w:val="24"/>
          <w:lang w:val="sr-Latn-CS"/>
        </w:rPr>
        <w:t xml:space="preserve"> Priloženi podoci se odnose na šire područje Bijelog Polja. </w:t>
      </w:r>
      <w:r w:rsidRPr="00C74171">
        <w:rPr>
          <w:rFonts w:cs="Constantia"/>
          <w:szCs w:val="24"/>
          <w:lang w:val="sr-Latn-CS"/>
        </w:rPr>
        <w:t xml:space="preserve"> Isto se odnosi na kontaktna područja. Područje projekta je relativno malo, te je to osnovni razlog što ne postoje podaci sa ovog prostora. </w:t>
      </w:r>
    </w:p>
    <w:p w:rsidR="00B863BC" w:rsidRDefault="00B863BC" w:rsidP="00F4304B">
      <w:pPr>
        <w:autoSpaceDE w:val="0"/>
        <w:autoSpaceDN w:val="0"/>
        <w:adjustRightInd w:val="0"/>
        <w:jc w:val="both"/>
        <w:rPr>
          <w:rFonts w:cs="Constantia"/>
          <w:szCs w:val="24"/>
          <w:u w:val="single"/>
          <w:lang w:val="sr-Latn-CS"/>
        </w:rPr>
      </w:pPr>
    </w:p>
    <w:p w:rsidR="00F4304B" w:rsidRPr="00977173" w:rsidRDefault="00F23E80" w:rsidP="00F4304B">
      <w:pPr>
        <w:autoSpaceDE w:val="0"/>
        <w:autoSpaceDN w:val="0"/>
        <w:adjustRightInd w:val="0"/>
        <w:jc w:val="both"/>
        <w:rPr>
          <w:rFonts w:cs="Constantia"/>
          <w:b/>
          <w:color w:val="0070C0"/>
          <w:szCs w:val="24"/>
        </w:rPr>
      </w:pPr>
      <w:r w:rsidRPr="00977173">
        <w:rPr>
          <w:rFonts w:cs="Constantia"/>
          <w:b/>
          <w:color w:val="0070C0"/>
          <w:szCs w:val="24"/>
        </w:rPr>
        <w:t xml:space="preserve">2.2.1. Vazduh </w:t>
      </w:r>
    </w:p>
    <w:p w:rsidR="00F23E80" w:rsidRDefault="00F23E80" w:rsidP="00F4304B">
      <w:pPr>
        <w:autoSpaceDE w:val="0"/>
        <w:autoSpaceDN w:val="0"/>
        <w:adjustRightInd w:val="0"/>
        <w:jc w:val="both"/>
        <w:rPr>
          <w:rFonts w:eastAsia="Times New Roman" w:cs="Constantia-Identity-H"/>
          <w:szCs w:val="24"/>
        </w:rPr>
      </w:pPr>
    </w:p>
    <w:p w:rsidR="00F4304B" w:rsidRPr="002D0B33" w:rsidRDefault="00F4304B" w:rsidP="00F4304B">
      <w:pPr>
        <w:autoSpaceDE w:val="0"/>
        <w:autoSpaceDN w:val="0"/>
        <w:adjustRightInd w:val="0"/>
        <w:jc w:val="both"/>
        <w:rPr>
          <w:rFonts w:eastAsia="Times New Roman" w:cs="Constantia"/>
          <w:szCs w:val="24"/>
        </w:rPr>
      </w:pPr>
      <w:r w:rsidRPr="002D0B33">
        <w:rPr>
          <w:rFonts w:eastAsia="Times New Roman" w:cs="Constantia-Identity-H"/>
          <w:szCs w:val="24"/>
        </w:rPr>
        <w:t>Kontrola i praćenje kvaliteta vazduha u Crnoj Gori vrši se radi ocjenjivanja, planiranja i upravljanja kvalitetom vazduha. Analiza dobijenih rezultata služi kao osnov za prijedlog mjera za poboljšanje i una</w:t>
      </w:r>
      <w:r w:rsidRPr="002D0B33">
        <w:rPr>
          <w:rFonts w:eastAsia="Times New Roman" w:cs="Constantia"/>
          <w:szCs w:val="24"/>
        </w:rPr>
        <w:t>prj</w:t>
      </w:r>
      <w:r w:rsidRPr="002D0B33">
        <w:rPr>
          <w:rFonts w:eastAsia="Times New Roman" w:cs="Constantia-Identity-H"/>
          <w:szCs w:val="24"/>
        </w:rPr>
        <w:t>eđenje kvaliteta vazduha. Ocjena kvaliteta vazduha vršena je u skladu sa Uredbom o utvrđivanju vrsta zagađujućih materija, graničnih vrijednosti i drugih standarda kvaliteta vazduha (Sl</w:t>
      </w:r>
      <w:r w:rsidRPr="002D0B33">
        <w:rPr>
          <w:rFonts w:eastAsia="Times New Roman" w:cs="Constantia"/>
          <w:szCs w:val="24"/>
        </w:rPr>
        <w:t>. list CG br. 45/08, 25/12.</w:t>
      </w:r>
      <w:r w:rsidR="00F520EA">
        <w:rPr>
          <w:rFonts w:eastAsia="Times New Roman" w:cs="Constantia"/>
          <w:szCs w:val="24"/>
        </w:rPr>
        <w:t>)</w:t>
      </w:r>
    </w:p>
    <w:p w:rsidR="00F4304B" w:rsidRPr="007B77AD" w:rsidRDefault="00F4304B" w:rsidP="00F4304B">
      <w:pPr>
        <w:autoSpaceDE w:val="0"/>
        <w:autoSpaceDN w:val="0"/>
        <w:adjustRightInd w:val="0"/>
        <w:jc w:val="both"/>
        <w:rPr>
          <w:rFonts w:eastAsia="Times New Roman" w:cs="Constantia"/>
          <w:szCs w:val="24"/>
          <w:highlight w:val="yellow"/>
        </w:rPr>
      </w:pPr>
    </w:p>
    <w:p w:rsidR="00F4304B" w:rsidRDefault="00F4304B" w:rsidP="00F4304B">
      <w:pPr>
        <w:autoSpaceDE w:val="0"/>
        <w:autoSpaceDN w:val="0"/>
        <w:adjustRightInd w:val="0"/>
        <w:jc w:val="both"/>
        <w:rPr>
          <w:rFonts w:eastAsia="Times New Roman" w:cs="Constantia"/>
          <w:szCs w:val="24"/>
        </w:rPr>
      </w:pPr>
      <w:r w:rsidRPr="002D0B33">
        <w:rPr>
          <w:rFonts w:eastAsia="Times New Roman" w:cs="Constantia-Identity-H"/>
          <w:szCs w:val="24"/>
        </w:rPr>
        <w:lastRenderedPageBreak/>
        <w:t>Ocjena kvaliteta vazduha u Crnoj Gori vršena je u skladu sa Uredbom o utvrđivanju vrsta zagađujućih materija, graničnih vrijednosti i drugih standarda kvaliteta vazduha (Sl</w:t>
      </w:r>
      <w:r w:rsidRPr="002D0B33">
        <w:rPr>
          <w:rFonts w:eastAsia="Times New Roman" w:cs="Constantia"/>
          <w:szCs w:val="24"/>
        </w:rPr>
        <w:t>. list CG br. 45/08, 25/12).</w:t>
      </w:r>
    </w:p>
    <w:p w:rsidR="004F5932" w:rsidRPr="002D0B33" w:rsidRDefault="004F5932" w:rsidP="00F4304B">
      <w:pPr>
        <w:autoSpaceDE w:val="0"/>
        <w:autoSpaceDN w:val="0"/>
        <w:adjustRightInd w:val="0"/>
        <w:jc w:val="both"/>
        <w:rPr>
          <w:rFonts w:eastAsia="Times New Roman" w:cs="Constantia"/>
          <w:szCs w:val="24"/>
        </w:rPr>
      </w:pPr>
    </w:p>
    <w:p w:rsidR="00F4304B" w:rsidRDefault="00F4304B" w:rsidP="00F4304B">
      <w:pPr>
        <w:autoSpaceDE w:val="0"/>
        <w:autoSpaceDN w:val="0"/>
        <w:adjustRightInd w:val="0"/>
        <w:jc w:val="both"/>
        <w:rPr>
          <w:rFonts w:eastAsia="Times New Roman" w:cs="Constantia-Identity-H"/>
          <w:szCs w:val="24"/>
        </w:rPr>
      </w:pPr>
      <w:r w:rsidRPr="002D0B33">
        <w:rPr>
          <w:rFonts w:eastAsia="Times New Roman" w:cs="Constantia-Identity-H"/>
          <w:szCs w:val="24"/>
        </w:rPr>
        <w:t xml:space="preserve">U skladu sa Uredbom o uspostavljanju mreže mjernih mjesta za praćenje kvaliteta vazduha </w:t>
      </w:r>
      <w:r w:rsidRPr="002D0B33">
        <w:rPr>
          <w:rFonts w:eastAsia="Times New Roman" w:cs="Constantia"/>
          <w:szCs w:val="24"/>
        </w:rPr>
        <w:t xml:space="preserve">(Sl. list CG br. 44/10, 13/11), </w:t>
      </w:r>
      <w:r w:rsidR="00F7464E">
        <w:rPr>
          <w:rFonts w:eastAsia="Times New Roman" w:cs="Constantia"/>
          <w:szCs w:val="24"/>
        </w:rPr>
        <w:t>T</w:t>
      </w:r>
      <w:r w:rsidRPr="002D0B33">
        <w:rPr>
          <w:rFonts w:eastAsia="Times New Roman" w:cs="Constantia"/>
          <w:szCs w:val="24"/>
        </w:rPr>
        <w:t xml:space="preserve">eritorija Crne Gore podijeljena je na tri zone, koje su </w:t>
      </w:r>
      <w:r w:rsidRPr="002D0B33">
        <w:rPr>
          <w:rFonts w:eastAsia="Times New Roman" w:cs="Constantia-Identity-H"/>
          <w:szCs w:val="24"/>
        </w:rPr>
        <w:t xml:space="preserve">određene  preliminarnom </w:t>
      </w:r>
      <w:r w:rsidRPr="002D0B33">
        <w:rPr>
          <w:rFonts w:eastAsia="Times New Roman" w:cs="Constantia"/>
          <w:szCs w:val="24"/>
        </w:rPr>
        <w:t xml:space="preserve">procjenom kvaliteta vazduha u odnosu na granice ocjenjivanja </w:t>
      </w:r>
      <w:r w:rsidRPr="002D0B33">
        <w:rPr>
          <w:rFonts w:eastAsia="Times New Roman" w:cs="Constantia-Identity-H"/>
          <w:szCs w:val="24"/>
        </w:rPr>
        <w:t>zagađujućih materija</w:t>
      </w:r>
      <w:r w:rsidRPr="002D0B33">
        <w:rPr>
          <w:rFonts w:eastAsia="Times New Roman" w:cs="Constantia"/>
          <w:szCs w:val="24"/>
        </w:rPr>
        <w:t xml:space="preserve">, </w:t>
      </w:r>
      <w:r w:rsidRPr="002D0B33">
        <w:rPr>
          <w:rFonts w:eastAsia="Times New Roman" w:cs="Constantia-Identity-H"/>
          <w:szCs w:val="24"/>
        </w:rPr>
        <w:t>na osnovu dostupnih podataka o koncetracijama zagađujućih materija i modeliranjem postojećih podataka</w:t>
      </w:r>
      <w:r w:rsidRPr="002D0B33">
        <w:rPr>
          <w:rFonts w:eastAsia="Times New Roman" w:cs="Constantia"/>
          <w:szCs w:val="24"/>
        </w:rPr>
        <w:t xml:space="preserve">. Granice zona kvaliteta vazduha podudaraju se sa spoljnim </w:t>
      </w:r>
      <w:r w:rsidRPr="002D0B33">
        <w:rPr>
          <w:rFonts w:eastAsia="Times New Roman" w:cs="Constantia-Identity-H"/>
          <w:szCs w:val="24"/>
        </w:rPr>
        <w:t>administrativnim granicama opština koje se nalaze u sastavu tih zona.</w:t>
      </w:r>
    </w:p>
    <w:p w:rsidR="00C20912" w:rsidRPr="002D0B33" w:rsidRDefault="00C20912" w:rsidP="00F4304B">
      <w:pPr>
        <w:autoSpaceDE w:val="0"/>
        <w:autoSpaceDN w:val="0"/>
        <w:adjustRightInd w:val="0"/>
        <w:jc w:val="both"/>
        <w:rPr>
          <w:rFonts w:eastAsia="Times New Roman" w:cs="Constantia-Identity-H"/>
          <w:szCs w:val="24"/>
        </w:rPr>
      </w:pPr>
    </w:p>
    <w:p w:rsidR="00F4304B" w:rsidRPr="002D0B33" w:rsidRDefault="00660BA8" w:rsidP="00F4304B">
      <w:pPr>
        <w:autoSpaceDE w:val="0"/>
        <w:autoSpaceDN w:val="0"/>
        <w:adjustRightInd w:val="0"/>
        <w:jc w:val="both"/>
        <w:rPr>
          <w:rFonts w:cs="Constantia"/>
          <w:iCs/>
          <w:sz w:val="22"/>
        </w:rPr>
      </w:pPr>
      <w:r w:rsidRPr="002D0B33">
        <w:rPr>
          <w:rFonts w:cs="Constantia"/>
          <w:bCs/>
          <w:iCs/>
          <w:sz w:val="22"/>
        </w:rPr>
        <w:t>Tabela:</w:t>
      </w:r>
      <w:r w:rsidR="00F4304B" w:rsidRPr="002D0B33">
        <w:rPr>
          <w:rFonts w:cs="Constantia"/>
          <w:bCs/>
          <w:iCs/>
          <w:sz w:val="22"/>
        </w:rPr>
        <w:t xml:space="preserve">. </w:t>
      </w:r>
      <w:r w:rsidR="00F4304B" w:rsidRPr="002D0B33">
        <w:rPr>
          <w:rFonts w:cs="Constantia"/>
          <w:iCs/>
          <w:sz w:val="22"/>
        </w:rPr>
        <w:t>Zone kvaliteta vazduha</w:t>
      </w:r>
    </w:p>
    <w:tbl>
      <w:tblPr>
        <w:tblpPr w:leftFromText="180" w:rightFromText="180" w:vertAnchor="text" w:horzAnchor="margin" w:tblpX="108" w:tblpY="2"/>
        <w:tblW w:w="90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15"/>
        <w:gridCol w:w="4357"/>
      </w:tblGrid>
      <w:tr w:rsidR="00F4304B" w:rsidRPr="002D0B33" w:rsidTr="00AA3572">
        <w:trPr>
          <w:trHeight w:val="289"/>
        </w:trPr>
        <w:tc>
          <w:tcPr>
            <w:tcW w:w="4715" w:type="dxa"/>
          </w:tcPr>
          <w:p w:rsidR="00F4304B" w:rsidRPr="002D0B33" w:rsidRDefault="00F4304B" w:rsidP="00AA3572">
            <w:pPr>
              <w:autoSpaceDE w:val="0"/>
              <w:autoSpaceDN w:val="0"/>
              <w:adjustRightInd w:val="0"/>
              <w:jc w:val="center"/>
              <w:rPr>
                <w:rFonts w:cs="Constantia"/>
                <w:b/>
                <w:szCs w:val="24"/>
              </w:rPr>
            </w:pPr>
            <w:r w:rsidRPr="002D0B33">
              <w:rPr>
                <w:rFonts w:cs="Constantia"/>
                <w:b/>
                <w:szCs w:val="24"/>
              </w:rPr>
              <w:t>Zona kvaliteta vazduha</w:t>
            </w:r>
          </w:p>
        </w:tc>
        <w:tc>
          <w:tcPr>
            <w:tcW w:w="4357" w:type="dxa"/>
          </w:tcPr>
          <w:p w:rsidR="00F4304B" w:rsidRPr="002D0B33" w:rsidRDefault="00F4304B" w:rsidP="00AA3572">
            <w:pPr>
              <w:autoSpaceDE w:val="0"/>
              <w:autoSpaceDN w:val="0"/>
              <w:adjustRightInd w:val="0"/>
              <w:jc w:val="center"/>
              <w:rPr>
                <w:rFonts w:cs="Constantia"/>
                <w:b/>
                <w:szCs w:val="24"/>
              </w:rPr>
            </w:pPr>
            <w:r w:rsidRPr="002D0B33">
              <w:rPr>
                <w:rFonts w:cs="Constantia"/>
                <w:b/>
                <w:szCs w:val="24"/>
              </w:rPr>
              <w:t>Opštine u sastavu zone</w:t>
            </w:r>
          </w:p>
        </w:tc>
      </w:tr>
      <w:tr w:rsidR="00F4304B" w:rsidRPr="002D0B33" w:rsidTr="00AA3572">
        <w:trPr>
          <w:trHeight w:val="972"/>
        </w:trPr>
        <w:tc>
          <w:tcPr>
            <w:tcW w:w="4715" w:type="dxa"/>
          </w:tcPr>
          <w:p w:rsidR="00F4304B" w:rsidRPr="002D0B33" w:rsidRDefault="00F4304B" w:rsidP="00AA3572">
            <w:pPr>
              <w:autoSpaceDE w:val="0"/>
              <w:autoSpaceDN w:val="0"/>
              <w:adjustRightInd w:val="0"/>
              <w:jc w:val="center"/>
              <w:rPr>
                <w:rFonts w:cs="Constantia"/>
              </w:rPr>
            </w:pPr>
          </w:p>
          <w:p w:rsidR="00F4304B" w:rsidRPr="002D0B33" w:rsidRDefault="00F4304B" w:rsidP="00AA3572">
            <w:pPr>
              <w:autoSpaceDE w:val="0"/>
              <w:autoSpaceDN w:val="0"/>
              <w:adjustRightInd w:val="0"/>
              <w:jc w:val="center"/>
              <w:rPr>
                <w:rFonts w:cs="Constantia"/>
              </w:rPr>
            </w:pPr>
            <w:r w:rsidRPr="002D0B33">
              <w:rPr>
                <w:rFonts w:cs="Constantia"/>
              </w:rPr>
              <w:t>Zona održavanja kvaliteta vazduha</w:t>
            </w:r>
          </w:p>
        </w:tc>
        <w:tc>
          <w:tcPr>
            <w:tcW w:w="4357" w:type="dxa"/>
          </w:tcPr>
          <w:p w:rsidR="00F4304B" w:rsidRPr="002D0B33" w:rsidRDefault="00F4304B" w:rsidP="00D12B67">
            <w:pPr>
              <w:autoSpaceDE w:val="0"/>
              <w:autoSpaceDN w:val="0"/>
              <w:adjustRightInd w:val="0"/>
              <w:rPr>
                <w:rFonts w:cs="Constantia"/>
              </w:rPr>
            </w:pPr>
            <w:r w:rsidRPr="002D0B33">
              <w:rPr>
                <w:rFonts w:cs="Constantia"/>
              </w:rPr>
              <w:t xml:space="preserve">Andrijevica, Budva, Danilovgrad, Herceg Novi, Kolašin, Kotor, Mojkovac, Plav, Rožaje, Šavnik, Tivat, </w:t>
            </w:r>
            <w:r w:rsidRPr="002D0B33">
              <w:rPr>
                <w:rFonts w:cs="Constantia"/>
                <w:szCs w:val="24"/>
              </w:rPr>
              <w:t>Ulcinj</w:t>
            </w:r>
            <w:r w:rsidRPr="002D0B33">
              <w:rPr>
                <w:rFonts w:cs="Constantia"/>
              </w:rPr>
              <w:t xml:space="preserve"> i Žabljak</w:t>
            </w:r>
          </w:p>
        </w:tc>
      </w:tr>
      <w:tr w:rsidR="00F4304B" w:rsidRPr="002D0B33" w:rsidTr="00AA3572">
        <w:trPr>
          <w:trHeight w:val="274"/>
        </w:trPr>
        <w:tc>
          <w:tcPr>
            <w:tcW w:w="4715" w:type="dxa"/>
          </w:tcPr>
          <w:p w:rsidR="00F4304B" w:rsidRPr="002D0B33" w:rsidRDefault="00F4304B" w:rsidP="00AA3572">
            <w:pPr>
              <w:autoSpaceDE w:val="0"/>
              <w:autoSpaceDN w:val="0"/>
              <w:adjustRightInd w:val="0"/>
              <w:jc w:val="center"/>
              <w:rPr>
                <w:rFonts w:cs="Constantia"/>
                <w:bCs/>
                <w:lang w:val="pl-PL"/>
              </w:rPr>
            </w:pPr>
            <w:r w:rsidRPr="002D0B33">
              <w:rPr>
                <w:rFonts w:cs="Constantia"/>
                <w:bCs/>
                <w:lang w:val="pl-PL"/>
              </w:rPr>
              <w:t>Sjeverna zona u kojoj je neophodno</w:t>
            </w:r>
          </w:p>
          <w:p w:rsidR="00F4304B" w:rsidRPr="002D0B33" w:rsidRDefault="00F4304B" w:rsidP="00AA3572">
            <w:pPr>
              <w:autoSpaceDE w:val="0"/>
              <w:autoSpaceDN w:val="0"/>
              <w:adjustRightInd w:val="0"/>
              <w:jc w:val="center"/>
              <w:rPr>
                <w:rFonts w:cs="Constantia"/>
              </w:rPr>
            </w:pPr>
            <w:r w:rsidRPr="002D0B33">
              <w:rPr>
                <w:rFonts w:cs="Constantia"/>
                <w:bCs/>
              </w:rPr>
              <w:t>unaprijeđenje kvaliteta vazduha</w:t>
            </w:r>
          </w:p>
        </w:tc>
        <w:tc>
          <w:tcPr>
            <w:tcW w:w="4357" w:type="dxa"/>
          </w:tcPr>
          <w:p w:rsidR="00F4304B" w:rsidRPr="002D0B33" w:rsidRDefault="00F4304B" w:rsidP="00D12B67">
            <w:pPr>
              <w:autoSpaceDE w:val="0"/>
              <w:autoSpaceDN w:val="0"/>
              <w:adjustRightInd w:val="0"/>
              <w:rPr>
                <w:rFonts w:cs="Constantia"/>
              </w:rPr>
            </w:pPr>
            <w:r w:rsidRPr="002D0B33">
              <w:rPr>
                <w:rFonts w:cs="Constantia"/>
              </w:rPr>
              <w:t xml:space="preserve">Berane, </w:t>
            </w:r>
            <w:r w:rsidRPr="000017D3">
              <w:rPr>
                <w:rFonts w:cs="Constantia"/>
                <w:b/>
              </w:rPr>
              <w:t>Bijelo Polje</w:t>
            </w:r>
            <w:r w:rsidRPr="002D0B33">
              <w:rPr>
                <w:rFonts w:cs="Constantia"/>
              </w:rPr>
              <w:t xml:space="preserve"> i Pljevlja</w:t>
            </w:r>
          </w:p>
        </w:tc>
      </w:tr>
      <w:tr w:rsidR="00F4304B" w:rsidRPr="007B77AD" w:rsidTr="00AA3572">
        <w:trPr>
          <w:trHeight w:val="620"/>
        </w:trPr>
        <w:tc>
          <w:tcPr>
            <w:tcW w:w="4715" w:type="dxa"/>
          </w:tcPr>
          <w:p w:rsidR="00F4304B" w:rsidRPr="002D0B33" w:rsidRDefault="00F4304B" w:rsidP="00AA3572">
            <w:pPr>
              <w:autoSpaceDE w:val="0"/>
              <w:autoSpaceDN w:val="0"/>
              <w:adjustRightInd w:val="0"/>
              <w:jc w:val="center"/>
              <w:rPr>
                <w:rFonts w:cs="Constantia,Bold"/>
                <w:bCs/>
                <w:lang w:val="pl-PL"/>
              </w:rPr>
            </w:pPr>
            <w:r w:rsidRPr="002D0B33">
              <w:rPr>
                <w:rFonts w:cs="Constantia,Bold"/>
                <w:bCs/>
                <w:lang w:val="pl-PL"/>
              </w:rPr>
              <w:t>Južna zona u kojoj je neophodno</w:t>
            </w:r>
          </w:p>
          <w:p w:rsidR="00F4304B" w:rsidRPr="002D0B33" w:rsidRDefault="00F4304B" w:rsidP="00AA3572">
            <w:pPr>
              <w:autoSpaceDE w:val="0"/>
              <w:autoSpaceDN w:val="0"/>
              <w:adjustRightInd w:val="0"/>
              <w:jc w:val="center"/>
              <w:rPr>
                <w:rFonts w:cs="Constantia"/>
                <w:bCs/>
              </w:rPr>
            </w:pPr>
            <w:r w:rsidRPr="002D0B33">
              <w:rPr>
                <w:rFonts w:cs="Constantia,Bold"/>
                <w:bCs/>
              </w:rPr>
              <w:t>unaprijeđenje kvaliteta vazduha</w:t>
            </w:r>
          </w:p>
        </w:tc>
        <w:tc>
          <w:tcPr>
            <w:tcW w:w="4357" w:type="dxa"/>
          </w:tcPr>
          <w:p w:rsidR="00F4304B" w:rsidRPr="002D0B33" w:rsidRDefault="00F4304B" w:rsidP="00D12B67">
            <w:pPr>
              <w:autoSpaceDE w:val="0"/>
              <w:autoSpaceDN w:val="0"/>
              <w:adjustRightInd w:val="0"/>
              <w:rPr>
                <w:rFonts w:cs="Constantia"/>
                <w:lang w:val="it-IT"/>
              </w:rPr>
            </w:pPr>
            <w:r w:rsidRPr="002D0B33">
              <w:rPr>
                <w:rFonts w:cs="Constantia"/>
                <w:lang w:val="it-IT"/>
              </w:rPr>
              <w:t xml:space="preserve">Bar, Cetinje, Nikšić </w:t>
            </w:r>
            <w:r w:rsidRPr="00F41272">
              <w:rPr>
                <w:rFonts w:cs="Constantia"/>
                <w:lang w:val="it-IT"/>
              </w:rPr>
              <w:t>i Podgorica</w:t>
            </w:r>
          </w:p>
        </w:tc>
      </w:tr>
    </w:tbl>
    <w:p w:rsidR="00316FAF" w:rsidRPr="007B77AD" w:rsidRDefault="00316FAF" w:rsidP="00FD1962">
      <w:pPr>
        <w:autoSpaceDE w:val="0"/>
        <w:autoSpaceDN w:val="0"/>
        <w:adjustRightInd w:val="0"/>
        <w:jc w:val="both"/>
        <w:rPr>
          <w:rFonts w:cs="Constantia"/>
          <w:b/>
          <w:szCs w:val="24"/>
          <w:highlight w:val="yellow"/>
          <w:lang w:val="sr-Latn-CS"/>
        </w:rPr>
      </w:pPr>
    </w:p>
    <w:p w:rsidR="00973CB2" w:rsidRPr="00D41D72" w:rsidRDefault="00973CB2" w:rsidP="00973CB2">
      <w:pPr>
        <w:autoSpaceDE w:val="0"/>
        <w:autoSpaceDN w:val="0"/>
        <w:adjustRightInd w:val="0"/>
        <w:jc w:val="both"/>
        <w:rPr>
          <w:rFonts w:eastAsia="Arial-Identity-H" w:cs="Arial-Identity-H"/>
          <w:b/>
          <w:szCs w:val="24"/>
          <w:lang w:val="sr-Latn-CS"/>
        </w:rPr>
      </w:pPr>
      <w:r w:rsidRPr="00D41D72">
        <w:rPr>
          <w:rFonts w:eastAsia="Times New Roman" w:cs="Arial"/>
          <w:b/>
          <w:szCs w:val="24"/>
          <w:lang w:val="sr-Latn-CS"/>
        </w:rPr>
        <w:t xml:space="preserve">REZULTATI ISPITIVANJA KVALITETA VAZDUHA </w:t>
      </w:r>
      <w:r w:rsidRPr="00D41D72">
        <w:rPr>
          <w:rFonts w:eastAsia="Arial-Identity-H" w:cs="Arial-Identity-H"/>
          <w:b/>
          <w:szCs w:val="24"/>
          <w:lang w:val="sr-Latn-CS"/>
        </w:rPr>
        <w:t>– DR</w:t>
      </w:r>
      <w:r w:rsidR="00214A2A" w:rsidRPr="00D41D72">
        <w:rPr>
          <w:rFonts w:eastAsia="Arial-Identity-H" w:cs="Arial-Identity-H"/>
          <w:b/>
          <w:szCs w:val="24"/>
          <w:lang w:val="sr-Latn-CS"/>
        </w:rPr>
        <w:t>Ž</w:t>
      </w:r>
      <w:r w:rsidRPr="00D41D72">
        <w:rPr>
          <w:rFonts w:eastAsia="Arial-Identity-H" w:cs="Arial-Identity-H"/>
          <w:b/>
          <w:szCs w:val="24"/>
          <w:lang w:val="sr-Latn-CS"/>
        </w:rPr>
        <w:t>AVNA MREŽA</w:t>
      </w:r>
    </w:p>
    <w:p w:rsidR="00B90FE5" w:rsidRDefault="00B90FE5" w:rsidP="00973CB2">
      <w:pPr>
        <w:autoSpaceDE w:val="0"/>
        <w:autoSpaceDN w:val="0"/>
        <w:adjustRightInd w:val="0"/>
        <w:jc w:val="both"/>
        <w:rPr>
          <w:rFonts w:eastAsia="Times New Roman" w:cs="Arial"/>
          <w:b/>
          <w:bCs/>
          <w:szCs w:val="24"/>
          <w:highlight w:val="yellow"/>
          <w:lang w:val="sr-Latn-CS"/>
        </w:rPr>
      </w:pPr>
    </w:p>
    <w:p w:rsidR="00483B16" w:rsidRPr="005330C5" w:rsidRDefault="00F7464E" w:rsidP="005330C5">
      <w:pPr>
        <w:autoSpaceDE w:val="0"/>
        <w:autoSpaceDN w:val="0"/>
        <w:adjustRightInd w:val="0"/>
        <w:jc w:val="both"/>
        <w:rPr>
          <w:rFonts w:eastAsia="Times New Roman"/>
          <w:color w:val="000000"/>
          <w:szCs w:val="24"/>
        </w:rPr>
      </w:pPr>
      <w:r>
        <w:t xml:space="preserve">U periodu od 2009-2012. godine u Sjevernoj zoni, u kojoj je neophodno unaprjeđenje kvaliteta vazduha, zabilježena su najveća odstupanja u odnosu na propisane vrijednosti. Prekoraĉenjima srednje dnevne dozvoljene koncentracije PM10 ĉestica bilo je izloţeno 4,92% od ukupnog stanovništva Crne Gore (Opština Pljevlja)1 . </w:t>
      </w:r>
    </w:p>
    <w:p w:rsidR="00826DA7" w:rsidRPr="00826DA7" w:rsidRDefault="00826DA7" w:rsidP="00826DA7">
      <w:pPr>
        <w:autoSpaceDE w:val="0"/>
        <w:autoSpaceDN w:val="0"/>
        <w:adjustRightInd w:val="0"/>
        <w:jc w:val="both"/>
        <w:rPr>
          <w:rFonts w:eastAsia="Times New Roman"/>
          <w:color w:val="000000"/>
          <w:szCs w:val="24"/>
        </w:rPr>
      </w:pPr>
    </w:p>
    <w:p w:rsidR="00826DA7" w:rsidRPr="00826DA7" w:rsidRDefault="00826DA7" w:rsidP="00826DA7">
      <w:pPr>
        <w:autoSpaceDE w:val="0"/>
        <w:autoSpaceDN w:val="0"/>
        <w:adjustRightInd w:val="0"/>
        <w:jc w:val="both"/>
        <w:rPr>
          <w:rFonts w:eastAsia="Times New Roman"/>
          <w:color w:val="000000"/>
          <w:szCs w:val="24"/>
        </w:rPr>
      </w:pPr>
      <w:r w:rsidRPr="00826DA7">
        <w:rPr>
          <w:rFonts w:eastAsia="Times New Roman"/>
          <w:color w:val="000000"/>
          <w:szCs w:val="24"/>
        </w:rPr>
        <w:t>Ostali mjereni parametri na svim lokacijama su bili u okviru propisanih vrijednosti.</w:t>
      </w:r>
    </w:p>
    <w:p w:rsidR="00F7464E" w:rsidRDefault="00F7464E" w:rsidP="00973CB2">
      <w:pPr>
        <w:autoSpaceDE w:val="0"/>
        <w:autoSpaceDN w:val="0"/>
        <w:adjustRightInd w:val="0"/>
        <w:jc w:val="both"/>
        <w:rPr>
          <w:rFonts w:eastAsia="Times New Roman"/>
          <w:b/>
          <w:bCs/>
          <w:color w:val="000000"/>
          <w:szCs w:val="24"/>
          <w:u w:val="single"/>
        </w:rPr>
      </w:pPr>
    </w:p>
    <w:p w:rsidR="00826DA7" w:rsidRPr="007021B6" w:rsidRDefault="007021B6" w:rsidP="00973CB2">
      <w:pPr>
        <w:autoSpaceDE w:val="0"/>
        <w:autoSpaceDN w:val="0"/>
        <w:adjustRightInd w:val="0"/>
        <w:jc w:val="both"/>
        <w:rPr>
          <w:rFonts w:eastAsia="Times New Roman"/>
          <w:b/>
          <w:bCs/>
          <w:color w:val="000000"/>
          <w:szCs w:val="24"/>
          <w:u w:val="single"/>
        </w:rPr>
      </w:pPr>
      <w:r w:rsidRPr="007021B6">
        <w:rPr>
          <w:rFonts w:eastAsia="Times New Roman"/>
          <w:b/>
          <w:bCs/>
          <w:color w:val="000000"/>
          <w:szCs w:val="24"/>
          <w:u w:val="single"/>
        </w:rPr>
        <w:t>Ocjena kvaliteta vazduha u Crnoj Gori</w:t>
      </w:r>
    </w:p>
    <w:p w:rsidR="00973CB2" w:rsidRPr="00D41D72" w:rsidRDefault="00973CB2" w:rsidP="00973CB2">
      <w:pPr>
        <w:autoSpaceDE w:val="0"/>
        <w:autoSpaceDN w:val="0"/>
        <w:adjustRightInd w:val="0"/>
        <w:jc w:val="both"/>
        <w:rPr>
          <w:rFonts w:eastAsia="Arial-Identity-H" w:cs="Arial"/>
          <w:szCs w:val="24"/>
        </w:rPr>
      </w:pPr>
    </w:p>
    <w:p w:rsidR="007021B6" w:rsidRPr="007021B6" w:rsidRDefault="007021B6" w:rsidP="007021B6">
      <w:pPr>
        <w:autoSpaceDE w:val="0"/>
        <w:autoSpaceDN w:val="0"/>
        <w:adjustRightInd w:val="0"/>
        <w:jc w:val="both"/>
        <w:rPr>
          <w:rFonts w:eastAsia="Times New Roman"/>
          <w:szCs w:val="24"/>
        </w:rPr>
      </w:pPr>
      <w:r w:rsidRPr="007021B6">
        <w:rPr>
          <w:rFonts w:eastAsia="Times New Roman"/>
          <w:b/>
          <w:bCs/>
          <w:color w:val="000000"/>
          <w:szCs w:val="24"/>
        </w:rPr>
        <w:t>U Sjevernoj zoni</w:t>
      </w:r>
      <w:r w:rsidRPr="007021B6">
        <w:rPr>
          <w:rFonts w:eastAsia="Times New Roman"/>
          <w:color w:val="000000"/>
          <w:szCs w:val="24"/>
        </w:rPr>
        <w:t xml:space="preserve"> u kojima je, u skladu sa Uredbom o uspostavljanju mreže mjernih mjesta</w:t>
      </w:r>
      <w:r>
        <w:rPr>
          <w:rFonts w:eastAsia="Times New Roman"/>
          <w:color w:val="000000"/>
          <w:szCs w:val="24"/>
        </w:rPr>
        <w:t xml:space="preserve"> za prać</w:t>
      </w:r>
      <w:r w:rsidRPr="007021B6">
        <w:rPr>
          <w:rFonts w:eastAsia="Times New Roman"/>
          <w:color w:val="000000"/>
          <w:szCs w:val="24"/>
        </w:rPr>
        <w:t>enje kvaliteta vazduha neophodno unaprijedenje kvaliteta vazduha, najve</w:t>
      </w:r>
      <w:r>
        <w:rPr>
          <w:rFonts w:eastAsia="Times New Roman"/>
          <w:color w:val="000000"/>
          <w:szCs w:val="24"/>
        </w:rPr>
        <w:t>ć</w:t>
      </w:r>
      <w:r w:rsidRPr="007021B6">
        <w:rPr>
          <w:rFonts w:eastAsia="Times New Roman"/>
          <w:color w:val="000000"/>
          <w:szCs w:val="24"/>
        </w:rPr>
        <w:t>i uticaj na lošijikvalitet vazduha imaju praškaste materije PM</w:t>
      </w:r>
      <w:r w:rsidRPr="007021B6">
        <w:rPr>
          <w:rFonts w:eastAsia="Times New Roman"/>
          <w:color w:val="000000"/>
          <w:szCs w:val="24"/>
          <w:vertAlign w:val="subscript"/>
        </w:rPr>
        <w:t>10</w:t>
      </w:r>
      <w:r w:rsidRPr="007021B6">
        <w:rPr>
          <w:rFonts w:eastAsia="Times New Roman"/>
          <w:color w:val="000000"/>
          <w:szCs w:val="24"/>
        </w:rPr>
        <w:t>i PM</w:t>
      </w:r>
      <w:r w:rsidRPr="007021B6">
        <w:rPr>
          <w:rFonts w:eastAsia="Times New Roman"/>
          <w:color w:val="000000"/>
          <w:szCs w:val="24"/>
          <w:vertAlign w:val="subscript"/>
        </w:rPr>
        <w:t>2,5</w:t>
      </w:r>
      <w:r w:rsidRPr="007021B6">
        <w:rPr>
          <w:rFonts w:eastAsia="Times New Roman"/>
          <w:color w:val="000000"/>
          <w:szCs w:val="24"/>
        </w:rPr>
        <w:t>, sadržaj benzo(a)pirena u PM</w:t>
      </w:r>
      <w:r w:rsidRPr="007021B6">
        <w:rPr>
          <w:rFonts w:eastAsia="Times New Roman"/>
          <w:color w:val="000000"/>
          <w:szCs w:val="24"/>
          <w:vertAlign w:val="subscript"/>
        </w:rPr>
        <w:t>10</w:t>
      </w:r>
      <w:r w:rsidR="008C3C41">
        <w:rPr>
          <w:rFonts w:eastAsia="Times New Roman"/>
          <w:color w:val="000000"/>
          <w:szCs w:val="24"/>
        </w:rPr>
        <w:t xml:space="preserve"> č</w:t>
      </w:r>
      <w:r w:rsidRPr="007021B6">
        <w:rPr>
          <w:rFonts w:eastAsia="Times New Roman"/>
          <w:color w:val="000000"/>
          <w:szCs w:val="24"/>
        </w:rPr>
        <w:t>esticama,sadržaj sumpor(IV)oksida (SO</w:t>
      </w:r>
      <w:r w:rsidRPr="007021B6">
        <w:rPr>
          <w:rFonts w:eastAsia="Times New Roman"/>
          <w:color w:val="000000"/>
          <w:szCs w:val="24"/>
          <w:vertAlign w:val="subscript"/>
        </w:rPr>
        <w:t>2</w:t>
      </w:r>
      <w:r w:rsidRPr="007021B6">
        <w:rPr>
          <w:rFonts w:eastAsia="Times New Roman"/>
          <w:color w:val="000000"/>
          <w:szCs w:val="24"/>
        </w:rPr>
        <w:t xml:space="preserve">) u Pljevljima, kao i koncentracija prizemnog ozona na pozadinskojstanici </w:t>
      </w:r>
      <w:r w:rsidR="00BB6092">
        <w:rPr>
          <w:rFonts w:eastAsia="Times New Roman"/>
          <w:color w:val="000000"/>
          <w:szCs w:val="24"/>
        </w:rPr>
        <w:t>Gradina (Opština Pljevlja). Ovoj</w:t>
      </w:r>
      <w:r w:rsidRPr="007021B6">
        <w:rPr>
          <w:rFonts w:eastAsia="Times New Roman"/>
          <w:color w:val="000000"/>
          <w:szCs w:val="24"/>
        </w:rPr>
        <w:t xml:space="preserve"> zon</w:t>
      </w:r>
      <w:r w:rsidR="00BB6092">
        <w:rPr>
          <w:rFonts w:eastAsia="Times New Roman"/>
          <w:color w:val="000000"/>
          <w:szCs w:val="24"/>
        </w:rPr>
        <w:t xml:space="preserve">i </w:t>
      </w:r>
      <w:r w:rsidRPr="007021B6">
        <w:rPr>
          <w:rFonts w:eastAsia="Times New Roman"/>
          <w:color w:val="000000"/>
          <w:szCs w:val="24"/>
        </w:rPr>
        <w:t>pripadaju: Berane, Bijelo P</w:t>
      </w:r>
      <w:r w:rsidR="00BB6092">
        <w:rPr>
          <w:rFonts w:eastAsia="Times New Roman"/>
          <w:color w:val="000000"/>
          <w:szCs w:val="24"/>
        </w:rPr>
        <w:t>olje i Pljevlja.</w:t>
      </w:r>
    </w:p>
    <w:p w:rsidR="00E3321E" w:rsidRPr="00E3321E" w:rsidRDefault="00E3321E" w:rsidP="00EB72BC">
      <w:pPr>
        <w:autoSpaceDE w:val="0"/>
        <w:autoSpaceDN w:val="0"/>
        <w:adjustRightInd w:val="0"/>
        <w:jc w:val="both"/>
        <w:rPr>
          <w:rFonts w:eastAsia="Times New Roman"/>
          <w:color w:val="000000"/>
          <w:szCs w:val="24"/>
        </w:rPr>
      </w:pPr>
    </w:p>
    <w:p w:rsidR="008C3C41" w:rsidRPr="008C3C41" w:rsidRDefault="008C3C41" w:rsidP="008C3C41">
      <w:pPr>
        <w:autoSpaceDE w:val="0"/>
        <w:autoSpaceDN w:val="0"/>
        <w:adjustRightInd w:val="0"/>
        <w:jc w:val="both"/>
        <w:rPr>
          <w:rFonts w:eastAsia="Times New Roman"/>
          <w:color w:val="000000"/>
          <w:szCs w:val="24"/>
        </w:rPr>
      </w:pPr>
      <w:r w:rsidRPr="008C3C41">
        <w:rPr>
          <w:rFonts w:eastAsia="Times New Roman"/>
          <w:b/>
          <w:color w:val="000000"/>
          <w:szCs w:val="24"/>
        </w:rPr>
        <w:t>Zaključak:</w:t>
      </w:r>
      <w:r w:rsidR="004F5932">
        <w:rPr>
          <w:rFonts w:eastAsia="Times New Roman"/>
          <w:b/>
          <w:color w:val="000000"/>
          <w:szCs w:val="24"/>
        </w:rPr>
        <w:t xml:space="preserve"> </w:t>
      </w:r>
      <w:r w:rsidRPr="008C3C41">
        <w:rPr>
          <w:rFonts w:eastAsia="Times New Roman"/>
          <w:color w:val="000000"/>
          <w:szCs w:val="24"/>
        </w:rPr>
        <w:t>Koncentacija azot(IV)oksida (NO</w:t>
      </w:r>
      <w:r w:rsidRPr="008C3C41">
        <w:rPr>
          <w:rFonts w:eastAsia="Times New Roman"/>
          <w:color w:val="000000"/>
          <w:szCs w:val="24"/>
          <w:vertAlign w:val="subscript"/>
        </w:rPr>
        <w:t>2</w:t>
      </w:r>
      <w:r w:rsidRPr="008C3C41">
        <w:rPr>
          <w:rFonts w:eastAsia="Times New Roman"/>
          <w:color w:val="000000"/>
          <w:szCs w:val="24"/>
        </w:rPr>
        <w:t>) je na svim mjernim mjest</w:t>
      </w:r>
      <w:r>
        <w:rPr>
          <w:rFonts w:eastAsia="Times New Roman"/>
          <w:color w:val="000000"/>
          <w:szCs w:val="24"/>
        </w:rPr>
        <w:t>ima bila ispod propisanih granič</w:t>
      </w:r>
      <w:r w:rsidRPr="008C3C41">
        <w:rPr>
          <w:rFonts w:eastAsia="Times New Roman"/>
          <w:color w:val="000000"/>
          <w:szCs w:val="24"/>
        </w:rPr>
        <w:t>nihvrijednosti. Dobra ocjena kvaliteta vazduha odnosi se na koncentraciju ugljen(II)oksida (CO). Koncentracije teških metala u PM</w:t>
      </w:r>
      <w:r w:rsidRPr="008C3C41">
        <w:rPr>
          <w:rFonts w:eastAsia="Times New Roman"/>
          <w:color w:val="000000"/>
          <w:szCs w:val="24"/>
          <w:vertAlign w:val="subscript"/>
        </w:rPr>
        <w:t>10</w:t>
      </w:r>
      <w:r>
        <w:rPr>
          <w:rFonts w:eastAsia="Times New Roman"/>
          <w:color w:val="000000"/>
          <w:szCs w:val="24"/>
        </w:rPr>
        <w:t xml:space="preserve"> č</w:t>
      </w:r>
      <w:r w:rsidRPr="008C3C41">
        <w:rPr>
          <w:rFonts w:eastAsia="Times New Roman"/>
          <w:color w:val="000000"/>
          <w:szCs w:val="24"/>
        </w:rPr>
        <w:t>esticama bile su takode u okviru propisanih normi.</w:t>
      </w:r>
    </w:p>
    <w:p w:rsidR="008C3C41" w:rsidRPr="008C3C41" w:rsidRDefault="008C3C41" w:rsidP="008C3C41">
      <w:pPr>
        <w:autoSpaceDE w:val="0"/>
        <w:autoSpaceDN w:val="0"/>
        <w:adjustRightInd w:val="0"/>
        <w:jc w:val="both"/>
        <w:rPr>
          <w:rFonts w:eastAsia="Times New Roman"/>
          <w:color w:val="000000"/>
          <w:szCs w:val="24"/>
        </w:rPr>
      </w:pPr>
    </w:p>
    <w:p w:rsidR="008C3C41" w:rsidRPr="008C3C41" w:rsidRDefault="008C3C41" w:rsidP="008C3C41">
      <w:pPr>
        <w:autoSpaceDE w:val="0"/>
        <w:autoSpaceDN w:val="0"/>
        <w:adjustRightInd w:val="0"/>
        <w:jc w:val="both"/>
        <w:rPr>
          <w:rFonts w:eastAsia="Times New Roman"/>
          <w:color w:val="000000"/>
          <w:szCs w:val="24"/>
        </w:rPr>
      </w:pPr>
      <w:r w:rsidRPr="008C3C41">
        <w:rPr>
          <w:rFonts w:eastAsia="Times New Roman"/>
          <w:color w:val="000000"/>
          <w:szCs w:val="24"/>
        </w:rPr>
        <w:t>Vazduh u Crnoj Gori, ocjenjivan sa aspekta globalnog pokazatelja sumpor(IV)oksida (SO</w:t>
      </w:r>
      <w:r w:rsidRPr="008C3C41">
        <w:rPr>
          <w:rFonts w:eastAsia="Times New Roman"/>
          <w:color w:val="000000"/>
          <w:szCs w:val="24"/>
          <w:vertAlign w:val="subscript"/>
        </w:rPr>
        <w:t>2</w:t>
      </w:r>
      <w:r w:rsidRPr="008C3C41">
        <w:rPr>
          <w:rFonts w:eastAsia="Times New Roman"/>
          <w:color w:val="000000"/>
          <w:szCs w:val="24"/>
        </w:rPr>
        <w:t>) je dobrogkvaliteta, osim u urbanom dijelu Pljevalja, gdje su zabilježena odstupanja u odnosu na propisanestandarde kvaliteta vazduha.</w:t>
      </w:r>
    </w:p>
    <w:p w:rsidR="008C3C41" w:rsidRPr="008C3C41" w:rsidRDefault="008C3C41" w:rsidP="008C3C41">
      <w:pPr>
        <w:autoSpaceDE w:val="0"/>
        <w:autoSpaceDN w:val="0"/>
        <w:adjustRightInd w:val="0"/>
        <w:jc w:val="both"/>
        <w:rPr>
          <w:rFonts w:eastAsia="Times New Roman"/>
          <w:color w:val="000000"/>
          <w:szCs w:val="24"/>
        </w:rPr>
      </w:pPr>
    </w:p>
    <w:p w:rsidR="0008102C" w:rsidRDefault="008C3C41" w:rsidP="008C3C41">
      <w:pPr>
        <w:autoSpaceDE w:val="0"/>
        <w:autoSpaceDN w:val="0"/>
        <w:adjustRightInd w:val="0"/>
        <w:jc w:val="both"/>
        <w:rPr>
          <w:rFonts w:eastAsia="Times New Roman"/>
          <w:color w:val="000000"/>
          <w:szCs w:val="24"/>
        </w:rPr>
      </w:pPr>
      <w:r w:rsidRPr="008C3C41">
        <w:rPr>
          <w:rFonts w:eastAsia="Times New Roman"/>
          <w:color w:val="000000"/>
          <w:szCs w:val="24"/>
        </w:rPr>
        <w:t>Na lošiji kvalitet vazduha najviš</w:t>
      </w:r>
      <w:r>
        <w:rPr>
          <w:rFonts w:eastAsia="Times New Roman"/>
          <w:color w:val="000000"/>
          <w:szCs w:val="24"/>
        </w:rPr>
        <w:t>e su uticala prekorač</w:t>
      </w:r>
      <w:r w:rsidRPr="008C3C41">
        <w:rPr>
          <w:rFonts w:eastAsia="Times New Roman"/>
          <w:color w:val="000000"/>
          <w:szCs w:val="24"/>
        </w:rPr>
        <w:t>enja koncentracije praškastih materija PM</w:t>
      </w:r>
      <w:r w:rsidRPr="008C3C41">
        <w:rPr>
          <w:rFonts w:eastAsia="Times New Roman"/>
          <w:color w:val="000000"/>
          <w:szCs w:val="24"/>
          <w:vertAlign w:val="subscript"/>
        </w:rPr>
        <w:t>10</w:t>
      </w:r>
      <w:r>
        <w:rPr>
          <w:rFonts w:eastAsia="Times New Roman"/>
          <w:color w:val="000000"/>
          <w:szCs w:val="24"/>
        </w:rPr>
        <w:t xml:space="preserve">I </w:t>
      </w:r>
      <w:r w:rsidRPr="008C3C41">
        <w:rPr>
          <w:rFonts w:eastAsia="Times New Roman"/>
          <w:color w:val="000000"/>
          <w:szCs w:val="24"/>
        </w:rPr>
        <w:t>PM</w:t>
      </w:r>
      <w:r w:rsidRPr="008C3C41">
        <w:rPr>
          <w:rFonts w:eastAsia="Times New Roman"/>
          <w:color w:val="000000"/>
          <w:szCs w:val="24"/>
          <w:vertAlign w:val="subscript"/>
        </w:rPr>
        <w:t>2,5</w:t>
      </w:r>
      <w:r w:rsidRPr="008C3C41">
        <w:rPr>
          <w:rFonts w:eastAsia="Times New Roman"/>
          <w:color w:val="000000"/>
          <w:szCs w:val="24"/>
        </w:rPr>
        <w:t xml:space="preserve">. </w:t>
      </w:r>
    </w:p>
    <w:p w:rsidR="0008102C" w:rsidRDefault="0008102C" w:rsidP="008C3C41">
      <w:pPr>
        <w:autoSpaceDE w:val="0"/>
        <w:autoSpaceDN w:val="0"/>
        <w:adjustRightInd w:val="0"/>
        <w:jc w:val="both"/>
        <w:rPr>
          <w:rFonts w:eastAsia="Times New Roman"/>
          <w:color w:val="000000"/>
          <w:szCs w:val="24"/>
        </w:rPr>
      </w:pPr>
    </w:p>
    <w:p w:rsidR="008C3C41" w:rsidRPr="008C3C41" w:rsidRDefault="00CE7965" w:rsidP="008C3C41">
      <w:pPr>
        <w:autoSpaceDE w:val="0"/>
        <w:autoSpaceDN w:val="0"/>
        <w:adjustRightInd w:val="0"/>
        <w:jc w:val="both"/>
        <w:rPr>
          <w:rFonts w:eastAsia="Times New Roman"/>
          <w:color w:val="000000"/>
          <w:szCs w:val="24"/>
        </w:rPr>
      </w:pPr>
      <w:r>
        <w:rPr>
          <w:rFonts w:eastAsia="Times New Roman"/>
          <w:color w:val="000000"/>
          <w:szCs w:val="24"/>
        </w:rPr>
        <w:t>Povećane koncentacije policiklič</w:t>
      </w:r>
      <w:r w:rsidR="008C3C41" w:rsidRPr="008C3C41">
        <w:rPr>
          <w:rFonts w:eastAsia="Times New Roman"/>
          <w:color w:val="000000"/>
          <w:szCs w:val="24"/>
        </w:rPr>
        <w:t xml:space="preserve">nih aromaticnih ugljovodonika, markera benzo (a) pirena i samogbenzo (a) pirena, ukazuju na veliki uticaj sagorijevanja goriva na kvalitet vazduha. </w:t>
      </w:r>
    </w:p>
    <w:p w:rsidR="008C3C41" w:rsidRPr="008C3C41" w:rsidRDefault="008C3C41" w:rsidP="008C3C41">
      <w:pPr>
        <w:autoSpaceDE w:val="0"/>
        <w:autoSpaceDN w:val="0"/>
        <w:adjustRightInd w:val="0"/>
        <w:jc w:val="both"/>
        <w:rPr>
          <w:rFonts w:eastAsia="Times New Roman"/>
          <w:b/>
          <w:bCs/>
          <w:color w:val="000000"/>
          <w:szCs w:val="24"/>
        </w:rPr>
      </w:pPr>
    </w:p>
    <w:p w:rsidR="008C3C41" w:rsidRPr="004B0F3F" w:rsidRDefault="008C3C41" w:rsidP="008C3C41">
      <w:pPr>
        <w:autoSpaceDE w:val="0"/>
        <w:autoSpaceDN w:val="0"/>
        <w:adjustRightInd w:val="0"/>
        <w:jc w:val="both"/>
        <w:rPr>
          <w:rFonts w:eastAsia="Times New Roman"/>
          <w:bCs/>
          <w:color w:val="000000"/>
          <w:szCs w:val="24"/>
        </w:rPr>
      </w:pPr>
      <w:r w:rsidRPr="004B0F3F">
        <w:rPr>
          <w:rFonts w:eastAsia="Times New Roman"/>
          <w:bCs/>
          <w:color w:val="000000"/>
          <w:szCs w:val="24"/>
        </w:rPr>
        <w:lastRenderedPageBreak/>
        <w:t xml:space="preserve">Na kvalitet vazduha najviše su uticale emisije koje su rezultat sagorijevanja goriva u velikim </w:t>
      </w:r>
      <w:r w:rsidR="00CE7965" w:rsidRPr="004B0F3F">
        <w:rPr>
          <w:rFonts w:eastAsia="Times New Roman"/>
          <w:bCs/>
          <w:color w:val="000000"/>
          <w:szCs w:val="24"/>
        </w:rPr>
        <w:t>i</w:t>
      </w:r>
      <w:r w:rsidRPr="004B0F3F">
        <w:rPr>
          <w:rFonts w:eastAsia="Times New Roman"/>
          <w:bCs/>
          <w:color w:val="000000"/>
          <w:szCs w:val="24"/>
        </w:rPr>
        <w:t xml:space="preserve"> malim ložištimai u motorima sa unutrašnjim sagorijevanjem, emisije iz industrije, kao </w:t>
      </w:r>
      <w:r w:rsidR="00CE7965" w:rsidRPr="004B0F3F">
        <w:rPr>
          <w:rFonts w:eastAsia="Times New Roman"/>
          <w:bCs/>
          <w:color w:val="000000"/>
          <w:szCs w:val="24"/>
        </w:rPr>
        <w:t>i</w:t>
      </w:r>
      <w:r w:rsidRPr="004B0F3F">
        <w:rPr>
          <w:rFonts w:eastAsia="Times New Roman"/>
          <w:bCs/>
          <w:color w:val="000000"/>
          <w:szCs w:val="24"/>
        </w:rPr>
        <w:t xml:space="preserve"> nepovoljni meteorološki uslovi. Meteorološki uslovi u velikoj mjeri uti</w:t>
      </w:r>
      <w:r w:rsidR="00CE7965" w:rsidRPr="004B0F3F">
        <w:rPr>
          <w:rFonts w:eastAsia="Times New Roman"/>
          <w:bCs/>
          <w:color w:val="000000"/>
          <w:szCs w:val="24"/>
        </w:rPr>
        <w:t>č</w:t>
      </w:r>
      <w:r w:rsidRPr="004B0F3F">
        <w:rPr>
          <w:rFonts w:eastAsia="Times New Roman"/>
          <w:bCs/>
          <w:color w:val="000000"/>
          <w:szCs w:val="24"/>
        </w:rPr>
        <w:t>u na kvalit</w:t>
      </w:r>
      <w:r w:rsidR="00CE7965" w:rsidRPr="004B0F3F">
        <w:rPr>
          <w:rFonts w:eastAsia="Times New Roman"/>
          <w:bCs/>
          <w:color w:val="000000"/>
          <w:szCs w:val="24"/>
        </w:rPr>
        <w:t>et vazduha I koncentracije zagađ</w:t>
      </w:r>
      <w:r w:rsidRPr="004B0F3F">
        <w:rPr>
          <w:rFonts w:eastAsia="Times New Roman"/>
          <w:bCs/>
          <w:color w:val="000000"/>
          <w:szCs w:val="24"/>
        </w:rPr>
        <w:t xml:space="preserve">ujucih materija u prizemnom </w:t>
      </w:r>
      <w:r w:rsidR="00CE7965" w:rsidRPr="004B0F3F">
        <w:rPr>
          <w:rFonts w:eastAsia="Times New Roman"/>
          <w:bCs/>
          <w:color w:val="000000"/>
          <w:szCs w:val="24"/>
        </w:rPr>
        <w:t>sloju atmosfere. Posebno su znač</w:t>
      </w:r>
      <w:r w:rsidRPr="004B0F3F">
        <w:rPr>
          <w:rFonts w:eastAsia="Times New Roman"/>
          <w:bCs/>
          <w:color w:val="000000"/>
          <w:szCs w:val="24"/>
        </w:rPr>
        <w:t xml:space="preserve">ajne meteorološke situacije sa visokim vazdušnim pritiskom u hladnijem dijelu godine kada dolazi do formiranja “jezera hladnog vazduha” ispunjenog gustom maglom i sa jakom temperaturnom inverzijom, gdje se magla može zadržati i po nekoliko dana sa 24h trajanjem.   </w:t>
      </w:r>
    </w:p>
    <w:p w:rsidR="008C3C41" w:rsidRPr="004B0F3F" w:rsidRDefault="008C3C41" w:rsidP="008C3C41">
      <w:pPr>
        <w:autoSpaceDE w:val="0"/>
        <w:autoSpaceDN w:val="0"/>
        <w:adjustRightInd w:val="0"/>
        <w:rPr>
          <w:rFonts w:ascii="Times New Roman" w:eastAsia="Times New Roman" w:hAnsi="Times New Roman"/>
          <w:b/>
          <w:bCs/>
          <w:color w:val="000000"/>
          <w:sz w:val="22"/>
        </w:rPr>
      </w:pPr>
    </w:p>
    <w:p w:rsidR="00F4304B" w:rsidRPr="00977173" w:rsidRDefault="004F5932" w:rsidP="00F4304B">
      <w:pPr>
        <w:autoSpaceDE w:val="0"/>
        <w:autoSpaceDN w:val="0"/>
        <w:adjustRightInd w:val="0"/>
        <w:rPr>
          <w:rFonts w:cs="Constantia"/>
          <w:b/>
          <w:i/>
          <w:iCs/>
          <w:color w:val="0070C0"/>
          <w:lang w:val="pl-PL"/>
        </w:rPr>
      </w:pPr>
      <w:r>
        <w:rPr>
          <w:rFonts w:cs="Constantia"/>
          <w:b/>
          <w:iCs/>
          <w:color w:val="0070C0"/>
          <w:lang w:val="pl-PL"/>
        </w:rPr>
        <w:t>2.2.2</w:t>
      </w:r>
      <w:r w:rsidR="00F23E80" w:rsidRPr="00977173">
        <w:rPr>
          <w:rFonts w:cs="Constantia"/>
          <w:b/>
          <w:iCs/>
          <w:color w:val="0070C0"/>
          <w:lang w:val="pl-PL"/>
        </w:rPr>
        <w:t xml:space="preserve">.  </w:t>
      </w:r>
      <w:r w:rsidR="00F4304B" w:rsidRPr="00977173">
        <w:rPr>
          <w:rFonts w:cs="Constantia"/>
          <w:b/>
          <w:iCs/>
          <w:color w:val="0070C0"/>
          <w:lang w:val="pl-PL"/>
        </w:rPr>
        <w:t>Vod</w:t>
      </w:r>
      <w:r w:rsidR="00B66860" w:rsidRPr="00977173">
        <w:rPr>
          <w:rFonts w:cs="Constantia"/>
          <w:b/>
          <w:iCs/>
          <w:color w:val="0070C0"/>
          <w:lang w:val="pl-PL"/>
        </w:rPr>
        <w:t>e</w:t>
      </w:r>
    </w:p>
    <w:p w:rsidR="00F23E80" w:rsidRDefault="00F23E80" w:rsidP="00F4304B">
      <w:pPr>
        <w:autoSpaceDE w:val="0"/>
        <w:autoSpaceDN w:val="0"/>
        <w:adjustRightInd w:val="0"/>
        <w:jc w:val="both"/>
        <w:rPr>
          <w:szCs w:val="24"/>
          <w:lang w:val="pl-PL"/>
        </w:rPr>
      </w:pPr>
    </w:p>
    <w:p w:rsidR="00F4304B" w:rsidRPr="00E3321E" w:rsidRDefault="00F4304B" w:rsidP="00F4304B">
      <w:pPr>
        <w:autoSpaceDE w:val="0"/>
        <w:autoSpaceDN w:val="0"/>
        <w:adjustRightInd w:val="0"/>
        <w:jc w:val="both"/>
        <w:rPr>
          <w:szCs w:val="24"/>
          <w:lang w:val="pl-PL"/>
        </w:rPr>
      </w:pPr>
      <w:r w:rsidRPr="00E3321E">
        <w:rPr>
          <w:szCs w:val="24"/>
          <w:lang w:val="pl-PL"/>
        </w:rPr>
        <w:t>Vodni potencijali čine jedan od osnovnih razvojnih potencijala Crne Gore. Po vodnim bogatstvima u odnosu na njenu površinu Crna Gora spada, u vodom najbogatija područja na svijetu.</w:t>
      </w:r>
    </w:p>
    <w:p w:rsidR="00F4304B" w:rsidRPr="00E3321E" w:rsidRDefault="00F4304B" w:rsidP="00F4304B">
      <w:pPr>
        <w:autoSpaceDE w:val="0"/>
        <w:autoSpaceDN w:val="0"/>
        <w:adjustRightInd w:val="0"/>
        <w:jc w:val="both"/>
        <w:rPr>
          <w:szCs w:val="24"/>
          <w:lang w:val="pl-PL"/>
        </w:rPr>
      </w:pPr>
      <w:r w:rsidRPr="00E3321E">
        <w:rPr>
          <w:rFonts w:eastAsia="Times New Roman" w:cs="Constantia"/>
          <w:szCs w:val="24"/>
          <w:lang w:val="pl-PL"/>
        </w:rPr>
        <w:t xml:space="preserve">Osnovni cilj ove Direktive odnosi se </w:t>
      </w:r>
      <w:r w:rsidRPr="00E3321E">
        <w:rPr>
          <w:rFonts w:eastAsia="Times New Roman" w:cs="Constantia-Identity-H"/>
          <w:szCs w:val="24"/>
          <w:lang w:val="pl-PL"/>
        </w:rPr>
        <w:t xml:space="preserve">na dovođenje svih prirodnih voda u ″dobro stanje″, tj. </w:t>
      </w:r>
      <w:r w:rsidRPr="00E3321E">
        <w:rPr>
          <w:rFonts w:eastAsia="Times New Roman" w:cs="Constantia"/>
          <w:szCs w:val="24"/>
          <w:lang w:val="pl-PL"/>
        </w:rPr>
        <w:t>obezbj</w:t>
      </w:r>
      <w:r w:rsidRPr="00E3321E">
        <w:rPr>
          <w:rFonts w:eastAsia="Times New Roman" w:cs="Constantia-Identity-H"/>
          <w:szCs w:val="24"/>
          <w:lang w:val="pl-PL"/>
        </w:rPr>
        <w:t>eđ</w:t>
      </w:r>
      <w:r w:rsidRPr="00E3321E">
        <w:rPr>
          <w:rFonts w:eastAsia="Times New Roman" w:cs="Constantia"/>
          <w:szCs w:val="24"/>
          <w:lang w:val="pl-PL"/>
        </w:rPr>
        <w:t xml:space="preserve">ivanje </w:t>
      </w:r>
      <w:r w:rsidRPr="00E3321E">
        <w:rPr>
          <w:rFonts w:eastAsia="Times New Roman" w:cs="Constantia-Identity-H"/>
          <w:szCs w:val="24"/>
          <w:lang w:val="pl-PL"/>
        </w:rPr>
        <w:t>dobrog hidrološkog, hemijskog i ekološkog statusa voda.</w:t>
      </w:r>
      <w:r w:rsidRPr="00E3321E">
        <w:rPr>
          <w:szCs w:val="24"/>
          <w:lang w:val="pl-PL"/>
        </w:rPr>
        <w:t xml:space="preserve">Usvajanjem Direktive o vodama (Water Framework Directive 2000/60/EC-WFD), Evropska unija je u potpunosti obnovila svoju politiku u domenu voda. </w:t>
      </w:r>
      <w:r w:rsidRPr="00E3321E">
        <w:rPr>
          <w:bCs/>
          <w:szCs w:val="24"/>
          <w:lang w:val="pl-PL"/>
        </w:rPr>
        <w:t>Namjena Direktive je da uspostavi okvire za zaštitu površinskih voda, ušća rijeka u more, morskih obalskih i podzemnih voda radi:</w:t>
      </w:r>
    </w:p>
    <w:p w:rsidR="00F4304B" w:rsidRPr="00874E99" w:rsidRDefault="00F4304B" w:rsidP="00C62919">
      <w:pPr>
        <w:numPr>
          <w:ilvl w:val="0"/>
          <w:numId w:val="7"/>
        </w:numPr>
        <w:autoSpaceDE w:val="0"/>
        <w:autoSpaceDN w:val="0"/>
        <w:adjustRightInd w:val="0"/>
        <w:jc w:val="both"/>
        <w:rPr>
          <w:bCs/>
          <w:szCs w:val="24"/>
          <w:lang w:val="pl-PL"/>
        </w:rPr>
      </w:pPr>
      <w:r w:rsidRPr="00874E99">
        <w:rPr>
          <w:bCs/>
          <w:szCs w:val="24"/>
          <w:lang w:val="pl-PL"/>
        </w:rPr>
        <w:t>spriječavanja dalje degradacije, zaštite i unaprijeđenja statusa akvatičnih ekosistema;</w:t>
      </w:r>
    </w:p>
    <w:p w:rsidR="00F4304B" w:rsidRPr="00874E99" w:rsidRDefault="00F4304B" w:rsidP="00C62919">
      <w:pPr>
        <w:numPr>
          <w:ilvl w:val="0"/>
          <w:numId w:val="7"/>
        </w:numPr>
        <w:autoSpaceDE w:val="0"/>
        <w:autoSpaceDN w:val="0"/>
        <w:adjustRightInd w:val="0"/>
        <w:jc w:val="both"/>
        <w:rPr>
          <w:bCs/>
          <w:szCs w:val="24"/>
          <w:lang w:val="pl-PL"/>
        </w:rPr>
      </w:pPr>
      <w:r w:rsidRPr="00874E99">
        <w:rPr>
          <w:bCs/>
          <w:szCs w:val="24"/>
          <w:lang w:val="pl-PL"/>
        </w:rPr>
        <w:t>promovisanja održivog korišćenja voda koje se bazira na dugoročnoj politici zaštite</w:t>
      </w:r>
    </w:p>
    <w:p w:rsidR="00F4304B" w:rsidRPr="00874E99" w:rsidRDefault="00F4304B" w:rsidP="00F4304B">
      <w:pPr>
        <w:autoSpaceDE w:val="0"/>
        <w:autoSpaceDN w:val="0"/>
        <w:adjustRightInd w:val="0"/>
        <w:ind w:left="709"/>
        <w:jc w:val="both"/>
        <w:rPr>
          <w:bCs/>
          <w:szCs w:val="24"/>
        </w:rPr>
      </w:pPr>
      <w:r w:rsidRPr="00874E99">
        <w:rPr>
          <w:bCs/>
          <w:szCs w:val="24"/>
        </w:rPr>
        <w:t>raspoloživih vodnih resursa;</w:t>
      </w:r>
    </w:p>
    <w:p w:rsidR="00F4304B" w:rsidRPr="00874E99" w:rsidRDefault="00F4304B" w:rsidP="00C62919">
      <w:pPr>
        <w:numPr>
          <w:ilvl w:val="0"/>
          <w:numId w:val="8"/>
        </w:numPr>
        <w:autoSpaceDE w:val="0"/>
        <w:autoSpaceDN w:val="0"/>
        <w:adjustRightInd w:val="0"/>
        <w:jc w:val="both"/>
        <w:rPr>
          <w:bCs/>
          <w:szCs w:val="24"/>
        </w:rPr>
      </w:pPr>
      <w:r w:rsidRPr="00874E99">
        <w:rPr>
          <w:bCs/>
          <w:szCs w:val="24"/>
        </w:rPr>
        <w:t>progresivnog smanjenja zagađenja površinskih i podzemnih voda;</w:t>
      </w:r>
    </w:p>
    <w:p w:rsidR="00F4304B" w:rsidRPr="00874E99" w:rsidRDefault="00F4304B" w:rsidP="00C62919">
      <w:pPr>
        <w:numPr>
          <w:ilvl w:val="0"/>
          <w:numId w:val="8"/>
        </w:numPr>
        <w:autoSpaceDE w:val="0"/>
        <w:autoSpaceDN w:val="0"/>
        <w:adjustRightInd w:val="0"/>
        <w:jc w:val="both"/>
        <w:rPr>
          <w:bCs/>
          <w:szCs w:val="24"/>
          <w:lang w:val="hr-HR"/>
        </w:rPr>
      </w:pPr>
      <w:r w:rsidRPr="00874E99">
        <w:rPr>
          <w:bCs/>
          <w:szCs w:val="24"/>
        </w:rPr>
        <w:t>smanjenja efekata poplava i suša, itd.</w:t>
      </w:r>
    </w:p>
    <w:p w:rsidR="00BA3941" w:rsidRPr="00E3321E" w:rsidRDefault="00BA3941" w:rsidP="00F4304B">
      <w:pPr>
        <w:autoSpaceDE w:val="0"/>
        <w:autoSpaceDN w:val="0"/>
        <w:adjustRightInd w:val="0"/>
        <w:jc w:val="both"/>
        <w:rPr>
          <w:rFonts w:eastAsia="Times New Roman" w:cs="Constantia-Identity-H"/>
          <w:szCs w:val="24"/>
        </w:rPr>
      </w:pPr>
    </w:p>
    <w:p w:rsidR="00F4304B" w:rsidRPr="00357663" w:rsidRDefault="00F4304B" w:rsidP="00F4304B">
      <w:pPr>
        <w:autoSpaceDE w:val="0"/>
        <w:autoSpaceDN w:val="0"/>
        <w:adjustRightInd w:val="0"/>
        <w:jc w:val="both"/>
        <w:rPr>
          <w:rFonts w:eastAsia="Times New Roman" w:cs="Constantia-Identity-H"/>
          <w:szCs w:val="24"/>
        </w:rPr>
      </w:pPr>
      <w:r w:rsidRPr="00357663">
        <w:rPr>
          <w:rFonts w:eastAsia="Times New Roman" w:cs="Constantia-Identity-H"/>
          <w:szCs w:val="24"/>
        </w:rPr>
        <w:t>Najveći izvori zagađenja površinskih i podzemnih voda su komunalne otpadne vode, koje se najčešće u neprečišćenom obliku ispuštaju u recipijent, na koncentrisan ili difuzan način. Uočljiv je trend rasta uticaja industrije, prije svega prehrambene, kao i m</w:t>
      </w:r>
      <w:r w:rsidRPr="00357663">
        <w:rPr>
          <w:rFonts w:eastAsia="Times New Roman" w:cs="Constantia"/>
          <w:szCs w:val="24"/>
        </w:rPr>
        <w:t xml:space="preserve">alih i </w:t>
      </w:r>
      <w:r w:rsidRPr="00357663">
        <w:rPr>
          <w:rFonts w:eastAsia="Times New Roman" w:cs="Constantia-Identity-H"/>
          <w:szCs w:val="24"/>
        </w:rPr>
        <w:t>srednjih preduzeća. Sve veći uticaj saobraćajne infrastrukture i distribucije goriva na kvalitet površinskih voda.</w:t>
      </w:r>
    </w:p>
    <w:p w:rsidR="00F4304B" w:rsidRPr="00357663" w:rsidRDefault="00F4304B" w:rsidP="00F4304B">
      <w:pPr>
        <w:autoSpaceDE w:val="0"/>
        <w:autoSpaceDN w:val="0"/>
        <w:adjustRightInd w:val="0"/>
        <w:jc w:val="both"/>
        <w:rPr>
          <w:rFonts w:eastAsia="Times New Roman" w:cs="Constantia-Identity-H"/>
          <w:szCs w:val="24"/>
        </w:rPr>
      </w:pPr>
    </w:p>
    <w:p w:rsidR="00C92464" w:rsidRPr="00357663" w:rsidRDefault="00587C5F" w:rsidP="00587C5F">
      <w:pPr>
        <w:autoSpaceDE w:val="0"/>
        <w:autoSpaceDN w:val="0"/>
        <w:adjustRightInd w:val="0"/>
        <w:jc w:val="both"/>
        <w:rPr>
          <w:rFonts w:eastAsia="Times New Roman" w:cs="Constantia"/>
          <w:szCs w:val="24"/>
        </w:rPr>
      </w:pPr>
      <w:r w:rsidRPr="00357663">
        <w:rPr>
          <w:rFonts w:eastAsia="Times New Roman" w:cs="Constantia-Identity-H"/>
          <w:szCs w:val="24"/>
        </w:rPr>
        <w:t>Stalna kontrola kvaliteta površinskih voda u Crnoj Gori obavlja se radi procjene kvaliteta vode vodotoka, praćenja trenda zagađenja i očuvanja kvaliteta vodnih resursa.</w:t>
      </w:r>
      <w:r w:rsidR="00C92464" w:rsidRPr="00357663">
        <w:rPr>
          <w:rFonts w:eastAsia="Times New Roman" w:cs="Constantia-Identity-H"/>
          <w:szCs w:val="24"/>
        </w:rPr>
        <w:t xml:space="preserve">Prema namjeni vode </w:t>
      </w:r>
      <w:r w:rsidR="00C92464" w:rsidRPr="00357663">
        <w:rPr>
          <w:rFonts w:eastAsia="Times New Roman" w:cs="Constantia"/>
          <w:szCs w:val="24"/>
        </w:rPr>
        <w:t>se dijele na:</w:t>
      </w:r>
    </w:p>
    <w:p w:rsidR="00B90FE5" w:rsidRPr="007B77AD" w:rsidRDefault="00B90FE5" w:rsidP="00587C5F">
      <w:pPr>
        <w:autoSpaceDE w:val="0"/>
        <w:autoSpaceDN w:val="0"/>
        <w:adjustRightInd w:val="0"/>
        <w:jc w:val="both"/>
        <w:rPr>
          <w:rFonts w:eastAsia="Times New Roman" w:cs="Constantia"/>
          <w:szCs w:val="24"/>
          <w:highlight w:val="yellow"/>
        </w:rPr>
      </w:pPr>
    </w:p>
    <w:p w:rsidR="00C92464" w:rsidRPr="00357663" w:rsidRDefault="00C92464" w:rsidP="00C62919">
      <w:pPr>
        <w:pStyle w:val="ListParagraph"/>
        <w:numPr>
          <w:ilvl w:val="0"/>
          <w:numId w:val="10"/>
        </w:numPr>
        <w:autoSpaceDE w:val="0"/>
        <w:autoSpaceDN w:val="0"/>
        <w:adjustRightInd w:val="0"/>
        <w:spacing w:after="0"/>
        <w:ind w:left="426" w:hanging="426"/>
        <w:jc w:val="both"/>
        <w:rPr>
          <w:rFonts w:cs="Constantia-Identity-H"/>
          <w:szCs w:val="24"/>
        </w:rPr>
      </w:pPr>
      <w:r w:rsidRPr="00357663">
        <w:rPr>
          <w:rFonts w:eastAsia="Constantia,Bold-Identity-H" w:cs="Constantia,Bold-Identity-H"/>
          <w:bCs/>
          <w:szCs w:val="24"/>
        </w:rPr>
        <w:t xml:space="preserve">Vode koje se mogu koristiti za piće i prehrambenu industriju </w:t>
      </w:r>
      <w:r w:rsidRPr="00357663">
        <w:rPr>
          <w:rFonts w:cs="Constantia-Identity-H"/>
          <w:szCs w:val="24"/>
        </w:rPr>
        <w:t>na osnovu graničnih vrijednosti 50 parametara i razvrstavaju se u četiri klase, i to:</w:t>
      </w:r>
    </w:p>
    <w:p w:rsidR="00C92464" w:rsidRPr="00357663" w:rsidRDefault="00C92464" w:rsidP="00C62919">
      <w:pPr>
        <w:pStyle w:val="ListParagraph"/>
        <w:numPr>
          <w:ilvl w:val="0"/>
          <w:numId w:val="11"/>
        </w:numPr>
        <w:autoSpaceDE w:val="0"/>
        <w:autoSpaceDN w:val="0"/>
        <w:adjustRightInd w:val="0"/>
        <w:spacing w:after="0"/>
        <w:ind w:left="426" w:hanging="426"/>
        <w:jc w:val="both"/>
        <w:rPr>
          <w:rFonts w:cs="Constantia-Identity-H"/>
          <w:b w:val="0"/>
          <w:szCs w:val="24"/>
        </w:rPr>
      </w:pPr>
      <w:r w:rsidRPr="00357663">
        <w:rPr>
          <w:rFonts w:cs="Constantia"/>
          <w:b w:val="0"/>
          <w:szCs w:val="24"/>
        </w:rPr>
        <w:t xml:space="preserve">Klasa A </w:t>
      </w:r>
      <w:r w:rsidRPr="00357663">
        <w:rPr>
          <w:rFonts w:cs="Constantia-Identity-H"/>
          <w:b w:val="0"/>
          <w:szCs w:val="24"/>
        </w:rPr>
        <w:t xml:space="preserve">– </w:t>
      </w:r>
      <w:r w:rsidRPr="00357663">
        <w:rPr>
          <w:rFonts w:cs="Constantia"/>
          <w:b w:val="0"/>
          <w:szCs w:val="24"/>
        </w:rPr>
        <w:t xml:space="preserve">vode koje se u prirodnom stanju, uz eventualnu dezinfekciju, mogu </w:t>
      </w:r>
      <w:r w:rsidRPr="00357663">
        <w:rPr>
          <w:rFonts w:cs="Constantia-Identity-H"/>
          <w:b w:val="0"/>
          <w:szCs w:val="24"/>
        </w:rPr>
        <w:t>koristiti za piće;</w:t>
      </w:r>
    </w:p>
    <w:p w:rsidR="00C92464" w:rsidRPr="00357663" w:rsidRDefault="00C92464" w:rsidP="00C62919">
      <w:pPr>
        <w:pStyle w:val="ListParagraph"/>
        <w:numPr>
          <w:ilvl w:val="0"/>
          <w:numId w:val="11"/>
        </w:numPr>
        <w:autoSpaceDE w:val="0"/>
        <w:autoSpaceDN w:val="0"/>
        <w:adjustRightInd w:val="0"/>
        <w:spacing w:after="0"/>
        <w:ind w:left="426" w:hanging="426"/>
        <w:jc w:val="both"/>
        <w:rPr>
          <w:rFonts w:cs="Constantia-Identity-H"/>
          <w:b w:val="0"/>
          <w:szCs w:val="24"/>
        </w:rPr>
      </w:pPr>
      <w:r w:rsidRPr="00357663">
        <w:rPr>
          <w:rFonts w:cs="Constantia"/>
          <w:b w:val="0"/>
          <w:szCs w:val="24"/>
        </w:rPr>
        <w:t xml:space="preserve">Klasa A1 </w:t>
      </w:r>
      <w:r w:rsidRPr="00357663">
        <w:rPr>
          <w:rFonts w:cs="Constantia-Identity-H"/>
          <w:b w:val="0"/>
          <w:szCs w:val="24"/>
        </w:rPr>
        <w:t>– vode koje se poslije jednostavnog fizičkog postupka prerade I dezinfekcije mogu koristiti za piće;</w:t>
      </w:r>
    </w:p>
    <w:p w:rsidR="00C92464" w:rsidRPr="00357663" w:rsidRDefault="00C92464" w:rsidP="00C62919">
      <w:pPr>
        <w:pStyle w:val="ListParagraph"/>
        <w:numPr>
          <w:ilvl w:val="0"/>
          <w:numId w:val="11"/>
        </w:numPr>
        <w:autoSpaceDE w:val="0"/>
        <w:autoSpaceDN w:val="0"/>
        <w:adjustRightInd w:val="0"/>
        <w:spacing w:after="0"/>
        <w:ind w:left="426" w:hanging="426"/>
        <w:jc w:val="both"/>
        <w:rPr>
          <w:rFonts w:cs="Constantia"/>
          <w:b w:val="0"/>
          <w:szCs w:val="24"/>
        </w:rPr>
      </w:pPr>
      <w:r w:rsidRPr="00357663">
        <w:rPr>
          <w:rFonts w:cs="Constantia"/>
          <w:b w:val="0"/>
          <w:szCs w:val="24"/>
        </w:rPr>
        <w:t xml:space="preserve">Klasa A2 </w:t>
      </w:r>
      <w:r w:rsidRPr="00357663">
        <w:rPr>
          <w:rFonts w:cs="Constantia-Identity-H"/>
          <w:b w:val="0"/>
          <w:szCs w:val="24"/>
        </w:rPr>
        <w:t xml:space="preserve">– vode koje se mogu koristiti za piće nakon odgovarajućeg kondicioniranja </w:t>
      </w:r>
      <w:r w:rsidRPr="00357663">
        <w:rPr>
          <w:rFonts w:cs="Constantia"/>
          <w:b w:val="0"/>
          <w:szCs w:val="24"/>
        </w:rPr>
        <w:t>(koagulacija, filtracija i dezinfekcija);</w:t>
      </w:r>
    </w:p>
    <w:p w:rsidR="00C92464" w:rsidRPr="00357663" w:rsidRDefault="00C92464" w:rsidP="00C62919">
      <w:pPr>
        <w:pStyle w:val="ListParagraph"/>
        <w:numPr>
          <w:ilvl w:val="0"/>
          <w:numId w:val="11"/>
        </w:numPr>
        <w:autoSpaceDE w:val="0"/>
        <w:autoSpaceDN w:val="0"/>
        <w:adjustRightInd w:val="0"/>
        <w:spacing w:after="0"/>
        <w:ind w:left="426" w:hanging="426"/>
        <w:jc w:val="both"/>
        <w:rPr>
          <w:rFonts w:cs="Constantia"/>
          <w:b w:val="0"/>
          <w:szCs w:val="24"/>
        </w:rPr>
      </w:pPr>
      <w:r w:rsidRPr="00357663">
        <w:rPr>
          <w:rFonts w:cs="Constantia"/>
          <w:b w:val="0"/>
          <w:szCs w:val="24"/>
        </w:rPr>
        <w:t xml:space="preserve">Klasa A3 </w:t>
      </w:r>
      <w:r w:rsidRPr="00357663">
        <w:rPr>
          <w:rFonts w:cs="Constantia-Identity-H"/>
          <w:b w:val="0"/>
          <w:szCs w:val="24"/>
        </w:rPr>
        <w:t xml:space="preserve">– vode koje se mogu koristiti za piće nakon tretmana koji zahtijeva intenzivnu fizičku, hemijsku i biološku obradu s produženom dezinfekcijom I </w:t>
      </w:r>
      <w:r w:rsidRPr="00357663">
        <w:rPr>
          <w:rFonts w:cs="Constantia"/>
          <w:b w:val="0"/>
          <w:szCs w:val="24"/>
        </w:rPr>
        <w:t>hlorinacijom, odnosno koagulacijom, flokulacijom, dekantacijom, filtracijom, apsorbcijom na aktivnom uglju i dezinfekciom ozonom ili hlorom.</w:t>
      </w:r>
    </w:p>
    <w:p w:rsidR="00173F7B" w:rsidRPr="007B77AD" w:rsidRDefault="00173F7B" w:rsidP="003E70C3">
      <w:pPr>
        <w:pStyle w:val="ListParagraph"/>
        <w:autoSpaceDE w:val="0"/>
        <w:autoSpaceDN w:val="0"/>
        <w:adjustRightInd w:val="0"/>
        <w:spacing w:after="0"/>
        <w:ind w:left="426"/>
        <w:jc w:val="both"/>
        <w:rPr>
          <w:rFonts w:cs="Constantia"/>
          <w:b w:val="0"/>
          <w:szCs w:val="24"/>
          <w:highlight w:val="yellow"/>
        </w:rPr>
      </w:pPr>
    </w:p>
    <w:p w:rsidR="00C92464" w:rsidRPr="00357663" w:rsidRDefault="00C92464" w:rsidP="00C62919">
      <w:pPr>
        <w:pStyle w:val="ListParagraph"/>
        <w:numPr>
          <w:ilvl w:val="0"/>
          <w:numId w:val="10"/>
        </w:numPr>
        <w:autoSpaceDE w:val="0"/>
        <w:autoSpaceDN w:val="0"/>
        <w:adjustRightInd w:val="0"/>
        <w:spacing w:after="0"/>
        <w:ind w:left="426" w:hanging="426"/>
        <w:jc w:val="both"/>
        <w:rPr>
          <w:rFonts w:cs="Constantia"/>
          <w:szCs w:val="24"/>
        </w:rPr>
      </w:pPr>
      <w:r w:rsidRPr="00357663">
        <w:rPr>
          <w:rFonts w:cs="Constantia,Bold"/>
          <w:bCs/>
          <w:szCs w:val="24"/>
        </w:rPr>
        <w:t>Vode koje se mogu koristiti za kupanje</w:t>
      </w:r>
      <w:r w:rsidRPr="00357663">
        <w:rPr>
          <w:rFonts w:cs="Constantia"/>
          <w:szCs w:val="24"/>
        </w:rPr>
        <w:t>, a razvrstavaju se u dvije klase i to:</w:t>
      </w:r>
    </w:p>
    <w:p w:rsidR="00C92464" w:rsidRPr="00357663" w:rsidRDefault="00C92464" w:rsidP="00C62919">
      <w:pPr>
        <w:pStyle w:val="ListParagraph"/>
        <w:numPr>
          <w:ilvl w:val="0"/>
          <w:numId w:val="12"/>
        </w:numPr>
        <w:autoSpaceDE w:val="0"/>
        <w:autoSpaceDN w:val="0"/>
        <w:adjustRightInd w:val="0"/>
        <w:spacing w:after="0"/>
        <w:ind w:left="426" w:hanging="426"/>
        <w:jc w:val="both"/>
        <w:rPr>
          <w:rFonts w:cs="Constantia-Identity-H"/>
          <w:b w:val="0"/>
          <w:szCs w:val="24"/>
        </w:rPr>
      </w:pPr>
      <w:r w:rsidRPr="00357663">
        <w:rPr>
          <w:rFonts w:cs="Constantia"/>
          <w:b w:val="0"/>
          <w:szCs w:val="24"/>
        </w:rPr>
        <w:t xml:space="preserve">Klasa K1 </w:t>
      </w:r>
      <w:r w:rsidRPr="00357663">
        <w:rPr>
          <w:rFonts w:cs="Constantia-Identity-H"/>
          <w:b w:val="0"/>
          <w:szCs w:val="24"/>
        </w:rPr>
        <w:t>– odlične,</w:t>
      </w:r>
    </w:p>
    <w:p w:rsidR="00F24139" w:rsidRPr="00357663" w:rsidRDefault="00C92464" w:rsidP="00C62919">
      <w:pPr>
        <w:pStyle w:val="ListParagraph"/>
        <w:numPr>
          <w:ilvl w:val="0"/>
          <w:numId w:val="12"/>
        </w:numPr>
        <w:spacing w:after="0"/>
        <w:ind w:left="426" w:hanging="426"/>
        <w:jc w:val="both"/>
        <w:rPr>
          <w:rFonts w:cs="Constantia-Identity-H"/>
          <w:b w:val="0"/>
          <w:szCs w:val="24"/>
        </w:rPr>
      </w:pPr>
      <w:r w:rsidRPr="00357663">
        <w:rPr>
          <w:rFonts w:cs="Constantia"/>
          <w:b w:val="0"/>
          <w:szCs w:val="24"/>
        </w:rPr>
        <w:t xml:space="preserve">Klasa K2 </w:t>
      </w:r>
      <w:r w:rsidRPr="00357663">
        <w:rPr>
          <w:rFonts w:cs="Constantia-Identity-H"/>
          <w:b w:val="0"/>
          <w:szCs w:val="24"/>
        </w:rPr>
        <w:t xml:space="preserve">– </w:t>
      </w:r>
      <w:r w:rsidRPr="00357663">
        <w:rPr>
          <w:rFonts w:cs="Constantia"/>
          <w:b w:val="0"/>
          <w:szCs w:val="24"/>
        </w:rPr>
        <w:t>zadovo</w:t>
      </w:r>
      <w:r w:rsidRPr="00357663">
        <w:rPr>
          <w:rFonts w:cs="Constantia-Identity-H"/>
          <w:b w:val="0"/>
          <w:szCs w:val="24"/>
        </w:rPr>
        <w:t>ljavajuće.</w:t>
      </w:r>
    </w:p>
    <w:p w:rsidR="00F24139" w:rsidRPr="00357663" w:rsidRDefault="00F24139" w:rsidP="00F24139">
      <w:pPr>
        <w:jc w:val="both"/>
        <w:rPr>
          <w:rFonts w:cs="Constantia-Identity-H"/>
          <w:szCs w:val="24"/>
        </w:rPr>
      </w:pPr>
      <w:r w:rsidRPr="00357663">
        <w:rPr>
          <w:rFonts w:cs="Constantia-Identity-H"/>
          <w:szCs w:val="24"/>
        </w:rPr>
        <w:t>Kada vrijednosti prelaze propisane granice svrstav</w:t>
      </w:r>
      <w:r w:rsidRPr="00357663">
        <w:rPr>
          <w:rFonts w:cs="Constantia"/>
          <w:szCs w:val="24"/>
        </w:rPr>
        <w:t>aju u grupu VK - van klase.</w:t>
      </w:r>
    </w:p>
    <w:p w:rsidR="004F5932" w:rsidRPr="00357663" w:rsidRDefault="004F5932" w:rsidP="00C92464">
      <w:pPr>
        <w:pStyle w:val="ListParagraph"/>
        <w:spacing w:after="0"/>
        <w:ind w:left="426"/>
        <w:jc w:val="both"/>
        <w:rPr>
          <w:rFonts w:cs="Constantia-Identity-H"/>
          <w:b w:val="0"/>
          <w:szCs w:val="24"/>
        </w:rPr>
      </w:pPr>
    </w:p>
    <w:p w:rsidR="00C92464" w:rsidRPr="009C65F7" w:rsidRDefault="00C92464" w:rsidP="00C62919">
      <w:pPr>
        <w:pStyle w:val="ListParagraph"/>
        <w:numPr>
          <w:ilvl w:val="0"/>
          <w:numId w:val="10"/>
        </w:numPr>
        <w:autoSpaceDE w:val="0"/>
        <w:autoSpaceDN w:val="0"/>
        <w:adjustRightInd w:val="0"/>
        <w:ind w:left="426" w:hanging="426"/>
        <w:jc w:val="both"/>
        <w:rPr>
          <w:rFonts w:cs="Constantia"/>
          <w:szCs w:val="24"/>
        </w:rPr>
      </w:pPr>
      <w:r w:rsidRPr="00357663">
        <w:rPr>
          <w:rFonts w:eastAsia="Constantia,Bold-Identity-H" w:cs="Constantia,Bold-Identity-H"/>
          <w:bCs/>
          <w:szCs w:val="24"/>
        </w:rPr>
        <w:t>Vode koje se mogu koristiti za ribarstvo i uzgoj školjki (za navedenu namjenu nisu dati parametri, jer nisu relevantni za predmetni do</w:t>
      </w:r>
      <w:r w:rsidR="00173F7B" w:rsidRPr="00357663">
        <w:rPr>
          <w:rFonts w:eastAsia="Constantia,Bold-Identity-H" w:cs="Constantia,Bold-Identity-H"/>
          <w:bCs/>
          <w:szCs w:val="24"/>
        </w:rPr>
        <w:t>k</w:t>
      </w:r>
      <w:r w:rsidRPr="00357663">
        <w:rPr>
          <w:rFonts w:eastAsia="Constantia,Bold-Identity-H" w:cs="Constantia,Bold-Identity-H"/>
          <w:bCs/>
          <w:szCs w:val="24"/>
        </w:rPr>
        <w:t>ument)</w:t>
      </w:r>
    </w:p>
    <w:p w:rsidR="00DD4E52" w:rsidRPr="004F5932" w:rsidRDefault="00DD4E52" w:rsidP="004F5932">
      <w:pPr>
        <w:autoSpaceDE w:val="0"/>
        <w:autoSpaceDN w:val="0"/>
        <w:adjustRightInd w:val="0"/>
        <w:jc w:val="both"/>
        <w:rPr>
          <w:rFonts w:eastAsia="Arial-Identity-H" w:cs="Arial-Identity-H"/>
          <w:b/>
          <w:szCs w:val="24"/>
          <w:u w:val="single"/>
        </w:rPr>
      </w:pPr>
      <w:r w:rsidRPr="004F5932">
        <w:rPr>
          <w:rFonts w:eastAsia="Times New Roman" w:cs="Arial"/>
          <w:b/>
          <w:szCs w:val="24"/>
          <w:u w:val="single"/>
        </w:rPr>
        <w:lastRenderedPageBreak/>
        <w:t xml:space="preserve">Ocjena </w:t>
      </w:r>
      <w:r w:rsidRPr="004F5932">
        <w:rPr>
          <w:rFonts w:eastAsia="Arial-Identity-H" w:cs="Arial-Identity-H"/>
          <w:b/>
          <w:szCs w:val="24"/>
          <w:u w:val="single"/>
        </w:rPr>
        <w:t>stanja površinskih voda</w:t>
      </w:r>
    </w:p>
    <w:p w:rsidR="006A5C20" w:rsidRPr="004F5932" w:rsidRDefault="006A5C20" w:rsidP="004F5932">
      <w:pPr>
        <w:autoSpaceDE w:val="0"/>
        <w:autoSpaceDN w:val="0"/>
        <w:adjustRightInd w:val="0"/>
        <w:jc w:val="both"/>
        <w:rPr>
          <w:rFonts w:eastAsia="Times New Roman" w:cs="Constantia-Identity-H"/>
          <w:i/>
          <w:szCs w:val="24"/>
        </w:rPr>
      </w:pPr>
    </w:p>
    <w:p w:rsidR="00DD4E52" w:rsidRPr="004F5932" w:rsidRDefault="00DD4E52" w:rsidP="004F5932">
      <w:pPr>
        <w:autoSpaceDE w:val="0"/>
        <w:autoSpaceDN w:val="0"/>
        <w:adjustRightInd w:val="0"/>
        <w:jc w:val="both"/>
        <w:rPr>
          <w:rFonts w:eastAsia="Times New Roman" w:cs="Constantia-Identity-H"/>
          <w:i/>
          <w:szCs w:val="24"/>
          <w:u w:val="single"/>
        </w:rPr>
      </w:pPr>
      <w:r w:rsidRPr="004F5932">
        <w:rPr>
          <w:rFonts w:eastAsia="Times New Roman" w:cs="Constantia-Identity-H"/>
          <w:i/>
          <w:szCs w:val="24"/>
          <w:u w:val="single"/>
        </w:rPr>
        <w:t>Analiza vodotoka značajnih za planski zahvat.</w:t>
      </w:r>
    </w:p>
    <w:p w:rsidR="00DD4E52" w:rsidRPr="004F5932" w:rsidRDefault="004F5932" w:rsidP="004F5932">
      <w:pPr>
        <w:autoSpaceDE w:val="0"/>
        <w:autoSpaceDN w:val="0"/>
        <w:adjustRightInd w:val="0"/>
        <w:jc w:val="both"/>
        <w:rPr>
          <w:rFonts w:eastAsia="Times New Roman"/>
          <w:color w:val="000000"/>
          <w:szCs w:val="24"/>
        </w:rPr>
      </w:pPr>
      <w:r>
        <w:rPr>
          <w:rFonts w:eastAsia="Times New Roman"/>
          <w:color w:val="000000"/>
          <w:szCs w:val="24"/>
        </w:rPr>
        <w:t>N</w:t>
      </w:r>
      <w:r w:rsidR="00DD4E52" w:rsidRPr="004F5932">
        <w:rPr>
          <w:rFonts w:eastAsia="Times New Roman"/>
          <w:color w:val="000000"/>
          <w:szCs w:val="24"/>
        </w:rPr>
        <w:t>ajveći izvori zagađenja površinskih i podzemnih voda su komunalne otpadne vode, koje se najčešce u neprečišcenom obliku, ispuštaju u recipijent, na koncentrisan ili difuzan način. Uočljiv je i uticaj industrije, kao i malih i srednjih preduzeca. Važno je pomenuti i sve</w:t>
      </w:r>
      <w:r w:rsidR="006A5C20" w:rsidRPr="004F5932">
        <w:rPr>
          <w:rFonts w:eastAsia="Times New Roman"/>
          <w:color w:val="000000"/>
          <w:szCs w:val="24"/>
        </w:rPr>
        <w:t xml:space="preserve"> </w:t>
      </w:r>
      <w:r w:rsidR="00DD4E52" w:rsidRPr="004F5932">
        <w:rPr>
          <w:rFonts w:eastAsia="Times New Roman"/>
          <w:color w:val="000000"/>
          <w:szCs w:val="24"/>
        </w:rPr>
        <w:t>veći uticaj saobraćajne infrastrukture i distribucije goriva na kvalitet površinskih voda.</w:t>
      </w:r>
    </w:p>
    <w:p w:rsidR="006A5C20" w:rsidRPr="004F5932" w:rsidRDefault="006A5C20" w:rsidP="004F5932">
      <w:pPr>
        <w:autoSpaceDE w:val="0"/>
        <w:autoSpaceDN w:val="0"/>
        <w:adjustRightInd w:val="0"/>
        <w:jc w:val="both"/>
        <w:rPr>
          <w:rFonts w:eastAsia="Times New Roman"/>
          <w:color w:val="000000"/>
          <w:szCs w:val="24"/>
        </w:rPr>
      </w:pPr>
    </w:p>
    <w:p w:rsidR="006A5C20" w:rsidRPr="004F5932" w:rsidRDefault="006A5C20" w:rsidP="004F5932">
      <w:pPr>
        <w:autoSpaceDE w:val="0"/>
        <w:autoSpaceDN w:val="0"/>
        <w:adjustRightInd w:val="0"/>
        <w:jc w:val="both"/>
        <w:rPr>
          <w:rFonts w:eastAsia="Times New Roman"/>
          <w:color w:val="000000"/>
          <w:szCs w:val="24"/>
        </w:rPr>
      </w:pPr>
      <w:r w:rsidRPr="004F5932">
        <w:rPr>
          <w:rFonts w:eastAsia="Times New Roman"/>
          <w:color w:val="000000"/>
          <w:szCs w:val="24"/>
        </w:rPr>
        <w:t>Po rezultatima mjerenja kvaliteta voda rijeka Lim kod Bijelog Polja je svrstana u najzagađenije vodotoke</w:t>
      </w:r>
      <w:r w:rsidR="001056D8">
        <w:rPr>
          <w:rFonts w:eastAsia="Times New Roman"/>
          <w:color w:val="000000"/>
          <w:szCs w:val="24"/>
        </w:rPr>
        <w:t>.</w:t>
      </w:r>
      <w:r w:rsidRPr="004F5932">
        <w:rPr>
          <w:rFonts w:eastAsia="Times New Roman"/>
          <w:color w:val="000000"/>
          <w:szCs w:val="24"/>
        </w:rPr>
        <w:t xml:space="preserve"> Inače, Lim je nizvodno od Berana svrstan u A2 klasu, a mjerenja kvaliteta njegovih voda (2012) na toku koji pripada opštini Bijelo Polje pokazuju da su: fosfati do profila Skakavac bili „van klase“ a nizvodno u A3 klasi, deterdženti od profila Zaton nizvodno u A3 klasi a mikrobiološki parametri van propisanih granica za vode za kupanje na dijelu toka Bijelo Polje-Dobrakovo. Sistematska mjerenja kvaliteta voda rijeke Lim treba nastaviti cijelim njenim tokom, na postojećim mjernim mjestima, posebno onim na teritoriji opštine Bijelo Polje.</w:t>
      </w:r>
    </w:p>
    <w:p w:rsidR="001E4050" w:rsidRPr="004F5932" w:rsidRDefault="001E4050" w:rsidP="004F5932">
      <w:pPr>
        <w:autoSpaceDE w:val="0"/>
        <w:autoSpaceDN w:val="0"/>
        <w:adjustRightInd w:val="0"/>
        <w:jc w:val="both"/>
        <w:rPr>
          <w:rFonts w:eastAsia="Times New Roman"/>
          <w:szCs w:val="24"/>
        </w:rPr>
      </w:pPr>
    </w:p>
    <w:p w:rsidR="00660937" w:rsidRPr="004F5932" w:rsidRDefault="00211C56" w:rsidP="004F5932">
      <w:pPr>
        <w:autoSpaceDE w:val="0"/>
        <w:autoSpaceDN w:val="0"/>
        <w:adjustRightInd w:val="0"/>
        <w:jc w:val="both"/>
        <w:rPr>
          <w:rFonts w:eastAsia="Times New Roman"/>
          <w:color w:val="000000"/>
          <w:szCs w:val="24"/>
        </w:rPr>
      </w:pPr>
      <w:r w:rsidRPr="004F5932">
        <w:rPr>
          <w:rFonts w:eastAsia="Times New Roman"/>
          <w:color w:val="000000"/>
          <w:szCs w:val="24"/>
        </w:rPr>
        <w:t>Program prać</w:t>
      </w:r>
      <w:r w:rsidR="001E4050" w:rsidRPr="004F5932">
        <w:rPr>
          <w:rFonts w:eastAsia="Times New Roman"/>
          <w:color w:val="000000"/>
          <w:szCs w:val="24"/>
        </w:rPr>
        <w:t>enja kvaliteta voda uglavnom se zasniva na fizi</w:t>
      </w:r>
      <w:r w:rsidRPr="004F5932">
        <w:rPr>
          <w:rFonts w:eastAsia="Times New Roman"/>
          <w:color w:val="000000"/>
          <w:szCs w:val="24"/>
        </w:rPr>
        <w:t>č</w:t>
      </w:r>
      <w:r w:rsidR="001E4050" w:rsidRPr="004F5932">
        <w:rPr>
          <w:rFonts w:eastAsia="Times New Roman"/>
          <w:color w:val="000000"/>
          <w:szCs w:val="24"/>
        </w:rPr>
        <w:t>ko-hemijskim parametrima. Medutim, uskladu sa Okvirnom direktivom o vodama, kvalitet vode je jednako definisan biološkim</w:t>
      </w:r>
      <w:r w:rsidR="001056D8">
        <w:rPr>
          <w:rFonts w:eastAsia="Times New Roman"/>
          <w:color w:val="000000"/>
          <w:szCs w:val="24"/>
        </w:rPr>
        <w:t xml:space="preserve"> i </w:t>
      </w:r>
      <w:r w:rsidR="001E4050" w:rsidRPr="004F5932">
        <w:rPr>
          <w:rFonts w:eastAsia="Times New Roman"/>
          <w:color w:val="000000"/>
          <w:szCs w:val="24"/>
        </w:rPr>
        <w:t>hidromorfološkim indikatorima.</w:t>
      </w:r>
    </w:p>
    <w:p w:rsidR="001E4050" w:rsidRPr="004F5932" w:rsidRDefault="001E4050" w:rsidP="004F5932">
      <w:pPr>
        <w:autoSpaceDE w:val="0"/>
        <w:autoSpaceDN w:val="0"/>
        <w:adjustRightInd w:val="0"/>
        <w:jc w:val="both"/>
        <w:rPr>
          <w:rFonts w:eastAsia="Times New Roman" w:cs="Helvetica"/>
          <w:szCs w:val="24"/>
          <w:highlight w:val="yellow"/>
          <w:lang w:val="de-DE"/>
        </w:rPr>
      </w:pPr>
    </w:p>
    <w:p w:rsidR="00660937" w:rsidRDefault="007A6936" w:rsidP="00E03874">
      <w:pPr>
        <w:jc w:val="both"/>
        <w:rPr>
          <w:szCs w:val="24"/>
          <w:lang w:val="hr-HR"/>
        </w:rPr>
      </w:pPr>
      <w:r w:rsidRPr="004F5932">
        <w:rPr>
          <w:rFonts w:eastAsia="Times New Roman" w:cs="Helvetica"/>
          <w:szCs w:val="24"/>
          <w:lang w:val="de-DE"/>
        </w:rPr>
        <w:t xml:space="preserve">Naime, neophodno je kontinuirano praćenje kvalitet kako vode za piće, tako i površinskih </w:t>
      </w:r>
      <w:r w:rsidR="00660937" w:rsidRPr="004F5932">
        <w:rPr>
          <w:rFonts w:eastAsia="Times New Roman" w:cs="Helvetica"/>
          <w:szCs w:val="24"/>
          <w:lang w:val="de-DE"/>
        </w:rPr>
        <w:t>i</w:t>
      </w:r>
      <w:r w:rsidRPr="004F5932">
        <w:rPr>
          <w:rFonts w:eastAsia="Times New Roman" w:cs="Helvetica"/>
          <w:szCs w:val="24"/>
          <w:lang w:val="de-DE"/>
        </w:rPr>
        <w:t xml:space="preserve"> podzemnih voda. Neophodna je izgradnja i rekonstrukcija vodovodne mreže</w:t>
      </w:r>
      <w:r w:rsidR="00660937" w:rsidRPr="004F5932">
        <w:rPr>
          <w:rFonts w:eastAsia="Times New Roman" w:cs="Helvetica"/>
          <w:szCs w:val="24"/>
          <w:lang w:val="de-DE"/>
        </w:rPr>
        <w:t xml:space="preserve">, prečišćivača otpadnih voda i td. </w:t>
      </w:r>
      <w:r w:rsidR="00660937" w:rsidRPr="004F5932">
        <w:rPr>
          <w:bCs/>
          <w:szCs w:val="24"/>
          <w:lang w:val="hr-HR"/>
        </w:rPr>
        <w:t xml:space="preserve">Takođe ne postoji katastar izvora zagađivača, kao osnovni instrument u politici donošenja mjera i planova sprečavanja i/ili smanjenja emisije zagađenja ne postoji. </w:t>
      </w:r>
      <w:r w:rsidR="00660937" w:rsidRPr="004F5932">
        <w:rPr>
          <w:szCs w:val="24"/>
          <w:lang w:val="hr-HR"/>
        </w:rPr>
        <w:t xml:space="preserve">Naime, </w:t>
      </w:r>
      <w:r w:rsidR="00E03874" w:rsidRPr="009237E5">
        <w:rPr>
          <w:szCs w:val="24"/>
          <w:lang w:val="it-IT"/>
        </w:rPr>
        <w:t>Zakon o životnoj sredini</w:t>
      </w:r>
      <w:r w:rsidR="00E03874" w:rsidRPr="009237E5">
        <w:rPr>
          <w:szCs w:val="24"/>
          <w:lang w:val="nl-BE"/>
        </w:rPr>
        <w:t xml:space="preserve"> (Sl. list </w:t>
      </w:r>
      <w:r w:rsidR="00E03874" w:rsidRPr="009237E5">
        <w:rPr>
          <w:rFonts w:cs="Arial"/>
          <w:szCs w:val="24"/>
          <w:lang w:val="it-IT"/>
        </w:rPr>
        <w:t xml:space="preserve">CG br. </w:t>
      </w:r>
      <w:r w:rsidR="00E03874" w:rsidRPr="009237E5">
        <w:t>52/16</w:t>
      </w:r>
      <w:r w:rsidR="00E03874" w:rsidRPr="009237E5">
        <w:rPr>
          <w:rFonts w:cs="Arial"/>
          <w:szCs w:val="24"/>
          <w:lang w:val="it-IT"/>
        </w:rPr>
        <w:t>)</w:t>
      </w:r>
      <w:r w:rsidR="00E03874">
        <w:rPr>
          <w:rFonts w:cs="Arial"/>
          <w:szCs w:val="24"/>
          <w:lang w:val="it-IT"/>
        </w:rPr>
        <w:t xml:space="preserve"> </w:t>
      </w:r>
      <w:r w:rsidR="00660937" w:rsidRPr="004F5932">
        <w:rPr>
          <w:szCs w:val="24"/>
          <w:lang w:val="hr-HR"/>
        </w:rPr>
        <w:t xml:space="preserve">predviđa da su </w:t>
      </w:r>
      <w:r w:rsidR="00660937" w:rsidRPr="004F5932">
        <w:rPr>
          <w:i/>
          <w:szCs w:val="24"/>
          <w:lang w:val="hr-HR"/>
        </w:rPr>
        <w:t>jedinice lokalne samouprave dužne da vode katastre izvora zagađivača</w:t>
      </w:r>
      <w:r w:rsidR="00660937" w:rsidRPr="004F5932">
        <w:rPr>
          <w:szCs w:val="24"/>
          <w:lang w:val="hr-HR"/>
        </w:rPr>
        <w:t xml:space="preserve"> na svojoj teritoriji.</w:t>
      </w:r>
    </w:p>
    <w:p w:rsidR="00E03874" w:rsidRPr="004F5932" w:rsidRDefault="00E03874" w:rsidP="00E03874">
      <w:pPr>
        <w:jc w:val="both"/>
        <w:rPr>
          <w:szCs w:val="24"/>
          <w:lang w:val="hr-HR"/>
        </w:rPr>
      </w:pPr>
    </w:p>
    <w:p w:rsidR="004B0F3F" w:rsidRPr="004F5932" w:rsidRDefault="004B0F3F" w:rsidP="00E03874">
      <w:pPr>
        <w:autoSpaceDE w:val="0"/>
        <w:autoSpaceDN w:val="0"/>
        <w:adjustRightInd w:val="0"/>
        <w:jc w:val="both"/>
        <w:rPr>
          <w:rFonts w:cs="Verdana"/>
          <w:szCs w:val="24"/>
        </w:rPr>
      </w:pPr>
      <w:r w:rsidRPr="004F5932">
        <w:rPr>
          <w:rFonts w:cs="Verdana"/>
          <w:szCs w:val="24"/>
        </w:rPr>
        <w:t>O kvalitetu voda podzemnih izdani ima vrlo malo podataka i uglavnom su starijeg datuma. Novija ispitivanja se odnose na vode izvorišta koja se koriste za javno vodosnabdijevanje. Njihov kvalitet je određen najvećim dijelom uslovima kraške geološke sredine pošto se u njoj formiraju najveće količine slobodnih podzemnih voda. Poseban uticaj na stanje ovih voda imaju sanitarno-tehnički uslovi na slivovima zbog velike poroznosti kraške geološke sredine. Kraške podzemne vode koje se koriste za vodosnabdijevanje stanovništva imaju karakteristike karbonatnih voda sa visokim sadržajem kalcijuma (Ca) od 50 mg/l ili više, čak i u kišnom periodu. Sadržaj magnezijuma (Mg)u ovim vodama je povećan na oko 10 mg/l, dok su kalijum (K) i natrijum (Na) u niskim koncentracijama od svega nekoliko mg/l. Među makroanjonima dominira hidrokarbant sa oko 150 mg/l i više, dok su sulfati i hloridi sadržani u manjim količinama.</w:t>
      </w:r>
    </w:p>
    <w:p w:rsidR="004B0F3F" w:rsidRPr="004F5932" w:rsidRDefault="004B0F3F" w:rsidP="004F5932">
      <w:pPr>
        <w:autoSpaceDE w:val="0"/>
        <w:autoSpaceDN w:val="0"/>
        <w:adjustRightInd w:val="0"/>
        <w:jc w:val="both"/>
        <w:rPr>
          <w:rFonts w:cs="Constantia"/>
          <w:b/>
          <w:color w:val="0070C0"/>
          <w:szCs w:val="24"/>
          <w:lang w:val="sr-Latn-CS"/>
        </w:rPr>
      </w:pPr>
    </w:p>
    <w:p w:rsidR="00F4304B" w:rsidRPr="00977173" w:rsidRDefault="004F5932" w:rsidP="00F4304B">
      <w:pPr>
        <w:autoSpaceDE w:val="0"/>
        <w:autoSpaceDN w:val="0"/>
        <w:adjustRightInd w:val="0"/>
        <w:jc w:val="both"/>
        <w:rPr>
          <w:rFonts w:cs="Constantia"/>
          <w:b/>
          <w:color w:val="0070C0"/>
          <w:szCs w:val="24"/>
          <w:lang w:val="sr-Latn-CS"/>
        </w:rPr>
      </w:pPr>
      <w:r>
        <w:rPr>
          <w:rFonts w:cs="Constantia"/>
          <w:b/>
          <w:color w:val="0070C0"/>
          <w:szCs w:val="24"/>
          <w:lang w:val="sr-Latn-CS"/>
        </w:rPr>
        <w:t>2.2.3</w:t>
      </w:r>
      <w:r w:rsidR="00F23E80" w:rsidRPr="00977173">
        <w:rPr>
          <w:rFonts w:cs="Constantia"/>
          <w:b/>
          <w:color w:val="0070C0"/>
          <w:szCs w:val="24"/>
          <w:lang w:val="sr-Latn-CS"/>
        </w:rPr>
        <w:t xml:space="preserve">. </w:t>
      </w:r>
      <w:r w:rsidR="00F4304B" w:rsidRPr="00977173">
        <w:rPr>
          <w:rFonts w:cs="Constantia"/>
          <w:b/>
          <w:color w:val="0070C0"/>
          <w:szCs w:val="24"/>
          <w:lang w:val="sr-Latn-CS"/>
        </w:rPr>
        <w:t>Zemljište</w:t>
      </w:r>
    </w:p>
    <w:p w:rsidR="00F23E80" w:rsidRPr="00F23E80" w:rsidRDefault="00F23E80" w:rsidP="00CD4ADD">
      <w:pPr>
        <w:autoSpaceDE w:val="0"/>
        <w:autoSpaceDN w:val="0"/>
        <w:adjustRightInd w:val="0"/>
        <w:jc w:val="both"/>
        <w:rPr>
          <w:rFonts w:cs="Constantia"/>
          <w:b/>
          <w:szCs w:val="24"/>
          <w:lang w:val="sr-Latn-CS"/>
        </w:rPr>
      </w:pPr>
    </w:p>
    <w:p w:rsidR="004B0F3F" w:rsidRPr="004F5932" w:rsidRDefault="004B0F3F" w:rsidP="004B0F3F">
      <w:pPr>
        <w:autoSpaceDE w:val="0"/>
        <w:autoSpaceDN w:val="0"/>
        <w:adjustRightInd w:val="0"/>
        <w:spacing w:before="120" w:after="120"/>
        <w:jc w:val="both"/>
        <w:rPr>
          <w:rFonts w:cs="Verdana"/>
          <w:szCs w:val="24"/>
        </w:rPr>
      </w:pPr>
      <w:r w:rsidRPr="004F5932">
        <w:rPr>
          <w:rFonts w:cs="Verdana"/>
          <w:szCs w:val="24"/>
        </w:rPr>
        <w:t xml:space="preserve">Na području Bijelog Polja  zastupljena su zemljišta različitih tipova fizičkih i hemijskih osobina, plodnosti odnosno različitih pedoloških karakteristika. </w:t>
      </w:r>
    </w:p>
    <w:p w:rsidR="004B0F3F" w:rsidRPr="004F5932" w:rsidRDefault="004B0F3F" w:rsidP="004B0F3F">
      <w:pPr>
        <w:autoSpaceDE w:val="0"/>
        <w:autoSpaceDN w:val="0"/>
        <w:adjustRightInd w:val="0"/>
        <w:spacing w:before="120" w:after="120"/>
        <w:jc w:val="both"/>
        <w:rPr>
          <w:rFonts w:cs="Verdana"/>
          <w:szCs w:val="24"/>
        </w:rPr>
      </w:pPr>
      <w:r w:rsidRPr="004F5932">
        <w:rPr>
          <w:rFonts w:cs="Verdana"/>
          <w:szCs w:val="24"/>
        </w:rPr>
        <w:t>Pri obrazovanju zemljišta od posebnog značaja su sledeći faktori: geološka podloga, reljef, klima, hidrografija, vegetacija i čovjek. Uticajem navedenih faktora i određenih pedogenetskih procesa na području Bijelog Polja  stvoreni su različiti tipovi zemljišta koji se mogu svrstati u dvije grupe, i to: - (i) crnice (buavice) na krečnjacima i krečnjačkim drobinama i (ii) smeđa zemljišta na silikatnim podlogama i mješavini silikata i krečnjaka.</w:t>
      </w:r>
    </w:p>
    <w:p w:rsidR="004B0F3F" w:rsidRPr="004F5932" w:rsidRDefault="004B0F3F" w:rsidP="004B0F3F">
      <w:pPr>
        <w:jc w:val="both"/>
        <w:rPr>
          <w:rFonts w:cs="Calibri"/>
          <w:noProof/>
          <w:szCs w:val="24"/>
          <w:lang w:val="sr-Latn-CS"/>
        </w:rPr>
      </w:pPr>
      <w:r w:rsidRPr="004F5932">
        <w:rPr>
          <w:rFonts w:cs="Calibri"/>
          <w:noProof/>
          <w:szCs w:val="24"/>
          <w:lang w:val="sr-Latn-CS"/>
        </w:rPr>
        <w:lastRenderedPageBreak/>
        <w:t xml:space="preserve">Na osnovu strateških dokumenata i rezultata analiza zemljišta </w:t>
      </w:r>
      <w:r w:rsidRPr="004F5932">
        <w:rPr>
          <w:rFonts w:cs="Verdana"/>
          <w:szCs w:val="24"/>
        </w:rPr>
        <w:t>uzorkovanog  na  lokaciji </w:t>
      </w:r>
      <w:r w:rsidRPr="004F5932">
        <w:rPr>
          <w:rFonts w:cs="Calibri"/>
          <w:noProof/>
          <w:szCs w:val="24"/>
          <w:lang w:val="sr-Latn-CS"/>
        </w:rPr>
        <w:t>, dobijeni rezultati pokazuju da je sadržaj analiziranih supstanci ispod max dozvoljenih koncentracija utvrđenih Pravilnikom.</w:t>
      </w:r>
    </w:p>
    <w:p w:rsidR="00F4304B" w:rsidRDefault="00F4304B" w:rsidP="00F4304B">
      <w:pPr>
        <w:autoSpaceDE w:val="0"/>
        <w:autoSpaceDN w:val="0"/>
        <w:adjustRightInd w:val="0"/>
        <w:jc w:val="both"/>
        <w:rPr>
          <w:rFonts w:cs="Constantia"/>
          <w:b/>
          <w:szCs w:val="24"/>
          <w:u w:val="single"/>
          <w:lang w:val="sr-Latn-CS"/>
        </w:rPr>
      </w:pPr>
    </w:p>
    <w:p w:rsidR="00F4304B" w:rsidRPr="00977173" w:rsidRDefault="005C4A44" w:rsidP="00F4304B">
      <w:pPr>
        <w:autoSpaceDE w:val="0"/>
        <w:autoSpaceDN w:val="0"/>
        <w:adjustRightInd w:val="0"/>
        <w:jc w:val="both"/>
        <w:rPr>
          <w:rFonts w:cs="Constantia"/>
          <w:b/>
          <w:color w:val="0070C0"/>
          <w:szCs w:val="24"/>
          <w:lang w:val="sr-Latn-CS"/>
        </w:rPr>
      </w:pPr>
      <w:r w:rsidRPr="00A82ADA">
        <w:rPr>
          <w:rFonts w:cs="Constantia"/>
          <w:b/>
          <w:color w:val="0070C0"/>
          <w:szCs w:val="24"/>
          <w:lang w:val="sr-Latn-CS"/>
        </w:rPr>
        <w:t>2.2.</w:t>
      </w:r>
      <w:r w:rsidR="004F5932">
        <w:rPr>
          <w:rFonts w:cs="Constantia"/>
          <w:b/>
          <w:color w:val="0070C0"/>
          <w:szCs w:val="24"/>
          <w:lang w:val="sr-Latn-CS"/>
        </w:rPr>
        <w:t>4</w:t>
      </w:r>
      <w:r w:rsidRPr="00A82ADA">
        <w:rPr>
          <w:rFonts w:cs="Constantia"/>
          <w:b/>
          <w:color w:val="0070C0"/>
          <w:szCs w:val="24"/>
          <w:lang w:val="sr-Latn-CS"/>
        </w:rPr>
        <w:t xml:space="preserve">. </w:t>
      </w:r>
      <w:r w:rsidR="00F4304B" w:rsidRPr="00A82ADA">
        <w:rPr>
          <w:rFonts w:cs="Constantia"/>
          <w:b/>
          <w:color w:val="0070C0"/>
          <w:szCs w:val="24"/>
          <w:lang w:val="sr-Latn-CS"/>
        </w:rPr>
        <w:t>Upravljanje otpadom</w:t>
      </w:r>
    </w:p>
    <w:p w:rsidR="005C4A44" w:rsidRPr="005C4A44" w:rsidRDefault="005C4A44" w:rsidP="00F4304B">
      <w:pPr>
        <w:autoSpaceDE w:val="0"/>
        <w:autoSpaceDN w:val="0"/>
        <w:adjustRightInd w:val="0"/>
        <w:jc w:val="both"/>
        <w:rPr>
          <w:rFonts w:cs="Constantia"/>
          <w:b/>
          <w:szCs w:val="24"/>
          <w:lang w:val="sr-Latn-CS"/>
        </w:rPr>
      </w:pPr>
    </w:p>
    <w:p w:rsidR="005C21BA" w:rsidRPr="004F5932" w:rsidRDefault="00F4304B" w:rsidP="004F5932">
      <w:pPr>
        <w:autoSpaceDE w:val="0"/>
        <w:autoSpaceDN w:val="0"/>
        <w:adjustRightInd w:val="0"/>
        <w:jc w:val="both"/>
        <w:rPr>
          <w:rFonts w:cs="Constantia"/>
          <w:szCs w:val="24"/>
          <w:lang w:val="sr-Latn-CS"/>
        </w:rPr>
      </w:pPr>
      <w:r w:rsidRPr="004F5932">
        <w:rPr>
          <w:rFonts w:cs="Constantia"/>
          <w:szCs w:val="24"/>
          <w:lang w:val="sr-Latn-CS"/>
        </w:rPr>
        <w:t xml:space="preserve">Osnovni pravni okvir za upravljanje otpadom u Crnoj Gori je Zakon o upravljanju otpadom </w:t>
      </w:r>
      <w:r w:rsidR="00101826" w:rsidRPr="00195E16">
        <w:rPr>
          <w:rFonts w:eastAsia="Times New Roman"/>
          <w:bCs/>
          <w:szCs w:val="24"/>
          <w:lang w:val="sr-Latn-CS" w:eastAsia="sr-Latn-CS"/>
        </w:rPr>
        <w:t xml:space="preserve">(Sl. list </w:t>
      </w:r>
      <w:r w:rsidR="00101826" w:rsidRPr="00195E16">
        <w:rPr>
          <w:rFonts w:eastAsia="Times New Roman"/>
          <w:bCs/>
          <w:szCs w:val="24"/>
        </w:rPr>
        <w:t xml:space="preserve">CG </w:t>
      </w:r>
      <w:r w:rsidR="00101826" w:rsidRPr="00195E16">
        <w:rPr>
          <w:rFonts w:eastAsia="Times New Roman"/>
          <w:bCs/>
          <w:szCs w:val="24"/>
          <w:lang w:val="sr-Latn-CS" w:eastAsia="sr-Latn-CS"/>
        </w:rPr>
        <w:t>br. 64/11</w:t>
      </w:r>
      <w:r w:rsidR="00101826" w:rsidRPr="00195E16">
        <w:rPr>
          <w:rFonts w:eastAsia="Times New Roman"/>
          <w:bCs/>
          <w:szCs w:val="24"/>
        </w:rPr>
        <w:t>, 39/16)</w:t>
      </w:r>
      <w:r w:rsidR="00101826">
        <w:rPr>
          <w:rFonts w:eastAsia="Times New Roman"/>
          <w:bCs/>
          <w:szCs w:val="24"/>
        </w:rPr>
        <w:t xml:space="preserve">, </w:t>
      </w:r>
      <w:r w:rsidRPr="004F5932">
        <w:rPr>
          <w:rFonts w:cs="Constantia"/>
          <w:szCs w:val="24"/>
          <w:lang w:val="sr-Latn-CS"/>
        </w:rPr>
        <w:t xml:space="preserve">kojim se uređuju vrste i klasifikacija otpada, kao i planiranje i način upravljanja otpadom. </w:t>
      </w:r>
    </w:p>
    <w:p w:rsidR="00F4304B" w:rsidRPr="004F5932" w:rsidRDefault="00F4304B" w:rsidP="004F5932">
      <w:pPr>
        <w:autoSpaceDE w:val="0"/>
        <w:autoSpaceDN w:val="0"/>
        <w:adjustRightInd w:val="0"/>
        <w:jc w:val="both"/>
        <w:rPr>
          <w:rFonts w:cs="Constantia"/>
          <w:szCs w:val="24"/>
          <w:lang w:val="sr-Latn-CS"/>
        </w:rPr>
      </w:pPr>
      <w:r w:rsidRPr="004F5932">
        <w:rPr>
          <w:rFonts w:cs="Constantia"/>
          <w:szCs w:val="24"/>
          <w:lang w:val="sr-Latn-CS"/>
        </w:rPr>
        <w:t xml:space="preserve">Otpad se dijeli na više načina i to prema: opasnim svojstvima, </w:t>
      </w:r>
      <w:r w:rsidRPr="004F5932">
        <w:rPr>
          <w:rFonts w:cs="Constantia"/>
          <w:szCs w:val="24"/>
          <w:lang w:val="pl-PL"/>
        </w:rPr>
        <w:t xml:space="preserve">načinu nastanka (djelatnostima u okviru kojih otpad nastaje) i </w:t>
      </w:r>
      <w:r w:rsidRPr="004F5932">
        <w:rPr>
          <w:rFonts w:cs="Constantia"/>
          <w:szCs w:val="24"/>
          <w:lang w:val="sr-Latn-CS"/>
        </w:rPr>
        <w:t>prema sastavu.</w:t>
      </w:r>
    </w:p>
    <w:p w:rsidR="00F4304B" w:rsidRPr="004F5932" w:rsidRDefault="00F4304B" w:rsidP="004F5932">
      <w:pPr>
        <w:autoSpaceDE w:val="0"/>
        <w:autoSpaceDN w:val="0"/>
        <w:adjustRightInd w:val="0"/>
        <w:jc w:val="both"/>
        <w:rPr>
          <w:rFonts w:cs="Constantia"/>
          <w:szCs w:val="24"/>
          <w:lang w:val="sr-Latn-CS"/>
        </w:rPr>
      </w:pPr>
    </w:p>
    <w:p w:rsidR="00F4304B" w:rsidRPr="004F5932" w:rsidRDefault="00F4304B" w:rsidP="004F5932">
      <w:pPr>
        <w:autoSpaceDE w:val="0"/>
        <w:autoSpaceDN w:val="0"/>
        <w:adjustRightInd w:val="0"/>
        <w:jc w:val="both"/>
        <w:rPr>
          <w:rFonts w:cs="Constantia"/>
          <w:szCs w:val="24"/>
          <w:lang w:val="pl-PL"/>
        </w:rPr>
      </w:pPr>
      <w:r w:rsidRPr="004F5932">
        <w:rPr>
          <w:rFonts w:cs="Constantia"/>
          <w:szCs w:val="24"/>
          <w:lang w:val="pl-PL"/>
        </w:rPr>
        <w:t>Kako bi se postojeći resursi koristili racionalno i na održiv način potrebno je, najprije, vršiti prevenciju nastanka otpada, odnosno smanjiti količine proizvedenog otpada na izvoru (ne stvarati otpad nepotrebno). Neophodno je podsticati ponovnu upotrebu i reciklažu, a tek kao posljednju opciju planirati pravilno odlaganje otpada. Takav mehanizam upravljanja ne dozvoljava nekontrolisano jednokratno korišćenje resursa, već podstiče njihovu racionalnu upotrebu.</w:t>
      </w:r>
    </w:p>
    <w:p w:rsidR="00785074" w:rsidRPr="004F5932" w:rsidRDefault="00785074" w:rsidP="004F5932">
      <w:pPr>
        <w:autoSpaceDE w:val="0"/>
        <w:autoSpaceDN w:val="0"/>
        <w:adjustRightInd w:val="0"/>
        <w:jc w:val="both"/>
        <w:rPr>
          <w:rFonts w:eastAsia="Constantia,Italic-Identity-H" w:cs="Constantia,Italic-Identity-H"/>
          <w:i/>
          <w:iCs/>
          <w:szCs w:val="24"/>
          <w:lang w:val="pl-PL"/>
        </w:rPr>
      </w:pPr>
    </w:p>
    <w:p w:rsidR="00F4304B" w:rsidRPr="004F5932" w:rsidRDefault="00F4304B" w:rsidP="004F5932">
      <w:pPr>
        <w:autoSpaceDE w:val="0"/>
        <w:autoSpaceDN w:val="0"/>
        <w:adjustRightInd w:val="0"/>
        <w:jc w:val="both"/>
        <w:rPr>
          <w:rFonts w:eastAsia="Times New Roman" w:cs="Constantia-Identity-H"/>
          <w:szCs w:val="24"/>
          <w:lang w:val="pl-PL"/>
        </w:rPr>
      </w:pPr>
      <w:r w:rsidRPr="004F5932">
        <w:rPr>
          <w:rFonts w:eastAsia="Times New Roman" w:cs="Constantia"/>
          <w:szCs w:val="24"/>
          <w:lang w:val="pl-PL"/>
        </w:rPr>
        <w:t xml:space="preserve">U principu, ne postoji direktan i trenutan uticaj neadekvatno deponovanog otpada na ljudsko </w:t>
      </w:r>
      <w:r w:rsidRPr="004F5932">
        <w:rPr>
          <w:rFonts w:eastAsia="Times New Roman" w:cs="Constantia-Identity-H"/>
          <w:szCs w:val="24"/>
          <w:lang w:val="pl-PL"/>
        </w:rPr>
        <w:t>zdravlje, ali se ono može ugroziti indirektnim putevima kao što su:</w:t>
      </w:r>
    </w:p>
    <w:p w:rsidR="00F4304B" w:rsidRPr="004F5932" w:rsidRDefault="00F4304B" w:rsidP="004F5932">
      <w:pPr>
        <w:numPr>
          <w:ilvl w:val="0"/>
          <w:numId w:val="9"/>
        </w:numPr>
        <w:autoSpaceDE w:val="0"/>
        <w:autoSpaceDN w:val="0"/>
        <w:adjustRightInd w:val="0"/>
        <w:ind w:left="284" w:hanging="284"/>
        <w:jc w:val="both"/>
        <w:rPr>
          <w:rFonts w:eastAsia="Times New Roman" w:cs="Constantia-Identity-H"/>
          <w:szCs w:val="24"/>
          <w:lang w:val="pl-PL"/>
        </w:rPr>
      </w:pPr>
      <w:r w:rsidRPr="004F5932">
        <w:rPr>
          <w:rFonts w:eastAsia="Times New Roman" w:cs="Constantia-Identity-H"/>
          <w:szCs w:val="24"/>
          <w:lang w:val="pl-PL"/>
        </w:rPr>
        <w:t>raznošenje otpadnog materijala vjetrom ili od strane životinja,</w:t>
      </w:r>
    </w:p>
    <w:p w:rsidR="00F4304B" w:rsidRPr="004F5932" w:rsidRDefault="00F4304B" w:rsidP="004F5932">
      <w:pPr>
        <w:numPr>
          <w:ilvl w:val="0"/>
          <w:numId w:val="9"/>
        </w:numPr>
        <w:autoSpaceDE w:val="0"/>
        <w:autoSpaceDN w:val="0"/>
        <w:adjustRightInd w:val="0"/>
        <w:ind w:left="284" w:hanging="284"/>
        <w:jc w:val="both"/>
        <w:rPr>
          <w:rFonts w:eastAsia="Times New Roman" w:cs="Constantia-Identity-H"/>
          <w:szCs w:val="24"/>
        </w:rPr>
      </w:pPr>
      <w:r w:rsidRPr="004F5932">
        <w:rPr>
          <w:rFonts w:eastAsia="Times New Roman" w:cs="Constantia"/>
          <w:szCs w:val="24"/>
        </w:rPr>
        <w:t>nekontrolisa</w:t>
      </w:r>
      <w:r w:rsidRPr="004F5932">
        <w:rPr>
          <w:rFonts w:eastAsia="Times New Roman" w:cs="Constantia-Identity-H"/>
          <w:szCs w:val="24"/>
        </w:rPr>
        <w:t>no izdvajanje zagađujućih gasova,</w:t>
      </w:r>
    </w:p>
    <w:p w:rsidR="00F4304B" w:rsidRPr="004F5932" w:rsidRDefault="00F4304B" w:rsidP="004F5932">
      <w:pPr>
        <w:numPr>
          <w:ilvl w:val="0"/>
          <w:numId w:val="9"/>
        </w:numPr>
        <w:autoSpaceDE w:val="0"/>
        <w:autoSpaceDN w:val="0"/>
        <w:adjustRightInd w:val="0"/>
        <w:ind w:left="284" w:hanging="284"/>
        <w:jc w:val="both"/>
        <w:rPr>
          <w:rFonts w:eastAsia="Times New Roman" w:cs="Constantia-Identity-H"/>
          <w:szCs w:val="24"/>
        </w:rPr>
      </w:pPr>
      <w:r w:rsidRPr="004F5932">
        <w:rPr>
          <w:rFonts w:eastAsia="Times New Roman" w:cs="Constantia-Identity-H"/>
          <w:szCs w:val="24"/>
        </w:rPr>
        <w:t>širenje neprijatnih mirisa,</w:t>
      </w:r>
    </w:p>
    <w:p w:rsidR="00F4304B" w:rsidRPr="004F5932" w:rsidRDefault="00F4304B" w:rsidP="004F5932">
      <w:pPr>
        <w:numPr>
          <w:ilvl w:val="0"/>
          <w:numId w:val="9"/>
        </w:numPr>
        <w:autoSpaceDE w:val="0"/>
        <w:autoSpaceDN w:val="0"/>
        <w:adjustRightInd w:val="0"/>
        <w:ind w:left="284" w:hanging="284"/>
        <w:jc w:val="both"/>
        <w:rPr>
          <w:rFonts w:eastAsia="Times New Roman" w:cs="Constantia"/>
          <w:szCs w:val="24"/>
        </w:rPr>
      </w:pPr>
      <w:r w:rsidRPr="004F5932">
        <w:rPr>
          <w:rFonts w:eastAsia="Times New Roman" w:cs="Constantia"/>
          <w:szCs w:val="24"/>
        </w:rPr>
        <w:t>paljenje otpada i emisija produkata sagorijevanja i</w:t>
      </w:r>
    </w:p>
    <w:p w:rsidR="00F4304B" w:rsidRPr="004F5932" w:rsidRDefault="00F4304B" w:rsidP="004F5932">
      <w:pPr>
        <w:numPr>
          <w:ilvl w:val="0"/>
          <w:numId w:val="9"/>
        </w:numPr>
        <w:autoSpaceDE w:val="0"/>
        <w:autoSpaceDN w:val="0"/>
        <w:adjustRightInd w:val="0"/>
        <w:ind w:left="284" w:hanging="284"/>
        <w:jc w:val="both"/>
        <w:rPr>
          <w:rFonts w:cs="Constantia"/>
          <w:b/>
          <w:szCs w:val="24"/>
          <w:u w:val="single"/>
          <w:lang w:val="pl-PL"/>
        </w:rPr>
      </w:pPr>
      <w:r w:rsidRPr="004F5932">
        <w:rPr>
          <w:rFonts w:eastAsia="Times New Roman" w:cs="Constantia-Identity-H"/>
          <w:szCs w:val="24"/>
        </w:rPr>
        <w:t xml:space="preserve">nekontrolisano prodiranje voda zagađenih na neuređenim deponijama i ugrožavanje </w:t>
      </w:r>
      <w:r w:rsidRPr="004F5932">
        <w:rPr>
          <w:rFonts w:eastAsia="Times New Roman" w:cs="Constantia"/>
          <w:szCs w:val="24"/>
        </w:rPr>
        <w:t>ispravnosti bunara i vodotoka u okolini.</w:t>
      </w:r>
    </w:p>
    <w:p w:rsidR="00F43471" w:rsidRPr="004F5932" w:rsidRDefault="00F43471" w:rsidP="004F5932">
      <w:pPr>
        <w:autoSpaceDE w:val="0"/>
        <w:autoSpaceDN w:val="0"/>
        <w:adjustRightInd w:val="0"/>
        <w:jc w:val="both"/>
        <w:rPr>
          <w:rFonts w:cs="Constantia"/>
          <w:szCs w:val="24"/>
          <w:lang w:val="sr-Latn-CS"/>
        </w:rPr>
      </w:pPr>
    </w:p>
    <w:p w:rsidR="00B747B4" w:rsidRPr="004F5932" w:rsidRDefault="00B747B4" w:rsidP="004F5932">
      <w:pPr>
        <w:autoSpaceDE w:val="0"/>
        <w:autoSpaceDN w:val="0"/>
        <w:adjustRightInd w:val="0"/>
        <w:jc w:val="both"/>
        <w:rPr>
          <w:rFonts w:eastAsia="Times New Roman" w:cs="Arial"/>
          <w:szCs w:val="24"/>
          <w:lang w:val="sr-Latn-CS"/>
        </w:rPr>
      </w:pPr>
      <w:r w:rsidRPr="004F5932">
        <w:rPr>
          <w:rFonts w:cs="Constantia"/>
          <w:szCs w:val="24"/>
          <w:lang w:val="sr-Latn-CS"/>
        </w:rPr>
        <w:t>O</w:t>
      </w:r>
      <w:r w:rsidRPr="004F5932">
        <w:rPr>
          <w:rFonts w:eastAsia="Times New Roman" w:cs="Arial"/>
          <w:szCs w:val="24"/>
          <w:lang w:val="sr-Latn-CS"/>
        </w:rPr>
        <w:t>snovi cilj upravljanja otpadom je da se generisanjem otpada ne bi narušio postoje</w:t>
      </w:r>
      <w:r w:rsidRPr="004F5932">
        <w:rPr>
          <w:rFonts w:eastAsia="TT28Co00" w:cs="TT28Co00"/>
          <w:szCs w:val="24"/>
          <w:lang w:val="sr-Latn-CS"/>
        </w:rPr>
        <w:t>ć</w:t>
      </w:r>
      <w:r w:rsidRPr="004F5932">
        <w:rPr>
          <w:rFonts w:eastAsia="Times New Roman" w:cs="Arial"/>
          <w:szCs w:val="24"/>
          <w:lang w:val="sr-Latn-CS"/>
        </w:rPr>
        <w:t>i ekološki bilans i ravnoteža. U tom smislu osnovne postavke cjelovitog sistema upravljanja otpadom polaze od na</w:t>
      </w:r>
      <w:r w:rsidRPr="004F5932">
        <w:rPr>
          <w:rFonts w:eastAsia="TT28Co00" w:cs="TT28Co00"/>
          <w:szCs w:val="24"/>
          <w:lang w:val="sr-Latn-CS"/>
        </w:rPr>
        <w:t>č</w:t>
      </w:r>
      <w:r w:rsidRPr="004F5932">
        <w:rPr>
          <w:rFonts w:eastAsia="Times New Roman" w:cs="Arial"/>
          <w:szCs w:val="24"/>
          <w:lang w:val="sr-Latn-CS"/>
        </w:rPr>
        <w:t>ela potpunog uvida u tok otpada od mjesta nastanaka pa do mjesta kona</w:t>
      </w:r>
      <w:r w:rsidRPr="004F5932">
        <w:rPr>
          <w:rFonts w:eastAsia="TT28Co00" w:cs="TT28Co00"/>
          <w:szCs w:val="24"/>
          <w:lang w:val="sr-Latn-CS"/>
        </w:rPr>
        <w:t>č</w:t>
      </w:r>
      <w:r w:rsidRPr="004F5932">
        <w:rPr>
          <w:rFonts w:eastAsia="Times New Roman" w:cs="Arial"/>
          <w:szCs w:val="24"/>
          <w:lang w:val="sr-Latn-CS"/>
        </w:rPr>
        <w:t xml:space="preserve">ne obrade i zbrinjavanja. </w:t>
      </w:r>
    </w:p>
    <w:p w:rsidR="00B747B4" w:rsidRPr="004F5932" w:rsidRDefault="00B747B4" w:rsidP="004F5932">
      <w:pPr>
        <w:autoSpaceDE w:val="0"/>
        <w:autoSpaceDN w:val="0"/>
        <w:adjustRightInd w:val="0"/>
        <w:jc w:val="both"/>
        <w:rPr>
          <w:rFonts w:eastAsia="Times New Roman" w:cs="Arial"/>
          <w:szCs w:val="24"/>
          <w:lang w:val="sr-Latn-CS"/>
        </w:rPr>
      </w:pPr>
      <w:r w:rsidRPr="004F5932">
        <w:rPr>
          <w:rFonts w:eastAsia="Times New Roman" w:cs="Arial"/>
          <w:szCs w:val="24"/>
          <w:lang w:val="sr-Latn-CS"/>
        </w:rPr>
        <w:t>Stvoreni otpad treba tretirati na mjestu njegovog stvaranja-nastajanja. Svaka aktivnost mora biti planirana i sprovedena na na</w:t>
      </w:r>
      <w:r w:rsidRPr="004F5932">
        <w:rPr>
          <w:rFonts w:eastAsia="TT28Co00" w:cs="TT28Co00"/>
          <w:szCs w:val="24"/>
          <w:lang w:val="sr-Latn-CS"/>
        </w:rPr>
        <w:t>č</w:t>
      </w:r>
      <w:r w:rsidRPr="004F5932">
        <w:rPr>
          <w:rFonts w:eastAsia="Times New Roman" w:cs="Arial"/>
          <w:szCs w:val="24"/>
          <w:lang w:val="sr-Latn-CS"/>
        </w:rPr>
        <w:t>in da predstavlja najmanji mogu</w:t>
      </w:r>
      <w:r w:rsidRPr="004F5932">
        <w:rPr>
          <w:rFonts w:eastAsia="TT28Co00" w:cs="TT28Co00"/>
          <w:szCs w:val="24"/>
          <w:lang w:val="sr-Latn-CS"/>
        </w:rPr>
        <w:t>ć</w:t>
      </w:r>
      <w:r w:rsidRPr="004F5932">
        <w:rPr>
          <w:rFonts w:eastAsia="Times New Roman" w:cs="Arial"/>
          <w:szCs w:val="24"/>
          <w:lang w:val="sr-Latn-CS"/>
        </w:rPr>
        <w:t>i rizik po životnu sredinu i zdravlje ljudi. Sistem za upravljanje otpadom mora biti organizovan na na</w:t>
      </w:r>
      <w:r w:rsidRPr="004F5932">
        <w:rPr>
          <w:rFonts w:eastAsia="TT28Co00" w:cs="TT28Co00"/>
          <w:szCs w:val="24"/>
          <w:lang w:val="sr-Latn-CS"/>
        </w:rPr>
        <w:t>č</w:t>
      </w:r>
      <w:r w:rsidRPr="004F5932">
        <w:rPr>
          <w:rFonts w:eastAsia="Times New Roman" w:cs="Arial"/>
          <w:szCs w:val="24"/>
          <w:lang w:val="sr-Latn-CS"/>
        </w:rPr>
        <w:t>in da bude lako primjenjljiv sa visokim stepenom bezbjednosti po životnu sredinu.</w:t>
      </w:r>
    </w:p>
    <w:p w:rsidR="00F43471" w:rsidRPr="004F5932" w:rsidRDefault="00F43471" w:rsidP="004F5932">
      <w:pPr>
        <w:autoSpaceDE w:val="0"/>
        <w:autoSpaceDN w:val="0"/>
        <w:adjustRightInd w:val="0"/>
        <w:jc w:val="both"/>
        <w:rPr>
          <w:rFonts w:eastAsia="Times New Roman" w:cs="Constantia"/>
          <w:szCs w:val="24"/>
          <w:lang w:val="sr-Latn-CS"/>
        </w:rPr>
      </w:pPr>
    </w:p>
    <w:p w:rsidR="004B0F3F" w:rsidRPr="004F5932" w:rsidRDefault="00F4304B" w:rsidP="004F5932">
      <w:pPr>
        <w:jc w:val="both"/>
        <w:rPr>
          <w:rFonts w:cs="Arial"/>
          <w:szCs w:val="24"/>
          <w:lang w:val="hr-HR"/>
        </w:rPr>
      </w:pPr>
      <w:r w:rsidRPr="004F5932">
        <w:rPr>
          <w:rFonts w:eastAsia="Times New Roman" w:cs="Constantia"/>
          <w:szCs w:val="24"/>
          <w:lang w:val="sr-Latn-CS"/>
        </w:rPr>
        <w:t xml:space="preserve">U Crnoj Gori, deponovanje i dalje </w:t>
      </w:r>
      <w:r w:rsidRPr="004F5932">
        <w:rPr>
          <w:rFonts w:eastAsia="Times New Roman" w:cs="Constantia-Identity-H"/>
          <w:szCs w:val="24"/>
          <w:lang w:val="sr-Latn-CS"/>
        </w:rPr>
        <w:t xml:space="preserve">predstavlja najzastupljeniji metod za konačno rješavanje </w:t>
      </w:r>
      <w:r w:rsidRPr="004F5932">
        <w:rPr>
          <w:rFonts w:eastAsia="Times New Roman" w:cs="Constantia"/>
          <w:szCs w:val="24"/>
          <w:lang w:val="sr-Latn-CS"/>
        </w:rPr>
        <w:t xml:space="preserve">pitanja nastalog otpada. </w:t>
      </w:r>
      <w:r w:rsidR="004B0F3F" w:rsidRPr="004F5932">
        <w:rPr>
          <w:rFonts w:cs="Arial"/>
          <w:szCs w:val="24"/>
          <w:lang w:val="hr-HR"/>
        </w:rPr>
        <w:t xml:space="preserve">U opštini Bijelo Polje postoji samo jedno privremeno odlagalište u Dobrakovu „Biokovac – Kumanica“, za koje je donesena Odlukaza privremeno korišcenje, a u toku je donošenje Odluke o nacinu privremenog skladištenja komunalnog otpada i uslovima zaštiteživotne sredine i zdravlja ljudi prilikom privremenog skladištenja komunalnog otpada. </w:t>
      </w:r>
      <w:r w:rsidR="004B0F3F" w:rsidRPr="004F5932">
        <w:rPr>
          <w:rFonts w:cs="Arial"/>
          <w:szCs w:val="24"/>
        </w:rPr>
        <w:t>Za neka manja neuredena odlagališta donešenje plan uklanjanja i sanacija istih.</w:t>
      </w:r>
    </w:p>
    <w:p w:rsidR="004B0F3F" w:rsidRPr="004F5932" w:rsidRDefault="004B0F3F" w:rsidP="004F5932">
      <w:pPr>
        <w:jc w:val="both"/>
        <w:rPr>
          <w:rFonts w:cs="Arial"/>
          <w:szCs w:val="24"/>
          <w:lang w:val="hr-HR"/>
        </w:rPr>
      </w:pPr>
      <w:r w:rsidRPr="004F5932">
        <w:rPr>
          <w:rFonts w:cs="Arial"/>
          <w:szCs w:val="24"/>
          <w:lang w:val="hr-HR"/>
        </w:rPr>
        <w:t xml:space="preserve">Privremeno odlagalište mora da ispunjava sve neophodne uslove shodno clanu 78 Zakona (Zakon o upravljanju otpadom </w:t>
      </w:r>
      <w:r w:rsidR="00101826" w:rsidRPr="00195E16">
        <w:rPr>
          <w:rFonts w:eastAsia="Times New Roman"/>
          <w:bCs/>
          <w:szCs w:val="24"/>
          <w:lang w:val="sr-Latn-CS" w:eastAsia="sr-Latn-CS"/>
        </w:rPr>
        <w:t xml:space="preserve">Sl. list </w:t>
      </w:r>
      <w:r w:rsidR="00101826" w:rsidRPr="00195E16">
        <w:rPr>
          <w:rFonts w:eastAsia="Times New Roman"/>
          <w:bCs/>
          <w:szCs w:val="24"/>
        </w:rPr>
        <w:t xml:space="preserve">CG </w:t>
      </w:r>
      <w:r w:rsidR="00101826" w:rsidRPr="00195E16">
        <w:rPr>
          <w:rFonts w:eastAsia="Times New Roman"/>
          <w:bCs/>
          <w:szCs w:val="24"/>
          <w:lang w:val="sr-Latn-CS" w:eastAsia="sr-Latn-CS"/>
        </w:rPr>
        <w:t>br. 64/11</w:t>
      </w:r>
      <w:r w:rsidR="00101826" w:rsidRPr="00195E16">
        <w:rPr>
          <w:rFonts w:eastAsia="Times New Roman"/>
          <w:bCs/>
          <w:szCs w:val="24"/>
        </w:rPr>
        <w:t>, 39/16)</w:t>
      </w:r>
      <w:r w:rsidRPr="004F5932">
        <w:rPr>
          <w:rFonts w:cs="Arial"/>
          <w:szCs w:val="24"/>
          <w:lang w:val="hr-HR"/>
        </w:rPr>
        <w:t>.</w:t>
      </w:r>
    </w:p>
    <w:p w:rsidR="00061A7C" w:rsidRPr="004F5932" w:rsidRDefault="004B0F3F" w:rsidP="004F5932">
      <w:pPr>
        <w:jc w:val="both"/>
        <w:rPr>
          <w:rFonts w:cs="Arial"/>
          <w:szCs w:val="24"/>
          <w:lang w:val="hr-HR"/>
        </w:rPr>
      </w:pPr>
      <w:r w:rsidRPr="004F5932">
        <w:rPr>
          <w:rFonts w:cs="Arial"/>
          <w:szCs w:val="24"/>
          <w:lang w:val="hr-HR"/>
        </w:rPr>
        <w:t>Ministarstvo održivog razvoja i turizma je dalo opštini Bijelo Polje saglasnost na Odluku o nacinu privremenog skladištenja komunalnog otpada i uslovima zaštite životne sredine i zdravlja ljudi na lokaciji „Biokovac - Kumanica“, koju je usvojila SO Bijelo Polje</w:t>
      </w:r>
      <w:r w:rsidR="00061A7C" w:rsidRPr="004F5932">
        <w:rPr>
          <w:rFonts w:cs="Arial"/>
          <w:szCs w:val="24"/>
          <w:lang w:val="hr-HR"/>
        </w:rPr>
        <w:t>.</w:t>
      </w:r>
      <w:r w:rsidR="00061A7C" w:rsidRPr="004F5932">
        <w:rPr>
          <w:rFonts w:cs="Arial"/>
          <w:szCs w:val="24"/>
          <w:lang w:val="sr-Latn-CS"/>
        </w:rPr>
        <w:t>.</w:t>
      </w:r>
    </w:p>
    <w:p w:rsidR="00061A7C" w:rsidRPr="004F5932" w:rsidRDefault="00061A7C" w:rsidP="004F5932">
      <w:pPr>
        <w:jc w:val="both"/>
        <w:rPr>
          <w:rFonts w:cs="Arial"/>
          <w:szCs w:val="24"/>
          <w:lang w:val="sr-Latn-CS"/>
        </w:rPr>
      </w:pPr>
    </w:p>
    <w:p w:rsidR="00061A7C" w:rsidRPr="004F5932" w:rsidRDefault="00061A7C" w:rsidP="004F5932">
      <w:pPr>
        <w:jc w:val="both"/>
        <w:rPr>
          <w:rFonts w:cs="Arial"/>
          <w:szCs w:val="24"/>
          <w:lang w:val="sr-Latn-CS"/>
        </w:rPr>
      </w:pPr>
      <w:r w:rsidRPr="004F5932">
        <w:rPr>
          <w:rFonts w:cs="Arial"/>
          <w:szCs w:val="24"/>
          <w:lang w:val="sr-Latn-CS"/>
        </w:rPr>
        <w:t>Upravljanje komunalnim otpadom u narednom periodu podrazumijeva sledeća planska rješenja:</w:t>
      </w:r>
    </w:p>
    <w:p w:rsidR="00061A7C" w:rsidRPr="004F5932" w:rsidRDefault="00061A7C" w:rsidP="004F5932">
      <w:pPr>
        <w:numPr>
          <w:ilvl w:val="0"/>
          <w:numId w:val="48"/>
        </w:numPr>
        <w:jc w:val="both"/>
        <w:rPr>
          <w:rFonts w:cs="Arial"/>
          <w:szCs w:val="24"/>
          <w:lang w:val="sr-Latn-CS"/>
        </w:rPr>
      </w:pPr>
      <w:r w:rsidRPr="004F5932">
        <w:rPr>
          <w:rFonts w:cs="Arial"/>
          <w:szCs w:val="24"/>
          <w:lang w:val="sr-Latn-CS"/>
        </w:rPr>
        <w:t>dosledno i kontinuirano čišćenje prostora od kabastog i opasnog otpada;</w:t>
      </w:r>
    </w:p>
    <w:p w:rsidR="00061A7C" w:rsidRPr="004F5932" w:rsidRDefault="00061A7C" w:rsidP="004F5932">
      <w:pPr>
        <w:numPr>
          <w:ilvl w:val="0"/>
          <w:numId w:val="48"/>
        </w:numPr>
        <w:jc w:val="both"/>
        <w:rPr>
          <w:rFonts w:cs="Arial"/>
          <w:szCs w:val="24"/>
        </w:rPr>
      </w:pPr>
      <w:r w:rsidRPr="004F5932">
        <w:rPr>
          <w:rFonts w:cs="Arial"/>
          <w:szCs w:val="24"/>
        </w:rPr>
        <w:t>uspostavljanje sistema upravljanja otpadom na regionalnim osnovama;</w:t>
      </w:r>
    </w:p>
    <w:p w:rsidR="00061A7C" w:rsidRPr="004F5932" w:rsidRDefault="00061A7C" w:rsidP="004F5932">
      <w:pPr>
        <w:numPr>
          <w:ilvl w:val="0"/>
          <w:numId w:val="48"/>
        </w:numPr>
        <w:jc w:val="both"/>
        <w:rPr>
          <w:rFonts w:cs="Arial"/>
          <w:szCs w:val="24"/>
        </w:rPr>
      </w:pPr>
      <w:r w:rsidRPr="004F5932">
        <w:rPr>
          <w:rFonts w:cs="Arial"/>
          <w:szCs w:val="24"/>
        </w:rPr>
        <w:t>podsticanje primarne separacije komunalnog otpada;</w:t>
      </w:r>
    </w:p>
    <w:p w:rsidR="00061A7C" w:rsidRPr="004F5932" w:rsidRDefault="00061A7C" w:rsidP="004F5932">
      <w:pPr>
        <w:numPr>
          <w:ilvl w:val="0"/>
          <w:numId w:val="48"/>
        </w:numPr>
        <w:jc w:val="both"/>
        <w:rPr>
          <w:rFonts w:cs="Arial"/>
          <w:szCs w:val="24"/>
        </w:rPr>
      </w:pPr>
      <w:r w:rsidRPr="004F5932">
        <w:rPr>
          <w:rFonts w:cs="Arial"/>
          <w:szCs w:val="24"/>
        </w:rPr>
        <w:t xml:space="preserve">kontrolu i prevenciju neplanskog deponovanja; i </w:t>
      </w:r>
    </w:p>
    <w:p w:rsidR="00061A7C" w:rsidRPr="004F5932" w:rsidRDefault="00061A7C" w:rsidP="004F5932">
      <w:pPr>
        <w:numPr>
          <w:ilvl w:val="0"/>
          <w:numId w:val="48"/>
        </w:numPr>
        <w:jc w:val="both"/>
        <w:rPr>
          <w:rFonts w:cs="Arial"/>
          <w:szCs w:val="24"/>
        </w:rPr>
      </w:pPr>
      <w:r w:rsidRPr="004F5932">
        <w:rPr>
          <w:rFonts w:cs="Arial"/>
          <w:szCs w:val="24"/>
        </w:rPr>
        <w:lastRenderedPageBreak/>
        <w:t>podsticanje recikliranja, odnosno ponovnog korišćenja.</w:t>
      </w:r>
    </w:p>
    <w:p w:rsidR="00061A7C" w:rsidRPr="004F5932" w:rsidRDefault="00061A7C" w:rsidP="004F5932">
      <w:pPr>
        <w:jc w:val="both"/>
        <w:rPr>
          <w:rFonts w:cs="Arial"/>
          <w:szCs w:val="24"/>
          <w:lang w:val="hr-HR" w:eastAsia="hr-HR"/>
        </w:rPr>
      </w:pPr>
    </w:p>
    <w:p w:rsidR="00061A7C" w:rsidRPr="004F5932" w:rsidRDefault="00061A7C" w:rsidP="004F5932">
      <w:pPr>
        <w:spacing w:before="120" w:after="120"/>
        <w:jc w:val="both"/>
        <w:rPr>
          <w:rFonts w:cs="Arial"/>
          <w:szCs w:val="24"/>
          <w:lang w:val="hr-HR" w:eastAsia="hr-HR"/>
        </w:rPr>
      </w:pPr>
      <w:r w:rsidRPr="004F5932">
        <w:rPr>
          <w:rFonts w:cs="Arial"/>
          <w:szCs w:val="24"/>
          <w:lang w:val="hr-HR" w:eastAsia="hr-HR"/>
        </w:rPr>
        <w:t>Sistem sakupljanja otpada u opštini, oslanjaće se na primjenu mjera za smanjivanje otpada na mjestu njegovog nastanka, uz poštovanje uslova propisanih u podzakonskim aktima, čija izrada je predviđena Zakonom o upravljanju otpadom, a koji treba da obuhvati primarno odvajanje i prikupljanje pojedinih kategorija otpada .</w:t>
      </w:r>
    </w:p>
    <w:p w:rsidR="005C21BA" w:rsidRPr="004F5932" w:rsidRDefault="00061A7C" w:rsidP="004F5932">
      <w:pPr>
        <w:jc w:val="both"/>
        <w:rPr>
          <w:rFonts w:cs="Arial"/>
          <w:szCs w:val="24"/>
          <w:lang w:val="hr-HR" w:eastAsia="hr-HR"/>
        </w:rPr>
      </w:pPr>
      <w:r w:rsidRPr="004F5932">
        <w:rPr>
          <w:rFonts w:cs="Arial"/>
          <w:szCs w:val="24"/>
          <w:lang w:val="hr-HR" w:eastAsia="hr-HR"/>
        </w:rPr>
        <w:t>S obzirom da je ovim planom  predlozena izgradnja objekata, odnosno da ce se prilikom pomenutih aktivnosti generisati kolicine gradevinskog otpada, planom upravljanja građevinskim otpadom koji ce sačiniti Investitor definisaće se  obrada  ovog gradevinskog otpada a u skladu sa Zakonom o upravljanju otpadom i Pravilnikom o postupanju sa gradevinskim otpadom, načinu i postupku prerade gradevinskog otpada, uslovima i nacinu odlaganja cement azbestnog gradevinskog otpada ("Sluzbeni list Crne Gore", br. 50/12) .</w:t>
      </w:r>
    </w:p>
    <w:p w:rsidR="00061A7C" w:rsidRPr="00061A7C" w:rsidRDefault="00061A7C" w:rsidP="00061A7C">
      <w:pPr>
        <w:jc w:val="both"/>
        <w:rPr>
          <w:rFonts w:cs="Arial"/>
          <w:sz w:val="22"/>
          <w:lang w:val="hr-HR" w:eastAsia="hr-HR"/>
        </w:rPr>
      </w:pPr>
    </w:p>
    <w:p w:rsidR="00F4304B" w:rsidRPr="00977173" w:rsidRDefault="00841B9D" w:rsidP="00F4304B">
      <w:pPr>
        <w:autoSpaceDE w:val="0"/>
        <w:autoSpaceDN w:val="0"/>
        <w:adjustRightInd w:val="0"/>
        <w:jc w:val="both"/>
        <w:rPr>
          <w:rFonts w:cs="Constantia"/>
          <w:b/>
          <w:color w:val="0070C0"/>
          <w:szCs w:val="24"/>
          <w:lang w:val="pl-PL"/>
        </w:rPr>
      </w:pPr>
      <w:r w:rsidRPr="00977173">
        <w:rPr>
          <w:rFonts w:cs="Constantia"/>
          <w:b/>
          <w:color w:val="0070C0"/>
          <w:szCs w:val="24"/>
          <w:lang w:val="pl-PL"/>
        </w:rPr>
        <w:t>2.2.</w:t>
      </w:r>
      <w:r w:rsidR="004F5932">
        <w:rPr>
          <w:rFonts w:cs="Constantia"/>
          <w:b/>
          <w:color w:val="0070C0"/>
          <w:szCs w:val="24"/>
          <w:lang w:val="pl-PL"/>
        </w:rPr>
        <w:t>5</w:t>
      </w:r>
      <w:r w:rsidRPr="00977173">
        <w:rPr>
          <w:rFonts w:cs="Constantia"/>
          <w:b/>
          <w:color w:val="0070C0"/>
          <w:szCs w:val="24"/>
          <w:lang w:val="pl-PL"/>
        </w:rPr>
        <w:t xml:space="preserve">. </w:t>
      </w:r>
      <w:r w:rsidR="00F4304B" w:rsidRPr="00977173">
        <w:rPr>
          <w:rFonts w:cs="Constantia"/>
          <w:b/>
          <w:color w:val="0070C0"/>
          <w:szCs w:val="24"/>
          <w:lang w:val="pl-PL"/>
        </w:rPr>
        <w:t>Buka</w:t>
      </w:r>
    </w:p>
    <w:p w:rsidR="00841B9D" w:rsidRPr="00841B9D" w:rsidRDefault="00841B9D" w:rsidP="00F4304B">
      <w:pPr>
        <w:autoSpaceDE w:val="0"/>
        <w:autoSpaceDN w:val="0"/>
        <w:adjustRightInd w:val="0"/>
        <w:jc w:val="both"/>
        <w:rPr>
          <w:rFonts w:cs="Constantia"/>
          <w:b/>
          <w:szCs w:val="24"/>
          <w:lang w:val="pl-PL"/>
        </w:rPr>
      </w:pPr>
    </w:p>
    <w:p w:rsidR="00DF2971" w:rsidRPr="00E03874" w:rsidRDefault="00DF2971" w:rsidP="00E03874">
      <w:pPr>
        <w:jc w:val="both"/>
        <w:rPr>
          <w:rFonts w:cs="Arial"/>
        </w:rPr>
      </w:pPr>
      <w:r w:rsidRPr="00E03874">
        <w:rPr>
          <w:rFonts w:cs="Arial"/>
        </w:rPr>
        <w:t xml:space="preserve">Buka se ubraja među fizičke agense štetne po zdravlje. Mjerenje buke u životnoj sredini proističe kao zakonska obaveza iz Zakona o životnoj sredini </w:t>
      </w:r>
      <w:r w:rsidR="00E03874" w:rsidRPr="00E03874">
        <w:rPr>
          <w:szCs w:val="24"/>
          <w:lang w:val="nl-BE"/>
        </w:rPr>
        <w:t xml:space="preserve">(Sl. list </w:t>
      </w:r>
      <w:r w:rsidR="00E03874" w:rsidRPr="00E03874">
        <w:rPr>
          <w:rFonts w:cs="Arial"/>
          <w:szCs w:val="24"/>
          <w:lang w:val="it-IT"/>
        </w:rPr>
        <w:t xml:space="preserve">CG br. </w:t>
      </w:r>
      <w:r w:rsidR="00E03874" w:rsidRPr="00E03874">
        <w:t>52/16</w:t>
      </w:r>
      <w:r w:rsidR="00E03874" w:rsidRPr="00E03874">
        <w:rPr>
          <w:rFonts w:cs="Arial"/>
          <w:szCs w:val="24"/>
          <w:lang w:val="it-IT"/>
        </w:rPr>
        <w:t>)</w:t>
      </w:r>
      <w:r w:rsidRPr="00E03874">
        <w:rPr>
          <w:rFonts w:cs="Arial"/>
        </w:rPr>
        <w:t xml:space="preserve">, radi utvrđivanja stepena izloženosti stanovništva buci, dok su pitanja kontrole buke u našoj zemlji regulisana su </w:t>
      </w:r>
      <w:r w:rsidRPr="004815B8">
        <w:rPr>
          <w:rFonts w:cs="Arial"/>
        </w:rPr>
        <w:t xml:space="preserve">Zakonom o zaštiti od buke u životnoj sredini </w:t>
      </w:r>
      <w:r w:rsidR="004815B8" w:rsidRPr="004815B8">
        <w:rPr>
          <w:szCs w:val="24"/>
          <w:lang w:val="it-IT"/>
        </w:rPr>
        <w:t>(Sl. list CG br. 28/11, 28/12, 01/14)</w:t>
      </w:r>
    </w:p>
    <w:p w:rsidR="00DF2971" w:rsidRPr="00E03874" w:rsidRDefault="00DF2971" w:rsidP="00DF2971">
      <w:pPr>
        <w:autoSpaceDE w:val="0"/>
        <w:autoSpaceDN w:val="0"/>
        <w:adjustRightInd w:val="0"/>
        <w:jc w:val="both"/>
        <w:rPr>
          <w:rFonts w:cs="Arial"/>
        </w:rPr>
      </w:pPr>
      <w:r w:rsidRPr="00CD03B9">
        <w:rPr>
          <w:rFonts w:cs="Arial"/>
        </w:rPr>
        <w:t>Pravilnikom o metodama i instrumentima mjerenja buke i uslovima koje moraju da ispunjavaju organizacije za mjerenje buke ("Sl. list RCG", br. 37/03),</w:t>
      </w:r>
      <w:r w:rsidRPr="00E03874">
        <w:rPr>
          <w:rFonts w:cs="Arial"/>
        </w:rPr>
        <w:t xml:space="preserve"> propisane su metode mjerenja buke, instrumenti kojima se mjeri buka, sadržaj izvještaja o rezultatima mjerenja i uslovi koje moraju da ispunjavaju organizacije koje vrše mjerenje buke.</w:t>
      </w:r>
    </w:p>
    <w:p w:rsidR="00DF2971" w:rsidRPr="00BB5687" w:rsidRDefault="00CD03B9" w:rsidP="00DF2971">
      <w:pPr>
        <w:autoSpaceDE w:val="0"/>
        <w:autoSpaceDN w:val="0"/>
        <w:adjustRightInd w:val="0"/>
        <w:jc w:val="both"/>
        <w:rPr>
          <w:rFonts w:cs="Arial"/>
        </w:rPr>
      </w:pPr>
      <w:r w:rsidRPr="00CD03B9">
        <w:rPr>
          <w:rFonts w:cs="Arial"/>
        </w:rPr>
        <w:t>Pravilnik o graničnim vrijednostima buke u životnoj sredini, načinu utvrđivanja indikatora buke i akustičkih zona i metodama ocjenjivanja štetnih efekata buke (Sl. list CG, br. 60/11)</w:t>
      </w:r>
      <w:r>
        <w:rPr>
          <w:rFonts w:cs="Arial"/>
          <w:b/>
        </w:rPr>
        <w:t xml:space="preserve"> </w:t>
      </w:r>
      <w:r w:rsidR="00DF2971" w:rsidRPr="00BB5687">
        <w:rPr>
          <w:rFonts w:cs="Arial"/>
        </w:rPr>
        <w:t>utvrđuju se granične vrijednosti nivoa buke u životnoj sredini izražene u decibelima dB(A). U Tabe</w:t>
      </w:r>
      <w:r>
        <w:rPr>
          <w:rFonts w:cs="Arial"/>
        </w:rPr>
        <w:t xml:space="preserve">li </w:t>
      </w:r>
      <w:r w:rsidR="00DF2971" w:rsidRPr="00BB5687">
        <w:rPr>
          <w:rFonts w:cs="Arial"/>
        </w:rPr>
        <w:t xml:space="preserve"> su dati granični nivoi buke u otvorenim boravišnim prostorima.</w:t>
      </w:r>
    </w:p>
    <w:p w:rsidR="00DF2971" w:rsidRDefault="00DF2971" w:rsidP="00DF2971">
      <w:pPr>
        <w:autoSpaceDE w:val="0"/>
        <w:autoSpaceDN w:val="0"/>
        <w:adjustRightInd w:val="0"/>
        <w:jc w:val="both"/>
        <w:rPr>
          <w:rFonts w:cs="Arial"/>
          <w:b/>
          <w:i/>
        </w:rPr>
      </w:pPr>
    </w:p>
    <w:p w:rsidR="00DF2971" w:rsidRPr="00BB5687" w:rsidRDefault="00CD03B9" w:rsidP="00DF2971">
      <w:pPr>
        <w:autoSpaceDE w:val="0"/>
        <w:autoSpaceDN w:val="0"/>
        <w:adjustRightInd w:val="0"/>
        <w:jc w:val="both"/>
        <w:rPr>
          <w:rFonts w:cs="Arial"/>
          <w:i/>
        </w:rPr>
      </w:pPr>
      <w:r>
        <w:rPr>
          <w:rFonts w:cs="Arial"/>
          <w:b/>
          <w:i/>
        </w:rPr>
        <w:t>Tabela.</w:t>
      </w:r>
      <w:r w:rsidR="00DF2971" w:rsidRPr="00BB5687">
        <w:rPr>
          <w:rFonts w:cs="Arial"/>
          <w:b/>
          <w:i/>
        </w:rPr>
        <w:t xml:space="preserve"> </w:t>
      </w:r>
      <w:r w:rsidR="00DF2971" w:rsidRPr="00BB5687">
        <w:rPr>
          <w:rFonts w:cs="Arial"/>
          <w:i/>
        </w:rPr>
        <w:t>Granični nivoi buke u otvorenim boravišnim prostorima</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97"/>
        <w:gridCol w:w="3676"/>
        <w:gridCol w:w="1557"/>
        <w:gridCol w:w="1557"/>
        <w:gridCol w:w="1557"/>
      </w:tblGrid>
      <w:tr w:rsidR="00DF2971" w:rsidRPr="001A4E96" w:rsidTr="00DF2971">
        <w:trPr>
          <w:trHeight w:val="591"/>
        </w:trPr>
        <w:tc>
          <w:tcPr>
            <w:tcW w:w="997" w:type="dxa"/>
            <w:vMerge w:val="restart"/>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Zona</w:t>
            </w:r>
          </w:p>
        </w:tc>
        <w:tc>
          <w:tcPr>
            <w:tcW w:w="3676" w:type="dxa"/>
            <w:vMerge w:val="restart"/>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Namjena prostora</w:t>
            </w:r>
          </w:p>
        </w:tc>
        <w:tc>
          <w:tcPr>
            <w:tcW w:w="4671" w:type="dxa"/>
            <w:gridSpan w:val="3"/>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Granični nivoi buke u otvorenim</w:t>
            </w:r>
          </w:p>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boravišnim prostorima L</w:t>
            </w:r>
            <w:r w:rsidRPr="001A4E96">
              <w:rPr>
                <w:rFonts w:cs="Arial"/>
                <w:b/>
                <w:noProof/>
                <w:sz w:val="20"/>
                <w:szCs w:val="20"/>
                <w:vertAlign w:val="subscript"/>
              </w:rPr>
              <w:t xml:space="preserve">Aeq </w:t>
            </w:r>
            <w:r w:rsidRPr="001A4E96">
              <w:rPr>
                <w:rFonts w:cs="Arial"/>
                <w:b/>
                <w:noProof/>
                <w:sz w:val="20"/>
                <w:szCs w:val="20"/>
              </w:rPr>
              <w:t>u dB(A)</w:t>
            </w:r>
          </w:p>
        </w:tc>
      </w:tr>
      <w:tr w:rsidR="00DF2971" w:rsidRPr="001A4E96" w:rsidTr="00DF2971">
        <w:trPr>
          <w:trHeight w:val="153"/>
        </w:trPr>
        <w:tc>
          <w:tcPr>
            <w:tcW w:w="997" w:type="dxa"/>
            <w:vMerge/>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p>
        </w:tc>
        <w:tc>
          <w:tcPr>
            <w:tcW w:w="3676" w:type="dxa"/>
            <w:vMerge/>
            <w:shd w:val="clear" w:color="auto" w:fill="B8CCE4"/>
          </w:tcPr>
          <w:p w:rsidR="00DF2971" w:rsidRPr="001A4E96" w:rsidRDefault="00DF2971" w:rsidP="00A032C9">
            <w:pPr>
              <w:autoSpaceDE w:val="0"/>
              <w:autoSpaceDN w:val="0"/>
              <w:adjustRightInd w:val="0"/>
              <w:jc w:val="both"/>
              <w:rPr>
                <w:rFonts w:cs="Arial"/>
                <w:b/>
                <w:noProof/>
                <w:sz w:val="20"/>
                <w:szCs w:val="20"/>
              </w:rPr>
            </w:pPr>
          </w:p>
        </w:tc>
        <w:tc>
          <w:tcPr>
            <w:tcW w:w="1557" w:type="dxa"/>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Dan</w:t>
            </w:r>
          </w:p>
        </w:tc>
        <w:tc>
          <w:tcPr>
            <w:tcW w:w="1557" w:type="dxa"/>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Veče</w:t>
            </w:r>
          </w:p>
        </w:tc>
        <w:tc>
          <w:tcPr>
            <w:tcW w:w="1557" w:type="dxa"/>
            <w:shd w:val="clear" w:color="auto" w:fill="B8CCE4"/>
            <w:vAlign w:val="center"/>
          </w:tcPr>
          <w:p w:rsidR="00DF2971" w:rsidRPr="001A4E96" w:rsidRDefault="00DF2971" w:rsidP="00A032C9">
            <w:pPr>
              <w:autoSpaceDE w:val="0"/>
              <w:autoSpaceDN w:val="0"/>
              <w:adjustRightInd w:val="0"/>
              <w:jc w:val="both"/>
              <w:rPr>
                <w:rFonts w:cs="Arial"/>
                <w:b/>
                <w:noProof/>
                <w:sz w:val="20"/>
                <w:szCs w:val="20"/>
              </w:rPr>
            </w:pPr>
            <w:r w:rsidRPr="001A4E96">
              <w:rPr>
                <w:rFonts w:cs="Arial"/>
                <w:b/>
                <w:noProof/>
                <w:sz w:val="20"/>
                <w:szCs w:val="20"/>
              </w:rPr>
              <w:t>Noć</w:t>
            </w:r>
          </w:p>
        </w:tc>
      </w:tr>
      <w:tr w:rsidR="00DF2971" w:rsidRPr="001A4E96" w:rsidTr="001A4E96">
        <w:trPr>
          <w:trHeight w:val="444"/>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I</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Posebno zaštićena prirodna dobra (nacionalni parkovi, parkovi prirode, rezervati i sl.)</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35</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30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30</w:t>
            </w:r>
          </w:p>
        </w:tc>
      </w:tr>
      <w:tr w:rsidR="00DF2971" w:rsidRPr="001A4E96" w:rsidTr="001A4E96">
        <w:trPr>
          <w:trHeight w:val="550"/>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II</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Područja za odmor i rekreaciju, bolničke zone i oporavilišta, kulturno-istorijski lokaliteti</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40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40</w:t>
            </w:r>
          </w:p>
        </w:tc>
      </w:tr>
      <w:tr w:rsidR="00DF2971" w:rsidRPr="001A4E96" w:rsidTr="001A4E96">
        <w:trPr>
          <w:trHeight w:val="416"/>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III</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Turistička područja, mala i seoska naselja, kampovi i školske zone</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45</w:t>
            </w:r>
          </w:p>
        </w:tc>
      </w:tr>
      <w:tr w:rsidR="00DF2971" w:rsidRPr="001A4E96" w:rsidTr="001A4E96">
        <w:trPr>
          <w:trHeight w:val="508"/>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IV</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Čisto stambena područja, veliki gradski parkovi</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55</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55</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45</w:t>
            </w:r>
          </w:p>
        </w:tc>
      </w:tr>
      <w:tr w:rsidR="00DF2971" w:rsidRPr="001A4E96" w:rsidTr="001A4E96">
        <w:trPr>
          <w:trHeight w:val="558"/>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V</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Poslovno-stambena područja, turistička mjesta, dječija igrališta</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60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60</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50</w:t>
            </w:r>
          </w:p>
        </w:tc>
      </w:tr>
      <w:tr w:rsidR="00DF2971" w:rsidRPr="001A4E96" w:rsidTr="00C95C96">
        <w:trPr>
          <w:trHeight w:val="987"/>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VI</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Gradski centar, zanatska, trgovačka, administrativno-upravna zona sa stanovima, zone do gradskih saobraćajnica, magistralnih i auto-puteva</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65</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65</w:t>
            </w:r>
          </w:p>
        </w:tc>
        <w:tc>
          <w:tcPr>
            <w:tcW w:w="1557" w:type="dxa"/>
            <w:vAlign w:val="center"/>
          </w:tcPr>
          <w:p w:rsidR="00DF2971" w:rsidRPr="001A4E96" w:rsidRDefault="00DF2971" w:rsidP="00C95C96">
            <w:pPr>
              <w:autoSpaceDE w:val="0"/>
              <w:autoSpaceDN w:val="0"/>
              <w:adjustRightInd w:val="0"/>
              <w:jc w:val="center"/>
              <w:rPr>
                <w:rFonts w:cs="Arial"/>
                <w:noProof/>
                <w:sz w:val="20"/>
                <w:szCs w:val="20"/>
              </w:rPr>
            </w:pPr>
            <w:r w:rsidRPr="001A4E96">
              <w:rPr>
                <w:rFonts w:cs="Arial"/>
                <w:noProof/>
                <w:sz w:val="20"/>
                <w:szCs w:val="20"/>
              </w:rPr>
              <w:t>55</w:t>
            </w:r>
          </w:p>
        </w:tc>
      </w:tr>
      <w:tr w:rsidR="00DF2971" w:rsidRPr="001A4E96" w:rsidTr="00C95C96">
        <w:trPr>
          <w:trHeight w:val="878"/>
        </w:trPr>
        <w:tc>
          <w:tcPr>
            <w:tcW w:w="997" w:type="dxa"/>
            <w:shd w:val="clear" w:color="auto" w:fill="B8CCE4"/>
            <w:vAlign w:val="center"/>
          </w:tcPr>
          <w:p w:rsidR="00DF2971" w:rsidRPr="001A4E96" w:rsidRDefault="00DF2971" w:rsidP="00C95C96">
            <w:pPr>
              <w:autoSpaceDE w:val="0"/>
              <w:autoSpaceDN w:val="0"/>
              <w:adjustRightInd w:val="0"/>
              <w:jc w:val="center"/>
              <w:rPr>
                <w:rFonts w:cs="Arial"/>
                <w:b/>
                <w:noProof/>
                <w:sz w:val="20"/>
                <w:szCs w:val="20"/>
              </w:rPr>
            </w:pPr>
            <w:r w:rsidRPr="001A4E96">
              <w:rPr>
                <w:rFonts w:cs="Arial"/>
                <w:b/>
                <w:noProof/>
                <w:sz w:val="20"/>
                <w:szCs w:val="20"/>
              </w:rPr>
              <w:t>VII</w:t>
            </w:r>
          </w:p>
        </w:tc>
        <w:tc>
          <w:tcPr>
            <w:tcW w:w="3676" w:type="dxa"/>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Industrijska, skladišna i servisna područja, transportni terminali bez stambenih zgrada, ugostiteljski objekti otvorenog tipa van naseljenih mjesta</w:t>
            </w:r>
          </w:p>
        </w:tc>
        <w:tc>
          <w:tcPr>
            <w:tcW w:w="4671" w:type="dxa"/>
            <w:gridSpan w:val="3"/>
          </w:tcPr>
          <w:p w:rsidR="00DF2971" w:rsidRPr="001A4E96" w:rsidRDefault="00DF2971" w:rsidP="00C95C96">
            <w:pPr>
              <w:autoSpaceDE w:val="0"/>
              <w:autoSpaceDN w:val="0"/>
              <w:adjustRightInd w:val="0"/>
              <w:rPr>
                <w:rFonts w:cs="Arial"/>
                <w:noProof/>
                <w:sz w:val="20"/>
                <w:szCs w:val="20"/>
              </w:rPr>
            </w:pPr>
            <w:r w:rsidRPr="001A4E96">
              <w:rPr>
                <w:rFonts w:cs="Arial"/>
                <w:noProof/>
                <w:sz w:val="20"/>
                <w:szCs w:val="20"/>
              </w:rPr>
              <w:t>Na granici ove zone buka ne smije prelaziti granične vrijednosti nivoa buke u zoni sa kojom se graniči</w:t>
            </w:r>
          </w:p>
        </w:tc>
      </w:tr>
    </w:tbl>
    <w:p w:rsidR="000322DF" w:rsidRDefault="000322DF" w:rsidP="00211C56">
      <w:pPr>
        <w:autoSpaceDE w:val="0"/>
        <w:autoSpaceDN w:val="0"/>
        <w:adjustRightInd w:val="0"/>
        <w:jc w:val="both"/>
        <w:rPr>
          <w:rFonts w:cs="Arial"/>
          <w:bCs/>
          <w:color w:val="000000"/>
          <w:szCs w:val="24"/>
        </w:rPr>
      </w:pPr>
    </w:p>
    <w:p w:rsidR="00FD1962" w:rsidRDefault="00FD1962" w:rsidP="009C51D2">
      <w:pPr>
        <w:pStyle w:val="Heading1"/>
      </w:pPr>
      <w:bookmarkStart w:id="320" w:name="_Toc500251764"/>
      <w:r w:rsidRPr="003913F6">
        <w:rPr>
          <w:lang w:val="sr-Latn-CS"/>
        </w:rPr>
        <w:lastRenderedPageBreak/>
        <w:t>3</w:t>
      </w:r>
      <w:r w:rsidRPr="003913F6">
        <w:t>. IDENTIFIKACIJA PODRUČJA ZA KOJA POSTOJI MOGUĆNOST DA BUDU IZLOŽENA  ZNAČAJNOM RIZIKU I KARAKTERISTIKE ŽIVOTNE SREDINE U TIM PODRUČJIMA</w:t>
      </w:r>
      <w:bookmarkEnd w:id="320"/>
    </w:p>
    <w:p w:rsidR="00F4304B" w:rsidRPr="00FC00ED" w:rsidRDefault="00F4304B" w:rsidP="00F4304B">
      <w:pPr>
        <w:rPr>
          <w:lang w:val="hr-HR"/>
        </w:rPr>
      </w:pPr>
    </w:p>
    <w:p w:rsidR="00F42769" w:rsidRDefault="00F42769" w:rsidP="00F42769">
      <w:pPr>
        <w:autoSpaceDE w:val="0"/>
        <w:autoSpaceDN w:val="0"/>
        <w:adjustRightInd w:val="0"/>
        <w:jc w:val="both"/>
        <w:rPr>
          <w:rFonts w:cs="Arial"/>
          <w:color w:val="000000"/>
          <w:szCs w:val="24"/>
        </w:rPr>
      </w:pPr>
      <w:r w:rsidRPr="00F42769">
        <w:rPr>
          <w:rFonts w:cs="Arial"/>
          <w:szCs w:val="24"/>
        </w:rPr>
        <w:t xml:space="preserve">Zahvat Lokalne studije lokacije za izgradnju mHE “Lještanica”  </w:t>
      </w:r>
      <w:r>
        <w:rPr>
          <w:rFonts w:cs="Arial"/>
          <w:szCs w:val="24"/>
        </w:rPr>
        <w:t xml:space="preserve">nalazi se van urbanog područja Bijelog Polja. Prostor je neizgrađen </w:t>
      </w:r>
      <w:r w:rsidR="00C95C96">
        <w:rPr>
          <w:rFonts w:cs="Arial"/>
          <w:szCs w:val="24"/>
        </w:rPr>
        <w:t>i</w:t>
      </w:r>
      <w:r>
        <w:rPr>
          <w:rFonts w:cs="Arial"/>
          <w:szCs w:val="24"/>
        </w:rPr>
        <w:t xml:space="preserve"> nalazi se na granici </w:t>
      </w:r>
      <w:r w:rsidRPr="00446E40">
        <w:rPr>
          <w:rFonts w:cs="Arial"/>
          <w:b/>
          <w:szCs w:val="24"/>
        </w:rPr>
        <w:t xml:space="preserve">potencijalnog zaštićenog </w:t>
      </w:r>
      <w:r w:rsidRPr="00446E40">
        <w:rPr>
          <w:rFonts w:cs="Arial"/>
          <w:b/>
          <w:bCs/>
          <w:color w:val="000000"/>
          <w:szCs w:val="24"/>
        </w:rPr>
        <w:t>područja</w:t>
      </w:r>
      <w:r w:rsidRPr="00BA499D">
        <w:rPr>
          <w:rFonts w:cs="Arial"/>
          <w:bCs/>
          <w:color w:val="000000"/>
          <w:szCs w:val="24"/>
        </w:rPr>
        <w:t xml:space="preserve"> </w:t>
      </w:r>
      <w:r w:rsidR="00C95C96" w:rsidRPr="00524684">
        <w:rPr>
          <w:rFonts w:eastAsia="Times New Roman" w:cs="Arial"/>
          <w:b/>
          <w:color w:val="000000"/>
          <w:szCs w:val="24"/>
        </w:rPr>
        <w:t>Kanjon rijeke Stožernice</w:t>
      </w:r>
      <w:r w:rsidR="00C95C96" w:rsidRPr="00BA499D">
        <w:rPr>
          <w:rFonts w:cs="Arial"/>
          <w:bCs/>
          <w:color w:val="000000"/>
          <w:szCs w:val="24"/>
        </w:rPr>
        <w:t xml:space="preserve"> </w:t>
      </w:r>
      <w:r w:rsidR="00C95C96">
        <w:rPr>
          <w:rFonts w:cs="Arial"/>
          <w:bCs/>
          <w:color w:val="000000"/>
          <w:szCs w:val="24"/>
        </w:rPr>
        <w:t xml:space="preserve"> (</w:t>
      </w:r>
      <w:r w:rsidRPr="00BA499D">
        <w:rPr>
          <w:rFonts w:cs="Arial"/>
          <w:bCs/>
          <w:color w:val="000000"/>
          <w:szCs w:val="24"/>
        </w:rPr>
        <w:t xml:space="preserve"> PUP opštine Bijelo Polje</w:t>
      </w:r>
      <w:r>
        <w:rPr>
          <w:rFonts w:cs="Arial"/>
          <w:bCs/>
          <w:color w:val="000000"/>
          <w:szCs w:val="24"/>
        </w:rPr>
        <w:t xml:space="preserve"> 2014.)</w:t>
      </w:r>
      <w:r w:rsidR="00C95C96">
        <w:rPr>
          <w:rFonts w:cs="Arial"/>
          <w:bCs/>
          <w:color w:val="000000"/>
          <w:szCs w:val="24"/>
        </w:rPr>
        <w:t xml:space="preserve">. </w:t>
      </w:r>
      <w:r w:rsidR="00446E40" w:rsidRPr="00F42769">
        <w:rPr>
          <w:rFonts w:cs="Arial"/>
          <w:color w:val="000000"/>
          <w:szCs w:val="24"/>
        </w:rPr>
        <w:t>Parcele obuhvaćene planom su neizgradjene i po vrsti zemljišta su: poljoprivredno i ostalo zemljište. Područje obuhvata plana, saobraćajno je povezano postojećim lokalnim nekategorisanim putem</w:t>
      </w:r>
      <w:r w:rsidR="001E37E3">
        <w:rPr>
          <w:rFonts w:cs="Arial"/>
          <w:color w:val="000000"/>
          <w:szCs w:val="24"/>
        </w:rPr>
        <w:t>.</w:t>
      </w:r>
    </w:p>
    <w:p w:rsidR="00446E40" w:rsidRPr="00BA499D" w:rsidRDefault="00446E40" w:rsidP="00F42769">
      <w:pPr>
        <w:autoSpaceDE w:val="0"/>
        <w:autoSpaceDN w:val="0"/>
        <w:adjustRightInd w:val="0"/>
        <w:jc w:val="both"/>
        <w:rPr>
          <w:rFonts w:cs="Arial"/>
          <w:bCs/>
          <w:color w:val="000000"/>
          <w:szCs w:val="24"/>
        </w:rPr>
      </w:pPr>
    </w:p>
    <w:p w:rsidR="00C95C96" w:rsidRDefault="00C95C96" w:rsidP="00F42769">
      <w:pPr>
        <w:tabs>
          <w:tab w:val="left" w:pos="0"/>
          <w:tab w:val="left" w:pos="480"/>
        </w:tabs>
        <w:jc w:val="both"/>
        <w:rPr>
          <w:rFonts w:cs="Arial"/>
          <w:szCs w:val="24"/>
          <w:highlight w:val="yellow"/>
        </w:rPr>
      </w:pPr>
      <w:r>
        <w:rPr>
          <w:rFonts w:cs="Arial"/>
        </w:rPr>
        <w:t xml:space="preserve">Okosnicu ovog predjela čine rijeka Ljubovidja sa svojim pritokama uz koju se smjestila Vraneška dolina. Gotovi svi vodeni tokovi ulivaju se u rijeku Ljubovidju, izuzev kratkog toka Ćehotine i Lješnice koja se uliva u Lim. </w:t>
      </w:r>
      <w:r w:rsidRPr="00752AD8">
        <w:rPr>
          <w:rFonts w:cs="ArialMT"/>
        </w:rPr>
        <w:t>Izvori u slivu Ljubovidje su brojni</w:t>
      </w:r>
      <w:r>
        <w:rPr>
          <w:rFonts w:cs="ArialMT"/>
        </w:rPr>
        <w:t>.</w:t>
      </w:r>
      <w:r w:rsidR="00446E40">
        <w:rPr>
          <w:rFonts w:cs="ArialMT"/>
        </w:rPr>
        <w:t xml:space="preserve"> </w:t>
      </w:r>
      <w:r w:rsidR="00446E40" w:rsidRPr="00F42769">
        <w:rPr>
          <w:rFonts w:cs="Arial"/>
          <w:szCs w:val="24"/>
          <w:lang w:val="sr-Latn-CS"/>
        </w:rPr>
        <w:t>Lještanica je desna pritoka Ljuboviđe i pripada njenom gornjem slivu. Izvor Lještanice se nalazi na prostoru Šljemena, na oko 1370 mnm.</w:t>
      </w:r>
      <w:r w:rsidR="001E37E3">
        <w:rPr>
          <w:rFonts w:cs="Arial"/>
          <w:szCs w:val="24"/>
          <w:lang w:val="sr-Latn-CS"/>
        </w:rPr>
        <w:t xml:space="preserve"> </w:t>
      </w:r>
      <w:r w:rsidR="00446E40">
        <w:rPr>
          <w:rFonts w:cs="ArialMT"/>
        </w:rPr>
        <w:t xml:space="preserve">Lještanica se uliva u Ljuboviću nedaleko od Tomaševa. </w:t>
      </w:r>
    </w:p>
    <w:p w:rsidR="00446E40" w:rsidRDefault="00446E40" w:rsidP="00F42769">
      <w:pPr>
        <w:tabs>
          <w:tab w:val="left" w:pos="0"/>
          <w:tab w:val="left" w:pos="480"/>
        </w:tabs>
        <w:jc w:val="both"/>
        <w:rPr>
          <w:rFonts w:cs="Arial"/>
          <w:szCs w:val="24"/>
        </w:rPr>
      </w:pPr>
    </w:p>
    <w:p w:rsidR="00F42769" w:rsidRDefault="00446E40" w:rsidP="00F42769">
      <w:pPr>
        <w:tabs>
          <w:tab w:val="left" w:pos="0"/>
          <w:tab w:val="left" w:pos="480"/>
        </w:tabs>
        <w:jc w:val="both"/>
        <w:rPr>
          <w:rFonts w:cs="Arial"/>
          <w:szCs w:val="24"/>
        </w:rPr>
      </w:pPr>
      <w:r>
        <w:rPr>
          <w:rFonts w:cs="Arial"/>
          <w:szCs w:val="24"/>
        </w:rPr>
        <w:t xml:space="preserve">Na </w:t>
      </w:r>
      <w:r w:rsidR="00F42769" w:rsidRPr="00F42769">
        <w:rPr>
          <w:rFonts w:cs="Arial"/>
          <w:szCs w:val="24"/>
        </w:rPr>
        <w:t>vodotok</w:t>
      </w:r>
      <w:r>
        <w:rPr>
          <w:rFonts w:cs="Arial"/>
          <w:szCs w:val="24"/>
        </w:rPr>
        <w:t>u</w:t>
      </w:r>
      <w:r w:rsidR="00F42769" w:rsidRPr="00F42769">
        <w:rPr>
          <w:rFonts w:cs="Arial"/>
          <w:szCs w:val="24"/>
        </w:rPr>
        <w:t xml:space="preserve"> Lještanica</w:t>
      </w:r>
      <w:r>
        <w:rPr>
          <w:rFonts w:cs="Arial"/>
          <w:szCs w:val="24"/>
        </w:rPr>
        <w:t xml:space="preserve"> vršena su hidrološka mjerenja i</w:t>
      </w:r>
      <w:r w:rsidR="00F42769" w:rsidRPr="00F42769">
        <w:rPr>
          <w:rFonts w:cs="Arial"/>
          <w:szCs w:val="24"/>
        </w:rPr>
        <w:t xml:space="preserve"> kao takav je prepoznat za eksploataciju hidroenergetskog  potencijala. </w:t>
      </w:r>
    </w:p>
    <w:p w:rsidR="00446E40" w:rsidRDefault="00446E40" w:rsidP="00F42769">
      <w:pPr>
        <w:tabs>
          <w:tab w:val="left" w:pos="0"/>
          <w:tab w:val="left" w:pos="480"/>
        </w:tabs>
        <w:jc w:val="both"/>
        <w:rPr>
          <w:rFonts w:cs="Arial"/>
          <w:szCs w:val="24"/>
        </w:rPr>
      </w:pPr>
    </w:p>
    <w:p w:rsidR="006D1763" w:rsidRDefault="003F0F64" w:rsidP="006D1763">
      <w:pPr>
        <w:autoSpaceDE w:val="0"/>
        <w:autoSpaceDN w:val="0"/>
        <w:adjustRightInd w:val="0"/>
        <w:jc w:val="both"/>
        <w:rPr>
          <w:rFonts w:cs="Arial"/>
          <w:szCs w:val="24"/>
          <w:lang w:val="sr-Latn-CS"/>
        </w:rPr>
      </w:pPr>
      <w:r w:rsidRPr="006D1763">
        <w:rPr>
          <w:rFonts w:cs="Arial"/>
          <w:color w:val="000000"/>
          <w:szCs w:val="24"/>
          <w:lang w:val="sr-Latn-CS"/>
        </w:rPr>
        <w:t>Na predmetnom prostoru planiranirana je</w:t>
      </w:r>
      <w:r w:rsidRPr="006D1763">
        <w:rPr>
          <w:rFonts w:cs="Arial"/>
          <w:color w:val="000000"/>
          <w:szCs w:val="24"/>
          <w:u w:val="single"/>
          <w:lang w:val="sr-Latn-CS"/>
        </w:rPr>
        <w:t xml:space="preserve"> izgradnja mHE</w:t>
      </w:r>
      <w:r w:rsidRPr="006D1763">
        <w:rPr>
          <w:rFonts w:eastAsia="Times New Roman" w:cs="Calibri"/>
          <w:szCs w:val="24"/>
          <w:lang w:val="it-IT"/>
        </w:rPr>
        <w:t xml:space="preserve"> što je potencijalni r</w:t>
      </w:r>
      <w:r w:rsidRPr="006D1763">
        <w:rPr>
          <w:rFonts w:eastAsia="Times New Roman" w:cs="Arial"/>
          <w:color w:val="000000"/>
          <w:szCs w:val="24"/>
          <w:lang w:val="sr-Latn-CS"/>
        </w:rPr>
        <w:t>izik na planski prostor i neposredno ogruženje</w:t>
      </w:r>
      <w:r w:rsidRPr="006D1763">
        <w:rPr>
          <w:rFonts w:cs="Arial"/>
          <w:color w:val="000000"/>
          <w:szCs w:val="24"/>
          <w:lang w:val="sr-Latn-CS"/>
        </w:rPr>
        <w:t xml:space="preserve"> </w:t>
      </w:r>
      <w:r w:rsidRPr="006D1763">
        <w:rPr>
          <w:rFonts w:eastAsia="Times New Roman" w:cs="Arial"/>
          <w:color w:val="000000"/>
          <w:szCs w:val="24"/>
          <w:lang w:val="sr-Latn-CS"/>
        </w:rPr>
        <w:t>usljed povećanog pritiska na prirodne resurse</w:t>
      </w:r>
      <w:r w:rsidR="006D1763" w:rsidRPr="006D1763">
        <w:rPr>
          <w:rFonts w:eastAsia="Times New Roman" w:cs="Arial"/>
          <w:color w:val="000000"/>
          <w:szCs w:val="24"/>
          <w:lang w:val="sr-Latn-CS"/>
        </w:rPr>
        <w:t xml:space="preserve">: </w:t>
      </w:r>
      <w:r w:rsidR="006D1763" w:rsidRPr="006D1763">
        <w:rPr>
          <w:rFonts w:cs="Arial"/>
          <w:color w:val="000000"/>
          <w:szCs w:val="24"/>
          <w:lang w:val="sr-Latn-CS"/>
        </w:rPr>
        <w:t>biodiverzitet,  pejzaž, zemljište, vode – podzemne i površinske i povećan nivo buke.</w:t>
      </w:r>
      <w:r w:rsidRPr="006D1763">
        <w:rPr>
          <w:rFonts w:cs="Arial"/>
          <w:color w:val="000000"/>
          <w:szCs w:val="24"/>
          <w:lang w:val="sr-Latn-CS"/>
        </w:rPr>
        <w:t xml:space="preserve"> </w:t>
      </w:r>
      <w:r w:rsidR="006D1763" w:rsidRPr="006D1763">
        <w:rPr>
          <w:rFonts w:cs="Arial"/>
          <w:color w:val="000000"/>
          <w:szCs w:val="24"/>
          <w:lang w:val="sr-Latn-CS"/>
        </w:rPr>
        <w:t xml:space="preserve">Naime, </w:t>
      </w:r>
      <w:r w:rsidR="006D1763" w:rsidRPr="006D1763">
        <w:rPr>
          <w:rFonts w:cs="Arial"/>
          <w:szCs w:val="24"/>
          <w:lang w:val="sr-Latn-CS"/>
        </w:rPr>
        <w:t xml:space="preserve">svi hidroenergetski objekti imaju negativnih uticaja po rijeke i a samim tim po živi svijet u njima. Naravno da je negativni uticaj malih hidroelektrana daleko manji ali svakako je da postoji. Bez obzira od tipa mini hidroelektrane (protočna ili akumulaciona) posledice se svode na uticaj izmijenjenog protoka i postojanja fizičke prepreke. Smanjenje vodnog protoka dovodi do smanjenja životnog prostora za organizme koji žive u rijekama ali uzrokuje i smanjenje vodne razmjene sa okolnim ekosistemima. Ovakav negativan uticaj prisutan je u dijelu toka koji se nalazi nizvodno od mjesta vodozahvata. Rizik na planski prostor predstavljaju i građevinske intervencije koje uslovljavaju promjenu slike predjela. Naročito se očekuju negativni efekti tokom </w:t>
      </w:r>
      <w:r w:rsidR="002238AA">
        <w:rPr>
          <w:rFonts w:cs="Arial"/>
          <w:szCs w:val="24"/>
          <w:lang w:val="sr-Latn-CS"/>
        </w:rPr>
        <w:t>perioda pripreme i gradnje mHE.</w:t>
      </w:r>
      <w:r w:rsidR="006D1763" w:rsidRPr="006D1763">
        <w:rPr>
          <w:rFonts w:cs="Arial"/>
          <w:szCs w:val="24"/>
          <w:lang w:val="sr-Latn-CS"/>
        </w:rPr>
        <w:t xml:space="preserve"> U tom periodu je najviše posječene vegetacije i otvorenih iskopanih površina na lokacijama vodozahvata i mašinske zgrade, kao i duž trase cjevovoda.</w:t>
      </w:r>
    </w:p>
    <w:p w:rsidR="002238AA" w:rsidRDefault="002238AA" w:rsidP="006D1763">
      <w:pPr>
        <w:autoSpaceDE w:val="0"/>
        <w:autoSpaceDN w:val="0"/>
        <w:adjustRightInd w:val="0"/>
        <w:jc w:val="both"/>
        <w:rPr>
          <w:rFonts w:cs="Arial"/>
          <w:szCs w:val="24"/>
          <w:lang w:val="sr-Latn-CS"/>
        </w:rPr>
      </w:pPr>
    </w:p>
    <w:p w:rsidR="002238AA" w:rsidRPr="006D1763" w:rsidRDefault="002238AA" w:rsidP="006D1763">
      <w:pPr>
        <w:autoSpaceDE w:val="0"/>
        <w:autoSpaceDN w:val="0"/>
        <w:adjustRightInd w:val="0"/>
        <w:jc w:val="both"/>
        <w:rPr>
          <w:rFonts w:cs="Arial"/>
          <w:szCs w:val="24"/>
          <w:lang w:val="sr-Latn-CS"/>
        </w:rPr>
      </w:pPr>
    </w:p>
    <w:p w:rsidR="002238AA" w:rsidRPr="00A24958" w:rsidRDefault="002238AA" w:rsidP="002238AA">
      <w:pPr>
        <w:pStyle w:val="Heading1"/>
      </w:pPr>
      <w:bookmarkStart w:id="321" w:name="_Toc500251765"/>
      <w:r w:rsidRPr="00A24958">
        <w:t>4. POSTOJEĆI PROBLEMI U POGLEDU ŽIVOTNE SREDINE U PLANSKOM ZAHVATU</w:t>
      </w:r>
      <w:bookmarkEnd w:id="321"/>
      <w:r w:rsidRPr="00A24958">
        <w:t xml:space="preserve"> </w:t>
      </w:r>
    </w:p>
    <w:p w:rsidR="002238AA" w:rsidRPr="00A24958" w:rsidRDefault="002238AA" w:rsidP="002238AA">
      <w:pPr>
        <w:autoSpaceDE w:val="0"/>
        <w:autoSpaceDN w:val="0"/>
        <w:adjustRightInd w:val="0"/>
        <w:jc w:val="both"/>
        <w:rPr>
          <w:rFonts w:cs="Constantia"/>
          <w:sz w:val="20"/>
          <w:szCs w:val="20"/>
          <w:lang w:val="sr-Latn-CS"/>
        </w:rPr>
      </w:pPr>
    </w:p>
    <w:p w:rsidR="002238AA" w:rsidRDefault="002238AA" w:rsidP="002238AA">
      <w:pPr>
        <w:autoSpaceDE w:val="0"/>
        <w:autoSpaceDN w:val="0"/>
        <w:adjustRightInd w:val="0"/>
        <w:jc w:val="both"/>
        <w:rPr>
          <w:rFonts w:cs="Arial"/>
          <w:color w:val="000000"/>
          <w:szCs w:val="24"/>
        </w:rPr>
      </w:pPr>
      <w:r w:rsidRPr="00A24958">
        <w:rPr>
          <w:rFonts w:cs="Arial"/>
          <w:szCs w:val="24"/>
        </w:rPr>
        <w:t xml:space="preserve">Na osnovu PUP-a </w:t>
      </w:r>
      <w:r>
        <w:rPr>
          <w:rFonts w:cs="Arial"/>
          <w:szCs w:val="24"/>
        </w:rPr>
        <w:t xml:space="preserve">Bijelog Polja, zahvat plana nalazi se van urbanog područja, odnosno područja za koje je rađen Generalan urbanistička razrada. Prostor zahvata plana najvećim dijelom je neizgrađen i pored vodotoka površine po namjeni pripadaju </w:t>
      </w:r>
      <w:r w:rsidRPr="00F42769">
        <w:rPr>
          <w:rFonts w:cs="Arial"/>
          <w:color w:val="000000"/>
          <w:szCs w:val="24"/>
        </w:rPr>
        <w:t>poljoprivredno</w:t>
      </w:r>
      <w:r>
        <w:rPr>
          <w:rFonts w:cs="Arial"/>
          <w:color w:val="000000"/>
          <w:szCs w:val="24"/>
        </w:rPr>
        <w:t xml:space="preserve">m zemljištu </w:t>
      </w:r>
      <w:r w:rsidR="001056D8">
        <w:rPr>
          <w:rFonts w:cs="Arial"/>
          <w:color w:val="000000"/>
          <w:szCs w:val="24"/>
        </w:rPr>
        <w:t xml:space="preserve">i </w:t>
      </w:r>
      <w:r w:rsidRPr="00F42769">
        <w:rPr>
          <w:rFonts w:cs="Arial"/>
          <w:color w:val="000000"/>
          <w:szCs w:val="24"/>
        </w:rPr>
        <w:t>ostal</w:t>
      </w:r>
      <w:r>
        <w:rPr>
          <w:rFonts w:cs="Arial"/>
          <w:color w:val="000000"/>
          <w:szCs w:val="24"/>
        </w:rPr>
        <w:t>im prirodnim površinama.</w:t>
      </w:r>
    </w:p>
    <w:p w:rsidR="002238AA" w:rsidRPr="00A24958" w:rsidRDefault="002238AA" w:rsidP="002238AA">
      <w:pPr>
        <w:autoSpaceDE w:val="0"/>
        <w:autoSpaceDN w:val="0"/>
        <w:adjustRightInd w:val="0"/>
        <w:jc w:val="both"/>
        <w:rPr>
          <w:rFonts w:eastAsia="Times New Roman" w:cs="Arial"/>
          <w:color w:val="000000"/>
          <w:szCs w:val="24"/>
          <w:lang w:val="da-DK"/>
        </w:rPr>
      </w:pPr>
      <w:r w:rsidRPr="00A24958">
        <w:rPr>
          <w:szCs w:val="24"/>
          <w:lang w:val="da-DK"/>
        </w:rPr>
        <w:t>Evidentni problemi planskog područja su</w:t>
      </w:r>
      <w:r w:rsidRPr="00A24958">
        <w:rPr>
          <w:rFonts w:eastAsia="Times New Roman" w:cs="Arial"/>
          <w:color w:val="000000"/>
          <w:szCs w:val="24"/>
          <w:lang w:val="da-DK"/>
        </w:rPr>
        <w:t>:</w:t>
      </w:r>
    </w:p>
    <w:p w:rsidR="002238AA" w:rsidRDefault="002238AA" w:rsidP="00DB287B">
      <w:pPr>
        <w:numPr>
          <w:ilvl w:val="0"/>
          <w:numId w:val="68"/>
        </w:numPr>
        <w:jc w:val="both"/>
        <w:rPr>
          <w:rFonts w:cs="Arial"/>
        </w:rPr>
      </w:pPr>
      <w:r w:rsidRPr="008F5414">
        <w:rPr>
          <w:rFonts w:cs="Arial"/>
        </w:rPr>
        <w:t>nezaštićeni i neregulisani vo</w:t>
      </w:r>
      <w:r>
        <w:rPr>
          <w:rFonts w:cs="Arial"/>
        </w:rPr>
        <w:t xml:space="preserve">dotoci i vodoizvorišta </w:t>
      </w:r>
    </w:p>
    <w:p w:rsidR="002238AA" w:rsidRDefault="002238AA" w:rsidP="00DB287B">
      <w:pPr>
        <w:numPr>
          <w:ilvl w:val="0"/>
          <w:numId w:val="68"/>
        </w:numPr>
        <w:jc w:val="both"/>
        <w:rPr>
          <w:rFonts w:cs="Arial"/>
        </w:rPr>
      </w:pPr>
      <w:r>
        <w:rPr>
          <w:rFonts w:cs="Arial"/>
        </w:rPr>
        <w:t xml:space="preserve">eksploatacija šuma </w:t>
      </w:r>
    </w:p>
    <w:p w:rsidR="002238AA" w:rsidRDefault="002238AA" w:rsidP="00DB287B">
      <w:pPr>
        <w:numPr>
          <w:ilvl w:val="0"/>
          <w:numId w:val="68"/>
        </w:numPr>
        <w:jc w:val="both"/>
        <w:rPr>
          <w:rFonts w:cs="Arial"/>
        </w:rPr>
      </w:pPr>
      <w:r>
        <w:rPr>
          <w:rFonts w:cs="Arial"/>
        </w:rPr>
        <w:t>nevalorizovan prirodni potencijal</w:t>
      </w:r>
      <w:r w:rsidRPr="001719D4">
        <w:rPr>
          <w:rFonts w:cs="Arial"/>
        </w:rPr>
        <w:t xml:space="preserve"> </w:t>
      </w:r>
    </w:p>
    <w:p w:rsidR="002238AA" w:rsidRPr="00640D17" w:rsidRDefault="002238AA" w:rsidP="002238AA">
      <w:pPr>
        <w:autoSpaceDE w:val="0"/>
        <w:autoSpaceDN w:val="0"/>
        <w:adjustRightInd w:val="0"/>
        <w:jc w:val="both"/>
        <w:rPr>
          <w:szCs w:val="24"/>
          <w:lang w:val="da-DK"/>
        </w:rPr>
      </w:pPr>
    </w:p>
    <w:p w:rsidR="002238AA" w:rsidRPr="00A24958" w:rsidRDefault="002238AA" w:rsidP="002238AA">
      <w:pPr>
        <w:autoSpaceDE w:val="0"/>
        <w:autoSpaceDN w:val="0"/>
        <w:adjustRightInd w:val="0"/>
        <w:jc w:val="both"/>
        <w:rPr>
          <w:rFonts w:eastAsia="Times New Roman" w:cs="Arial"/>
          <w:color w:val="000000"/>
          <w:szCs w:val="24"/>
          <w:lang w:val="da-DK"/>
        </w:rPr>
      </w:pPr>
      <w:r w:rsidRPr="00A24958">
        <w:rPr>
          <w:rFonts w:eastAsia="Times New Roman" w:cs="Arial"/>
          <w:color w:val="000000"/>
          <w:szCs w:val="24"/>
          <w:lang w:val="da-DK"/>
        </w:rPr>
        <w:t xml:space="preserve">U tom kontekstu, a vezano za postojeće probleme u pogledu životne sredine, potrebno je imati u vidu i: </w:t>
      </w:r>
    </w:p>
    <w:p w:rsidR="002238AA" w:rsidRPr="003E7A8B" w:rsidRDefault="002238AA" w:rsidP="00DB287B">
      <w:pPr>
        <w:pStyle w:val="ListParagraph"/>
        <w:numPr>
          <w:ilvl w:val="0"/>
          <w:numId w:val="69"/>
        </w:numPr>
        <w:autoSpaceDE w:val="0"/>
        <w:autoSpaceDN w:val="0"/>
        <w:adjustRightInd w:val="0"/>
        <w:spacing w:after="0"/>
        <w:jc w:val="both"/>
        <w:rPr>
          <w:rFonts w:cs="Arial"/>
          <w:color w:val="000000"/>
          <w:szCs w:val="24"/>
          <w:lang w:val="da-DK"/>
        </w:rPr>
      </w:pPr>
      <w:r w:rsidRPr="00A24958">
        <w:rPr>
          <w:rFonts w:cs="Arial"/>
          <w:b w:val="0"/>
          <w:color w:val="000000"/>
          <w:szCs w:val="24"/>
          <w:lang w:val="da-DK"/>
        </w:rPr>
        <w:t>neadekvatnu saobraćajnu infrastrukturu i nepostojanje hidrotehničke i elektroenergetske infrastrukte.</w:t>
      </w:r>
    </w:p>
    <w:p w:rsidR="003F0F64" w:rsidRDefault="003F0F64" w:rsidP="003F0F64">
      <w:pPr>
        <w:autoSpaceDE w:val="0"/>
        <w:autoSpaceDN w:val="0"/>
        <w:adjustRightInd w:val="0"/>
        <w:jc w:val="both"/>
        <w:rPr>
          <w:rFonts w:eastAsia="Times New Roman" w:cs="Calibri"/>
          <w:szCs w:val="24"/>
          <w:lang w:val="it-IT"/>
        </w:rPr>
      </w:pPr>
    </w:p>
    <w:p w:rsidR="002238AA" w:rsidRDefault="002238AA" w:rsidP="003F0F64">
      <w:pPr>
        <w:autoSpaceDE w:val="0"/>
        <w:autoSpaceDN w:val="0"/>
        <w:adjustRightInd w:val="0"/>
        <w:jc w:val="both"/>
        <w:rPr>
          <w:rFonts w:eastAsia="Times New Roman" w:cs="Calibri"/>
          <w:szCs w:val="24"/>
          <w:lang w:val="it-IT"/>
        </w:rPr>
      </w:pPr>
    </w:p>
    <w:p w:rsidR="002238AA" w:rsidRPr="002238AA" w:rsidRDefault="002238AA" w:rsidP="002238AA">
      <w:pPr>
        <w:keepNext/>
        <w:keepLines/>
        <w:shd w:val="clear" w:color="auto" w:fill="FFFFFF"/>
        <w:suppressAutoHyphens/>
        <w:jc w:val="both"/>
        <w:outlineLvl w:val="0"/>
        <w:rPr>
          <w:rFonts w:eastAsia="Times New Roman" w:cs="Arial"/>
          <w:b/>
          <w:bCs/>
          <w:color w:val="0070C0"/>
          <w:szCs w:val="24"/>
          <w:lang w:val="it-IT" w:bidi="en-US"/>
        </w:rPr>
      </w:pPr>
      <w:bookmarkStart w:id="322" w:name="_Toc500251766"/>
      <w:r w:rsidRPr="002238AA">
        <w:rPr>
          <w:rFonts w:eastAsia="Times New Roman" w:cs="Arial"/>
          <w:b/>
          <w:bCs/>
          <w:color w:val="0070C0"/>
          <w:szCs w:val="24"/>
          <w:lang w:val="it-IT" w:bidi="en-US"/>
        </w:rPr>
        <w:lastRenderedPageBreak/>
        <w:t>5. OPŠTI I POSEBNI CILJEVE ZAŠTITE ŽIVOTNE SREDINE OD ZNAČAJA ZA PLAN</w:t>
      </w:r>
      <w:bookmarkEnd w:id="322"/>
    </w:p>
    <w:p w:rsidR="002238AA" w:rsidRPr="002238AA" w:rsidRDefault="002238AA" w:rsidP="002238AA">
      <w:pPr>
        <w:keepNext/>
        <w:spacing w:before="240" w:after="60"/>
        <w:outlineLvl w:val="1"/>
        <w:rPr>
          <w:rFonts w:eastAsia="Times New Roman"/>
          <w:bCs/>
          <w:iCs/>
          <w:color w:val="0070C0"/>
          <w:szCs w:val="28"/>
        </w:rPr>
      </w:pPr>
      <w:bookmarkStart w:id="323" w:name="_Toc290536345"/>
      <w:bookmarkStart w:id="324" w:name="_Toc500251767"/>
      <w:r w:rsidRPr="002238AA">
        <w:rPr>
          <w:rFonts w:eastAsia="Times New Roman"/>
          <w:bCs/>
          <w:iCs/>
          <w:color w:val="0070C0"/>
          <w:szCs w:val="28"/>
        </w:rPr>
        <w:t>5.1.  NAČIN ODREĐIVANJA</w:t>
      </w:r>
      <w:bookmarkEnd w:id="323"/>
      <w:bookmarkEnd w:id="324"/>
    </w:p>
    <w:p w:rsidR="002238AA" w:rsidRPr="002238AA" w:rsidRDefault="002238AA" w:rsidP="002238AA">
      <w:pPr>
        <w:rPr>
          <w:color w:val="000000"/>
          <w:lang w:val="sr-Latn-CS"/>
        </w:rPr>
      </w:pPr>
    </w:p>
    <w:p w:rsidR="002238AA" w:rsidRPr="002238AA" w:rsidRDefault="002238AA" w:rsidP="002238AA">
      <w:pPr>
        <w:jc w:val="both"/>
        <w:rPr>
          <w:color w:val="000000"/>
          <w:szCs w:val="24"/>
          <w:lang w:val="sr-Latn-CS"/>
        </w:rPr>
      </w:pPr>
      <w:r w:rsidRPr="002238AA">
        <w:rPr>
          <w:color w:val="000000"/>
          <w:szCs w:val="24"/>
          <w:lang w:val="sr-Latn-CS"/>
        </w:rPr>
        <w:t xml:space="preserve">Opšti pravni okvir za izradu Strateške procjene uticaja na životnu sredinu čini Zakon o strateškoj procjeni uticaja na životnu sredinu </w:t>
      </w:r>
      <w:r w:rsidRPr="002238AA">
        <w:rPr>
          <w:color w:val="000000"/>
          <w:szCs w:val="24"/>
          <w:lang w:val="sr-Latn-CS" w:eastAsia="sr-Latn-CS"/>
        </w:rPr>
        <w:t>(S</w:t>
      </w:r>
      <w:r w:rsidRPr="002238AA">
        <w:rPr>
          <w:rFonts w:cs="Arial"/>
          <w:lang w:val="sr-Latn-CS"/>
        </w:rPr>
        <w:t>l. list CG, br. 52/16).</w:t>
      </w:r>
      <w:r w:rsidRPr="002238AA">
        <w:rPr>
          <w:color w:val="000000"/>
          <w:szCs w:val="24"/>
          <w:lang w:val="sr-Latn-CS"/>
        </w:rPr>
        <w:t xml:space="preserve"> Uzimajući u obzir vrstu i obim zahvata </w:t>
      </w:r>
      <w:r w:rsidR="00FA632A" w:rsidRPr="00FA632A">
        <w:t>Lokalne studije lokacije mHE „Lještanica”</w:t>
      </w:r>
      <w:r w:rsidR="00FA632A">
        <w:t xml:space="preserve"> </w:t>
      </w:r>
      <w:r w:rsidRPr="002238AA">
        <w:rPr>
          <w:color w:val="000000"/>
          <w:szCs w:val="24"/>
          <w:lang w:val="sr-Latn-CS"/>
        </w:rPr>
        <w:t xml:space="preserve">konstatovano je da se za isti mora uraditi Strateška procjena uticaja na životnu sredinu. Sama izrada Strateške procjene uticaja na životnu, kao i uslovi njene izrade, usklađeni su sa sadržajem koji je utvrđen u članu 15 Zakona o strateškoj procjeni uticaja na životnu sredinu. </w:t>
      </w:r>
    </w:p>
    <w:p w:rsidR="002238AA" w:rsidRPr="002238AA" w:rsidRDefault="002238AA" w:rsidP="002238AA">
      <w:pPr>
        <w:jc w:val="both"/>
        <w:rPr>
          <w:rFonts w:eastAsia="MS Mincho" w:cs="Tahoma"/>
          <w:szCs w:val="24"/>
          <w:lang w:val="hr-HR" w:bidi="en-US"/>
        </w:rPr>
      </w:pPr>
    </w:p>
    <w:p w:rsidR="002238AA" w:rsidRPr="002238AA" w:rsidRDefault="002238AA" w:rsidP="002238AA">
      <w:pPr>
        <w:jc w:val="both"/>
        <w:rPr>
          <w:rFonts w:eastAsia="MS Mincho" w:cs="Tahoma"/>
          <w:szCs w:val="24"/>
          <w:lang w:val="hr-HR" w:bidi="en-US"/>
        </w:rPr>
      </w:pPr>
      <w:r w:rsidRPr="002238AA">
        <w:rPr>
          <w:rFonts w:eastAsia="MS Mincho" w:cs="Tahoma"/>
          <w:szCs w:val="24"/>
          <w:lang w:val="hr-HR" w:bidi="en-US"/>
        </w:rPr>
        <w:t>Za određivanje ciljeva zaštite životne sredine ustanovljenih na međunarodnom nivou, a koji su od značaja za Plan, korišćeni su relevantni međunarodni dokumenti koje je usvojila Skupština Crne Gore. Ratifikacijom ovih dokumenata, Crna Gora je preuzela obavezu sprovođenja njihovih odredbi:</w:t>
      </w:r>
    </w:p>
    <w:p w:rsidR="002238AA" w:rsidRPr="002238AA" w:rsidRDefault="002238AA" w:rsidP="00DB287B">
      <w:pPr>
        <w:keepNext/>
        <w:numPr>
          <w:ilvl w:val="0"/>
          <w:numId w:val="70"/>
        </w:numPr>
        <w:suppressAutoHyphens/>
        <w:ind w:left="714" w:hanging="357"/>
        <w:rPr>
          <w:rFonts w:eastAsia="MS Mincho" w:cs="Tahoma"/>
          <w:szCs w:val="24"/>
          <w:lang w:val="hr-HR" w:bidi="en-US"/>
        </w:rPr>
      </w:pPr>
      <w:r w:rsidRPr="002238AA">
        <w:rPr>
          <w:rFonts w:eastAsia="MS Mincho" w:cs="Tahoma"/>
          <w:szCs w:val="24"/>
          <w:lang w:val="hr-HR" w:bidi="en-US"/>
        </w:rPr>
        <w:t>Konvencija o biodiverzitetu</w:t>
      </w:r>
    </w:p>
    <w:p w:rsidR="002238AA" w:rsidRPr="002238AA" w:rsidRDefault="002238AA" w:rsidP="00DB287B">
      <w:pPr>
        <w:keepNext/>
        <w:numPr>
          <w:ilvl w:val="0"/>
          <w:numId w:val="70"/>
        </w:numPr>
        <w:suppressAutoHyphens/>
        <w:ind w:left="714" w:hanging="357"/>
        <w:rPr>
          <w:rFonts w:eastAsia="MS Mincho" w:cs="Tahoma"/>
          <w:szCs w:val="24"/>
          <w:lang w:val="hr-HR" w:bidi="en-US"/>
        </w:rPr>
      </w:pPr>
      <w:r w:rsidRPr="002238AA">
        <w:rPr>
          <w:rFonts w:eastAsia="MS Mincho" w:cs="Tahoma"/>
          <w:szCs w:val="24"/>
          <w:lang w:val="hr-HR" w:bidi="en-US"/>
        </w:rPr>
        <w:t>Okvirna Konvencija Ujedinjenih nacija o klimatskim promjenama</w:t>
      </w:r>
    </w:p>
    <w:p w:rsidR="002238AA" w:rsidRPr="002238AA" w:rsidRDefault="002238AA" w:rsidP="00DB287B">
      <w:pPr>
        <w:keepNext/>
        <w:numPr>
          <w:ilvl w:val="0"/>
          <w:numId w:val="70"/>
        </w:numPr>
        <w:suppressAutoHyphens/>
        <w:ind w:left="714" w:hanging="357"/>
        <w:rPr>
          <w:rFonts w:eastAsia="MS Mincho" w:cs="Tahoma"/>
          <w:szCs w:val="24"/>
          <w:lang w:val="hr-HR" w:bidi="en-US"/>
        </w:rPr>
      </w:pPr>
      <w:r w:rsidRPr="002238AA">
        <w:rPr>
          <w:rFonts w:eastAsia="MS Mincho" w:cs="Tahoma"/>
          <w:szCs w:val="24"/>
          <w:lang w:val="hr-HR" w:bidi="en-US"/>
        </w:rPr>
        <w:t>Kyoto protokol Okvirne konvencije Ujedinjenih nacija o klimatskim promjenama</w:t>
      </w:r>
    </w:p>
    <w:p w:rsidR="002238AA" w:rsidRPr="002238AA" w:rsidRDefault="002238AA" w:rsidP="00DB287B">
      <w:pPr>
        <w:keepNext/>
        <w:numPr>
          <w:ilvl w:val="0"/>
          <w:numId w:val="70"/>
        </w:numPr>
        <w:suppressAutoHyphens/>
        <w:ind w:left="714" w:hanging="357"/>
        <w:rPr>
          <w:rFonts w:eastAsia="MS Mincho" w:cs="Tahoma"/>
          <w:szCs w:val="24"/>
          <w:lang w:val="hr-HR" w:bidi="en-US"/>
        </w:rPr>
      </w:pPr>
      <w:r w:rsidRPr="002238AA">
        <w:rPr>
          <w:rFonts w:eastAsia="MS Mincho" w:cs="Tahoma"/>
          <w:szCs w:val="24"/>
          <w:lang w:val="hr-HR" w:bidi="en-US"/>
        </w:rPr>
        <w:t>Bečka konvencija o zaštiti ozonskog omotača</w:t>
      </w:r>
    </w:p>
    <w:p w:rsidR="002238AA" w:rsidRPr="002238AA" w:rsidRDefault="002238AA" w:rsidP="00DB287B">
      <w:pPr>
        <w:keepNext/>
        <w:numPr>
          <w:ilvl w:val="0"/>
          <w:numId w:val="70"/>
        </w:numPr>
        <w:suppressAutoHyphens/>
        <w:ind w:left="714" w:hanging="357"/>
        <w:rPr>
          <w:rFonts w:eastAsia="MS Mincho" w:cs="Tahoma"/>
          <w:szCs w:val="24"/>
          <w:lang w:val="hr-HR" w:bidi="en-US"/>
        </w:rPr>
      </w:pPr>
      <w:r w:rsidRPr="002238AA">
        <w:rPr>
          <w:rFonts w:eastAsia="MS Mincho" w:cs="Tahoma"/>
          <w:szCs w:val="24"/>
          <w:lang w:val="hr-HR" w:bidi="en-US"/>
        </w:rPr>
        <w:t>Montrealski protokol o materijama koje oštećuju ozonski omotač</w:t>
      </w:r>
    </w:p>
    <w:p w:rsidR="002238AA" w:rsidRPr="002238AA" w:rsidRDefault="002238AA" w:rsidP="00DB287B">
      <w:pPr>
        <w:numPr>
          <w:ilvl w:val="0"/>
          <w:numId w:val="70"/>
        </w:numPr>
        <w:ind w:left="714" w:hanging="357"/>
        <w:jc w:val="both"/>
        <w:rPr>
          <w:rFonts w:eastAsia="MS Mincho" w:cs="Tahoma"/>
          <w:szCs w:val="24"/>
          <w:lang w:val="hr-HR" w:bidi="en-US"/>
        </w:rPr>
      </w:pPr>
      <w:r w:rsidRPr="002238AA">
        <w:rPr>
          <w:rFonts w:eastAsia="MS Mincho" w:cs="Tahoma"/>
          <w:szCs w:val="24"/>
          <w:lang w:val="hr-HR" w:bidi="en-US"/>
        </w:rPr>
        <w:t>Konvencija o globalnoj zaštiti od dezertifikacije</w:t>
      </w:r>
    </w:p>
    <w:p w:rsidR="002238AA" w:rsidRPr="002238AA" w:rsidRDefault="002238AA" w:rsidP="00DB287B">
      <w:pPr>
        <w:keepNext/>
        <w:numPr>
          <w:ilvl w:val="0"/>
          <w:numId w:val="70"/>
        </w:numPr>
        <w:suppressAutoHyphens/>
        <w:ind w:left="714" w:hanging="357"/>
        <w:jc w:val="both"/>
        <w:rPr>
          <w:rFonts w:eastAsia="MS Mincho" w:cs="Tahoma"/>
          <w:szCs w:val="24"/>
          <w:lang w:val="hr-HR" w:bidi="en-US"/>
        </w:rPr>
      </w:pPr>
      <w:r w:rsidRPr="002238AA">
        <w:rPr>
          <w:rFonts w:eastAsia="MS Mincho" w:cs="Arial"/>
          <w:szCs w:val="24"/>
          <w:lang w:val="sr-Latn-CS" w:bidi="en-US"/>
        </w:rPr>
        <w:t>Evropska konvencija o predjelima</w:t>
      </w:r>
      <w:r w:rsidRPr="002238AA">
        <w:rPr>
          <w:rFonts w:eastAsia="MS Mincho" w:cs="Tahoma"/>
          <w:szCs w:val="24"/>
          <w:lang w:val="hr-HR" w:bidi="en-US"/>
        </w:rPr>
        <w:t>.</w:t>
      </w:r>
    </w:p>
    <w:p w:rsidR="002238AA" w:rsidRPr="002238AA" w:rsidRDefault="002238AA" w:rsidP="002238AA">
      <w:pPr>
        <w:keepNext/>
        <w:spacing w:before="240" w:after="60"/>
        <w:outlineLvl w:val="1"/>
        <w:rPr>
          <w:rFonts w:eastAsia="Times New Roman"/>
          <w:bCs/>
          <w:iCs/>
          <w:color w:val="0070C0"/>
          <w:szCs w:val="28"/>
        </w:rPr>
      </w:pPr>
      <w:bookmarkStart w:id="325" w:name="_Toc500251768"/>
      <w:r w:rsidRPr="002238AA">
        <w:rPr>
          <w:rFonts w:eastAsia="Times New Roman"/>
          <w:bCs/>
          <w:iCs/>
          <w:color w:val="0070C0"/>
          <w:szCs w:val="28"/>
        </w:rPr>
        <w:t>5.2  OPŠTI CILJEVI ZAŠTITE ŽIVOTNE SREDINE</w:t>
      </w:r>
      <w:bookmarkEnd w:id="325"/>
    </w:p>
    <w:p w:rsidR="002238AA" w:rsidRPr="002238AA" w:rsidRDefault="002238AA" w:rsidP="002238AA">
      <w:pPr>
        <w:autoSpaceDE w:val="0"/>
        <w:autoSpaceDN w:val="0"/>
        <w:adjustRightInd w:val="0"/>
        <w:jc w:val="both"/>
        <w:rPr>
          <w:szCs w:val="24"/>
          <w:lang w:val="hr-HR"/>
        </w:rPr>
      </w:pPr>
    </w:p>
    <w:p w:rsidR="002238AA" w:rsidRPr="002238AA" w:rsidRDefault="002238AA" w:rsidP="002238AA">
      <w:pPr>
        <w:autoSpaceDE w:val="0"/>
        <w:autoSpaceDN w:val="0"/>
        <w:adjustRightInd w:val="0"/>
        <w:jc w:val="both"/>
        <w:rPr>
          <w:szCs w:val="24"/>
          <w:lang w:val="hr-HR"/>
        </w:rPr>
      </w:pPr>
      <w:r w:rsidRPr="002238AA">
        <w:rPr>
          <w:szCs w:val="24"/>
          <w:lang w:val="hr-HR"/>
        </w:rPr>
        <w:t>Uzimajući u obzir navedena dokumenta, određeni su sljedeći opšti ciljevi zaštite životne sredine od značaja za predmetno područje:</w:t>
      </w:r>
    </w:p>
    <w:p w:rsidR="002238AA" w:rsidRPr="002238AA" w:rsidRDefault="002238AA" w:rsidP="00DB287B">
      <w:pPr>
        <w:numPr>
          <w:ilvl w:val="0"/>
          <w:numId w:val="71"/>
        </w:numPr>
        <w:suppressAutoHyphens/>
        <w:autoSpaceDE w:val="0"/>
        <w:autoSpaceDN w:val="0"/>
        <w:adjustRightInd w:val="0"/>
        <w:spacing w:after="10"/>
        <w:rPr>
          <w:rFonts w:eastAsia="Times New Roman" w:cs="Cambria"/>
          <w:color w:val="000000"/>
          <w:szCs w:val="24"/>
          <w:lang w:val="hr-HR" w:bidi="en-US"/>
        </w:rPr>
      </w:pPr>
      <w:r w:rsidRPr="002238AA">
        <w:rPr>
          <w:rFonts w:eastAsia="Times New Roman" w:cs="Cambria"/>
          <w:color w:val="000000"/>
          <w:szCs w:val="24"/>
          <w:lang w:bidi="en-US"/>
        </w:rPr>
        <w:t>Unaprje</w:t>
      </w:r>
      <w:r w:rsidRPr="002238AA">
        <w:rPr>
          <w:rFonts w:eastAsia="Times New Roman" w:cs="Cambria"/>
          <w:color w:val="000000"/>
          <w:szCs w:val="24"/>
          <w:lang w:val="hr-HR" w:bidi="en-US"/>
        </w:rPr>
        <w:t>đ</w:t>
      </w:r>
      <w:r w:rsidRPr="002238AA">
        <w:rPr>
          <w:rFonts w:eastAsia="Times New Roman" w:cs="Cambria"/>
          <w:color w:val="000000"/>
          <w:szCs w:val="24"/>
          <w:lang w:bidi="en-US"/>
        </w:rPr>
        <w:t>enje</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kvaliteta</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segmenata</w:t>
      </w:r>
      <w:r w:rsidRPr="002238AA">
        <w:rPr>
          <w:rFonts w:eastAsia="Times New Roman" w:cs="Cambria"/>
          <w:color w:val="000000"/>
          <w:szCs w:val="24"/>
          <w:lang w:val="hr-HR" w:bidi="en-US"/>
        </w:rPr>
        <w:t xml:space="preserve"> ž</w:t>
      </w:r>
      <w:r w:rsidRPr="002238AA">
        <w:rPr>
          <w:rFonts w:eastAsia="Times New Roman" w:cs="Cambria"/>
          <w:color w:val="000000"/>
          <w:szCs w:val="24"/>
          <w:lang w:bidi="en-US"/>
        </w:rPr>
        <w:t>ivotne</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sredine</w:t>
      </w:r>
      <w:r w:rsidRPr="002238AA">
        <w:rPr>
          <w:rFonts w:eastAsia="Times New Roman" w:cs="Cambria"/>
          <w:color w:val="000000"/>
          <w:szCs w:val="24"/>
          <w:lang w:val="hr-HR" w:bidi="en-US"/>
        </w:rPr>
        <w:t xml:space="preserve"> </w:t>
      </w:r>
    </w:p>
    <w:p w:rsidR="002238AA" w:rsidRPr="002238AA" w:rsidRDefault="002238AA" w:rsidP="00DB287B">
      <w:pPr>
        <w:numPr>
          <w:ilvl w:val="0"/>
          <w:numId w:val="71"/>
        </w:numPr>
        <w:suppressAutoHyphens/>
        <w:autoSpaceDE w:val="0"/>
        <w:autoSpaceDN w:val="0"/>
        <w:adjustRightInd w:val="0"/>
        <w:spacing w:after="10"/>
        <w:rPr>
          <w:rFonts w:eastAsia="Times New Roman" w:cs="Cambria"/>
          <w:color w:val="000000"/>
          <w:szCs w:val="24"/>
          <w:lang w:val="hr-HR" w:bidi="en-US"/>
        </w:rPr>
      </w:pPr>
      <w:r w:rsidRPr="002238AA">
        <w:rPr>
          <w:rFonts w:eastAsia="Times New Roman" w:cs="Cambria"/>
          <w:color w:val="000000"/>
          <w:szCs w:val="24"/>
          <w:lang w:bidi="en-US"/>
        </w:rPr>
        <w:t>Odr</w:t>
      </w:r>
      <w:r w:rsidRPr="002238AA">
        <w:rPr>
          <w:rFonts w:eastAsia="Times New Roman" w:cs="Cambria"/>
          <w:color w:val="000000"/>
          <w:szCs w:val="24"/>
          <w:lang w:val="hr-HR" w:bidi="en-US"/>
        </w:rPr>
        <w:t>ž</w:t>
      </w:r>
      <w:r w:rsidRPr="002238AA">
        <w:rPr>
          <w:rFonts w:eastAsia="Times New Roman" w:cs="Cambria"/>
          <w:color w:val="000000"/>
          <w:szCs w:val="24"/>
          <w:lang w:bidi="en-US"/>
        </w:rPr>
        <w:t>ivi</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razvoj</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zasnovan</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na</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po</w:t>
      </w:r>
      <w:r w:rsidRPr="002238AA">
        <w:rPr>
          <w:rFonts w:eastAsia="Times New Roman" w:cs="Cambria"/>
          <w:color w:val="000000"/>
          <w:szCs w:val="24"/>
          <w:lang w:val="hr-HR" w:bidi="en-US"/>
        </w:rPr>
        <w:t>š</w:t>
      </w:r>
      <w:r w:rsidRPr="002238AA">
        <w:rPr>
          <w:rFonts w:eastAsia="Times New Roman" w:cs="Cambria"/>
          <w:color w:val="000000"/>
          <w:szCs w:val="24"/>
          <w:lang w:bidi="en-US"/>
        </w:rPr>
        <w:t>tovanju</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prirodnih</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specifi</w:t>
      </w:r>
      <w:r w:rsidRPr="002238AA">
        <w:rPr>
          <w:rFonts w:eastAsia="Times New Roman" w:cs="Cambria"/>
          <w:color w:val="000000"/>
          <w:szCs w:val="24"/>
          <w:lang w:val="hr-HR" w:bidi="en-US"/>
        </w:rPr>
        <w:t>č</w:t>
      </w:r>
      <w:r w:rsidRPr="002238AA">
        <w:rPr>
          <w:rFonts w:eastAsia="Times New Roman" w:cs="Cambria"/>
          <w:color w:val="000000"/>
          <w:szCs w:val="24"/>
          <w:lang w:bidi="en-US"/>
        </w:rPr>
        <w:t>nosti</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datog</w:t>
      </w:r>
      <w:r w:rsidRPr="002238AA">
        <w:rPr>
          <w:rFonts w:eastAsia="Times New Roman" w:cs="Cambria"/>
          <w:color w:val="000000"/>
          <w:szCs w:val="24"/>
          <w:lang w:val="hr-HR" w:bidi="en-US"/>
        </w:rPr>
        <w:t xml:space="preserve"> </w:t>
      </w:r>
      <w:r w:rsidRPr="002238AA">
        <w:rPr>
          <w:rFonts w:eastAsia="Times New Roman" w:cs="Cambria"/>
          <w:color w:val="000000"/>
          <w:szCs w:val="24"/>
          <w:lang w:bidi="en-US"/>
        </w:rPr>
        <w:t>prostora</w:t>
      </w:r>
    </w:p>
    <w:p w:rsidR="002238AA" w:rsidRPr="002238AA" w:rsidRDefault="002238AA" w:rsidP="00DB287B">
      <w:pPr>
        <w:numPr>
          <w:ilvl w:val="0"/>
          <w:numId w:val="71"/>
        </w:numPr>
        <w:suppressAutoHyphens/>
        <w:autoSpaceDE w:val="0"/>
        <w:autoSpaceDN w:val="0"/>
        <w:adjustRightInd w:val="0"/>
        <w:spacing w:after="200"/>
        <w:rPr>
          <w:rFonts w:eastAsia="Times New Roman" w:cs="Cambria"/>
          <w:color w:val="000000"/>
          <w:szCs w:val="24"/>
          <w:lang w:bidi="en-US"/>
        </w:rPr>
      </w:pPr>
      <w:r w:rsidRPr="002238AA">
        <w:rPr>
          <w:rFonts w:eastAsia="Times New Roman" w:cs="Cambria"/>
          <w:color w:val="000000"/>
          <w:szCs w:val="24"/>
          <w:lang w:bidi="en-US"/>
        </w:rPr>
        <w:t xml:space="preserve">Uspostavljanje sistema sprječavanja i kontrole zagađivanja. </w:t>
      </w:r>
    </w:p>
    <w:p w:rsidR="002238AA" w:rsidRPr="002238AA" w:rsidRDefault="002238AA" w:rsidP="002238AA">
      <w:pPr>
        <w:autoSpaceDE w:val="0"/>
        <w:autoSpaceDN w:val="0"/>
        <w:adjustRightInd w:val="0"/>
        <w:jc w:val="both"/>
        <w:rPr>
          <w:rFonts w:eastAsia="Times New Roman" w:cs="Arial"/>
          <w:szCs w:val="24"/>
        </w:rPr>
      </w:pPr>
      <w:r w:rsidRPr="002238AA">
        <w:rPr>
          <w:rFonts w:eastAsia="Times New Roman" w:cs="Arial"/>
          <w:szCs w:val="24"/>
        </w:rPr>
        <w:t>Strateška procjena za ovaj Plan je procijenila potencijalne negativne uticaje na životnu sredinu i pružila predlog adekvatnih mjera koje će se preduzeti u cilju spriječavanja i smanjenja štetnih uticaja aktivnosti čija realizacija je predviđena ovim planskim dokumentom. Rezultati Strateške procjene uticaja će doprineti odgovarajućem donošenju odluka u planskom procesu.</w:t>
      </w:r>
    </w:p>
    <w:p w:rsidR="002238AA" w:rsidRPr="002238AA" w:rsidRDefault="002238AA" w:rsidP="002238AA">
      <w:pPr>
        <w:autoSpaceDE w:val="0"/>
        <w:autoSpaceDN w:val="0"/>
        <w:adjustRightInd w:val="0"/>
        <w:jc w:val="both"/>
        <w:rPr>
          <w:rFonts w:eastAsia="Times New Roman" w:cs="Arial"/>
          <w:szCs w:val="24"/>
        </w:rPr>
      </w:pPr>
    </w:p>
    <w:p w:rsidR="002238AA" w:rsidRPr="002238AA" w:rsidRDefault="002238AA" w:rsidP="002238AA">
      <w:pPr>
        <w:autoSpaceDE w:val="0"/>
        <w:autoSpaceDN w:val="0"/>
        <w:adjustRightInd w:val="0"/>
        <w:jc w:val="both"/>
        <w:rPr>
          <w:rFonts w:eastAsia="Times New Roman" w:cs="Arial"/>
          <w:szCs w:val="24"/>
        </w:rPr>
      </w:pPr>
      <w:r w:rsidRPr="002238AA">
        <w:rPr>
          <w:rFonts w:eastAsia="Times New Roman" w:cs="Arial"/>
          <w:szCs w:val="24"/>
        </w:rPr>
        <w:t>Opšti ciljevi strateške procjene definisani su na osnovu zahtjeva i ciljeva u pogledu zaštite životne sredine u drugim planovima i programima, kao i ciljeva zaštite životne sredine utvrđenih na nacionalnom i međunarodnom nivou.</w:t>
      </w:r>
    </w:p>
    <w:p w:rsidR="002238AA" w:rsidRPr="002238AA" w:rsidRDefault="002238AA" w:rsidP="002238AA">
      <w:pPr>
        <w:keepNext/>
        <w:spacing w:before="240" w:after="60"/>
        <w:outlineLvl w:val="1"/>
        <w:rPr>
          <w:rFonts w:eastAsia="Times New Roman"/>
          <w:bCs/>
          <w:iCs/>
          <w:color w:val="0070C0"/>
          <w:szCs w:val="28"/>
        </w:rPr>
      </w:pPr>
      <w:bookmarkStart w:id="326" w:name="_Toc500251769"/>
      <w:r w:rsidRPr="002238AA">
        <w:rPr>
          <w:rFonts w:eastAsia="Times New Roman"/>
          <w:bCs/>
          <w:iCs/>
          <w:color w:val="0070C0"/>
          <w:szCs w:val="28"/>
        </w:rPr>
        <w:t>5.3  POSEBNI CILJEVI ZAŠTITE ŽIVOTNE SREDINE</w:t>
      </w:r>
      <w:bookmarkEnd w:id="326"/>
    </w:p>
    <w:p w:rsidR="002238AA" w:rsidRPr="002238AA" w:rsidRDefault="002238AA" w:rsidP="002238AA">
      <w:pPr>
        <w:pStyle w:val="BodyText"/>
        <w:spacing w:before="100" w:beforeAutospacing="1"/>
        <w:jc w:val="both"/>
        <w:rPr>
          <w:rFonts w:cs="Arial"/>
          <w:szCs w:val="24"/>
          <w:lang w:val="sr-Latn-CS"/>
        </w:rPr>
      </w:pPr>
      <w:r w:rsidRPr="002238AA">
        <w:rPr>
          <w:rFonts w:cs="Arial"/>
          <w:szCs w:val="24"/>
          <w:lang w:val="sr-Latn-CS"/>
        </w:rPr>
        <w:t>Na temelju gore navedenih opštih ciljeva zaštite životne sredine i određenih mjera zaštite, uzimajući u obzir sadašnje stanje u prostoru utvrđeni su slijedeći posebni ciljevi zaštite žvotne sredine, indikatori, te ciljani rezultati po pojedinim područjima /elementima životne sredine, a koji se žele postići primjenom LSL (Tabela 3).</w:t>
      </w:r>
    </w:p>
    <w:p w:rsidR="002238AA" w:rsidRPr="002238AA" w:rsidRDefault="002238AA" w:rsidP="002238AA">
      <w:pPr>
        <w:pStyle w:val="BodyText"/>
        <w:jc w:val="both"/>
        <w:rPr>
          <w:rFonts w:cs="Arial"/>
          <w:szCs w:val="24"/>
          <w:lang w:val="sr-Latn-CS"/>
        </w:rPr>
      </w:pPr>
      <w:r w:rsidRPr="002238AA">
        <w:rPr>
          <w:rFonts w:cs="Arial"/>
          <w:szCs w:val="24"/>
          <w:lang w:val="sr-Latn-CS"/>
        </w:rPr>
        <w:t>Primjenom usvojenih indikatora uzimajući u obzir ciljane rezultate načinjene su i procjene značajnosti uticaja na životnu sredinu sprovođenja LSL za predmetno područje.</w:t>
      </w:r>
    </w:p>
    <w:p w:rsidR="001A4E96" w:rsidRDefault="001A4E96" w:rsidP="002238AA">
      <w:pPr>
        <w:autoSpaceDE w:val="0"/>
        <w:autoSpaceDN w:val="0"/>
        <w:adjustRightInd w:val="0"/>
        <w:rPr>
          <w:rFonts w:eastAsia="Times New Roman" w:cs="Arial"/>
          <w:bCs/>
          <w:sz w:val="22"/>
        </w:rPr>
      </w:pPr>
    </w:p>
    <w:p w:rsidR="001A4E96" w:rsidRDefault="001A4E96" w:rsidP="002238AA">
      <w:pPr>
        <w:autoSpaceDE w:val="0"/>
        <w:autoSpaceDN w:val="0"/>
        <w:adjustRightInd w:val="0"/>
        <w:rPr>
          <w:rFonts w:eastAsia="Times New Roman" w:cs="Arial"/>
          <w:bCs/>
          <w:sz w:val="22"/>
        </w:rPr>
      </w:pPr>
    </w:p>
    <w:p w:rsidR="001A4E96" w:rsidRDefault="001A4E96" w:rsidP="002238AA">
      <w:pPr>
        <w:autoSpaceDE w:val="0"/>
        <w:autoSpaceDN w:val="0"/>
        <w:adjustRightInd w:val="0"/>
        <w:rPr>
          <w:rFonts w:eastAsia="Times New Roman" w:cs="Arial"/>
          <w:bCs/>
          <w:sz w:val="22"/>
        </w:rPr>
      </w:pPr>
    </w:p>
    <w:p w:rsidR="001A4E96" w:rsidRDefault="001A4E96" w:rsidP="002238AA">
      <w:pPr>
        <w:autoSpaceDE w:val="0"/>
        <w:autoSpaceDN w:val="0"/>
        <w:adjustRightInd w:val="0"/>
        <w:rPr>
          <w:rFonts w:eastAsia="Times New Roman" w:cs="Arial"/>
          <w:bCs/>
          <w:sz w:val="22"/>
        </w:rPr>
      </w:pPr>
    </w:p>
    <w:p w:rsidR="002238AA" w:rsidRDefault="002238AA" w:rsidP="002238AA">
      <w:pPr>
        <w:autoSpaceDE w:val="0"/>
        <w:autoSpaceDN w:val="0"/>
        <w:adjustRightInd w:val="0"/>
        <w:rPr>
          <w:rFonts w:eastAsia="Times New Roman" w:cs="Arial"/>
          <w:sz w:val="22"/>
        </w:rPr>
      </w:pPr>
      <w:r w:rsidRPr="002D7008">
        <w:rPr>
          <w:rFonts w:eastAsia="Times New Roman" w:cs="Arial"/>
          <w:bCs/>
          <w:sz w:val="22"/>
        </w:rPr>
        <w:lastRenderedPageBreak/>
        <w:t xml:space="preserve">Tabela: </w:t>
      </w:r>
      <w:r w:rsidR="00FA632A" w:rsidRPr="001A4E96">
        <w:rPr>
          <w:rFonts w:eastAsia="Times New Roman" w:cs="Arial"/>
          <w:i/>
          <w:sz w:val="22"/>
        </w:rPr>
        <w:t>Posebni ciljevi, indikatori i ciljani rezultati, koji se žele postići primjenom LSL</w:t>
      </w:r>
      <w:r w:rsidR="00FA632A" w:rsidRPr="00FA632A">
        <w:rPr>
          <w:rFonts w:eastAsia="Times New Roman" w:cs="Arial"/>
          <w:sz w:val="22"/>
        </w:rPr>
        <w:t xml:space="preserve">   </w:t>
      </w:r>
    </w:p>
    <w:tbl>
      <w:tblPr>
        <w:tblW w:w="90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tblPr>
      <w:tblGrid>
        <w:gridCol w:w="1582"/>
        <w:gridCol w:w="2515"/>
        <w:gridCol w:w="2268"/>
        <w:gridCol w:w="2668"/>
      </w:tblGrid>
      <w:tr w:rsidR="002238AA" w:rsidRPr="00A24958" w:rsidTr="002D08B6">
        <w:trPr>
          <w:trHeight w:val="432"/>
          <w:jc w:val="center"/>
        </w:trPr>
        <w:tc>
          <w:tcPr>
            <w:tcW w:w="1582" w:type="dxa"/>
            <w:shd w:val="clear" w:color="auto" w:fill="C2D69B"/>
          </w:tcPr>
          <w:p w:rsidR="002238AA" w:rsidRPr="00A24958" w:rsidRDefault="002238AA" w:rsidP="002D08B6">
            <w:pPr>
              <w:autoSpaceDE w:val="0"/>
              <w:autoSpaceDN w:val="0"/>
              <w:adjustRightInd w:val="0"/>
              <w:jc w:val="center"/>
              <w:rPr>
                <w:rFonts w:cs="Arial-BoldMT"/>
                <w:b/>
                <w:bCs/>
                <w:sz w:val="20"/>
                <w:szCs w:val="20"/>
              </w:rPr>
            </w:pPr>
            <w:r w:rsidRPr="00A24958">
              <w:rPr>
                <w:rFonts w:cs="Arial-BoldMT"/>
                <w:b/>
                <w:sz w:val="20"/>
                <w:szCs w:val="20"/>
              </w:rPr>
              <w:t>Područje/</w:t>
            </w:r>
          </w:p>
          <w:p w:rsidR="002238AA" w:rsidRPr="00A24958" w:rsidRDefault="002238AA" w:rsidP="002D08B6">
            <w:pPr>
              <w:autoSpaceDE w:val="0"/>
              <w:autoSpaceDN w:val="0"/>
              <w:adjustRightInd w:val="0"/>
              <w:jc w:val="center"/>
              <w:rPr>
                <w:rFonts w:cs="Arial-BoldMT"/>
                <w:b/>
                <w:bCs/>
                <w:sz w:val="20"/>
                <w:szCs w:val="20"/>
              </w:rPr>
            </w:pPr>
            <w:r w:rsidRPr="00A24958">
              <w:rPr>
                <w:rFonts w:cs="Arial-BoldMT"/>
                <w:b/>
                <w:sz w:val="20"/>
                <w:szCs w:val="20"/>
              </w:rPr>
              <w:t>element</w:t>
            </w:r>
          </w:p>
        </w:tc>
        <w:tc>
          <w:tcPr>
            <w:tcW w:w="2515" w:type="dxa"/>
            <w:shd w:val="clear" w:color="auto" w:fill="C2D69B"/>
          </w:tcPr>
          <w:p w:rsidR="002238AA" w:rsidRPr="00A24958" w:rsidRDefault="002238AA" w:rsidP="002D08B6">
            <w:pPr>
              <w:autoSpaceDE w:val="0"/>
              <w:autoSpaceDN w:val="0"/>
              <w:adjustRightInd w:val="0"/>
              <w:jc w:val="center"/>
              <w:rPr>
                <w:rFonts w:cs="ArialMT"/>
                <w:b/>
                <w:bCs/>
                <w:sz w:val="20"/>
                <w:szCs w:val="20"/>
              </w:rPr>
            </w:pPr>
            <w:r w:rsidRPr="00A24958">
              <w:rPr>
                <w:rFonts w:cs="Arial-BoldMT"/>
                <w:b/>
                <w:sz w:val="20"/>
                <w:szCs w:val="20"/>
              </w:rPr>
              <w:t>Posebni  cilj</w:t>
            </w:r>
          </w:p>
        </w:tc>
        <w:tc>
          <w:tcPr>
            <w:tcW w:w="2268" w:type="dxa"/>
            <w:shd w:val="clear" w:color="auto" w:fill="C2D69B"/>
          </w:tcPr>
          <w:p w:rsidR="002238AA" w:rsidRPr="00A24958" w:rsidRDefault="002238AA" w:rsidP="002D08B6">
            <w:pPr>
              <w:autoSpaceDE w:val="0"/>
              <w:autoSpaceDN w:val="0"/>
              <w:adjustRightInd w:val="0"/>
              <w:jc w:val="center"/>
              <w:rPr>
                <w:rFonts w:cs="Arial-BoldMT"/>
                <w:b/>
                <w:sz w:val="20"/>
                <w:szCs w:val="20"/>
              </w:rPr>
            </w:pPr>
            <w:r w:rsidRPr="00A24958">
              <w:rPr>
                <w:rFonts w:cs="Arial-BoldMT"/>
                <w:b/>
                <w:sz w:val="20"/>
                <w:szCs w:val="20"/>
              </w:rPr>
              <w:t>Indikator</w:t>
            </w:r>
          </w:p>
        </w:tc>
        <w:tc>
          <w:tcPr>
            <w:tcW w:w="2668" w:type="dxa"/>
            <w:shd w:val="clear" w:color="auto" w:fill="C2D69B"/>
          </w:tcPr>
          <w:p w:rsidR="002238AA" w:rsidRPr="00A24958" w:rsidRDefault="002238AA" w:rsidP="002D08B6">
            <w:pPr>
              <w:autoSpaceDE w:val="0"/>
              <w:autoSpaceDN w:val="0"/>
              <w:adjustRightInd w:val="0"/>
              <w:jc w:val="center"/>
              <w:rPr>
                <w:rFonts w:cs="Arial-BoldMT"/>
                <w:b/>
                <w:bCs/>
                <w:sz w:val="20"/>
                <w:szCs w:val="20"/>
              </w:rPr>
            </w:pPr>
            <w:r w:rsidRPr="00A24958">
              <w:rPr>
                <w:rFonts w:cs="Arial-BoldMT"/>
                <w:b/>
                <w:sz w:val="20"/>
                <w:szCs w:val="20"/>
              </w:rPr>
              <w:t>Ciljani rezultat</w:t>
            </w:r>
          </w:p>
        </w:tc>
      </w:tr>
      <w:tr w:rsidR="002238AA" w:rsidRPr="00A24958" w:rsidTr="002D08B6">
        <w:trPr>
          <w:trHeight w:val="2121"/>
          <w:jc w:val="center"/>
        </w:trPr>
        <w:tc>
          <w:tcPr>
            <w:tcW w:w="1582" w:type="dxa"/>
          </w:tcPr>
          <w:p w:rsidR="002238AA" w:rsidRPr="00A24958" w:rsidRDefault="002238AA" w:rsidP="002D08B6">
            <w:pPr>
              <w:autoSpaceDE w:val="0"/>
              <w:autoSpaceDN w:val="0"/>
              <w:adjustRightInd w:val="0"/>
              <w:jc w:val="center"/>
              <w:rPr>
                <w:rFonts w:cs="Arial-BoldMT"/>
                <w:b/>
                <w:sz w:val="20"/>
                <w:szCs w:val="20"/>
              </w:rPr>
            </w:pPr>
          </w:p>
          <w:p w:rsidR="002238AA" w:rsidRPr="00A24958" w:rsidRDefault="002238AA" w:rsidP="002D08B6">
            <w:pPr>
              <w:autoSpaceDE w:val="0"/>
              <w:autoSpaceDN w:val="0"/>
              <w:adjustRightInd w:val="0"/>
              <w:jc w:val="center"/>
              <w:rPr>
                <w:rFonts w:cs="Arial-BoldMT"/>
                <w:b/>
                <w:sz w:val="20"/>
                <w:szCs w:val="20"/>
              </w:rPr>
            </w:pPr>
          </w:p>
          <w:p w:rsidR="002238AA" w:rsidRPr="00A24958" w:rsidRDefault="002238AA" w:rsidP="002D08B6">
            <w:pPr>
              <w:autoSpaceDE w:val="0"/>
              <w:autoSpaceDN w:val="0"/>
              <w:adjustRightInd w:val="0"/>
              <w:jc w:val="center"/>
              <w:rPr>
                <w:rFonts w:cs="Arial-BoldMT"/>
                <w:b/>
                <w:sz w:val="20"/>
                <w:szCs w:val="20"/>
              </w:rPr>
            </w:pPr>
          </w:p>
          <w:p w:rsidR="002238AA" w:rsidRPr="00A24958" w:rsidRDefault="002238AA" w:rsidP="002D08B6">
            <w:pPr>
              <w:autoSpaceDE w:val="0"/>
              <w:autoSpaceDN w:val="0"/>
              <w:adjustRightInd w:val="0"/>
              <w:jc w:val="center"/>
              <w:rPr>
                <w:rFonts w:cs="Arial-BoldMT"/>
                <w:b/>
                <w:bCs/>
                <w:sz w:val="20"/>
                <w:szCs w:val="20"/>
              </w:rPr>
            </w:pPr>
            <w:r w:rsidRPr="00A24958">
              <w:rPr>
                <w:rFonts w:cs="Arial-BoldMT"/>
                <w:b/>
                <w:sz w:val="20"/>
                <w:szCs w:val="20"/>
              </w:rPr>
              <w:t xml:space="preserve">Bidivezitet </w:t>
            </w:r>
          </w:p>
          <w:p w:rsidR="002238AA" w:rsidRPr="00A24958" w:rsidRDefault="002238AA" w:rsidP="002D08B6">
            <w:pPr>
              <w:autoSpaceDE w:val="0"/>
              <w:autoSpaceDN w:val="0"/>
              <w:adjustRightInd w:val="0"/>
              <w:jc w:val="center"/>
              <w:rPr>
                <w:rFonts w:cs="Arial-BoldMT"/>
                <w:b/>
                <w:bCs/>
                <w:sz w:val="20"/>
                <w:szCs w:val="20"/>
              </w:rPr>
            </w:pPr>
          </w:p>
        </w:tc>
        <w:tc>
          <w:tcPr>
            <w:tcW w:w="2515" w:type="dxa"/>
          </w:tcPr>
          <w:p w:rsidR="002238AA" w:rsidRPr="00A24958" w:rsidRDefault="002238AA" w:rsidP="00DB287B">
            <w:pPr>
              <w:pStyle w:val="ListParagraph"/>
              <w:numPr>
                <w:ilvl w:val="0"/>
                <w:numId w:val="65"/>
              </w:numPr>
              <w:tabs>
                <w:tab w:val="left" w:pos="281"/>
              </w:tabs>
              <w:autoSpaceDE w:val="0"/>
              <w:autoSpaceDN w:val="0"/>
              <w:adjustRightInd w:val="0"/>
              <w:spacing w:after="0"/>
              <w:ind w:left="281" w:hanging="281"/>
              <w:rPr>
                <w:rFonts w:ascii="Helvetica" w:hAnsi="Helvetica" w:cs="Helvetica"/>
                <w:b w:val="0"/>
                <w:sz w:val="20"/>
              </w:rPr>
            </w:pPr>
            <w:r w:rsidRPr="00A24958">
              <w:rPr>
                <w:rFonts w:cs="Helvetica"/>
                <w:b w:val="0"/>
                <w:sz w:val="20"/>
              </w:rPr>
              <w:t>uspostavljanje sistema pra</w:t>
            </w:r>
            <w:r w:rsidRPr="00A24958">
              <w:rPr>
                <w:rFonts w:cs="TT61t00"/>
                <w:b w:val="0"/>
                <w:sz w:val="20"/>
              </w:rPr>
              <w:t>ć</w:t>
            </w:r>
            <w:r w:rsidRPr="00A24958">
              <w:rPr>
                <w:rFonts w:cs="Helvetica"/>
                <w:b w:val="0"/>
                <w:sz w:val="20"/>
              </w:rPr>
              <w:t>enja stanja biodiverziteta na teritoriji Glavnog grada</w:t>
            </w:r>
            <w:r w:rsidRPr="00A24958">
              <w:rPr>
                <w:rFonts w:ascii="Helvetica" w:hAnsi="Helvetica" w:cs="Helvetica"/>
                <w:b w:val="0"/>
                <w:sz w:val="20"/>
              </w:rPr>
              <w:t xml:space="preserve"> </w:t>
            </w:r>
          </w:p>
          <w:p w:rsidR="002238AA" w:rsidRPr="00A24958" w:rsidRDefault="002238AA" w:rsidP="00DB287B">
            <w:pPr>
              <w:pStyle w:val="ListParagraph"/>
              <w:numPr>
                <w:ilvl w:val="0"/>
                <w:numId w:val="65"/>
              </w:numPr>
              <w:tabs>
                <w:tab w:val="left" w:pos="281"/>
              </w:tabs>
              <w:autoSpaceDE w:val="0"/>
              <w:autoSpaceDN w:val="0"/>
              <w:adjustRightInd w:val="0"/>
              <w:spacing w:after="0"/>
              <w:ind w:left="288" w:hanging="288"/>
              <w:rPr>
                <w:rFonts w:ascii="Helvetica" w:hAnsi="Helvetica" w:cs="Helvetica"/>
                <w:b w:val="0"/>
                <w:sz w:val="20"/>
              </w:rPr>
            </w:pPr>
            <w:r w:rsidRPr="00A24958">
              <w:rPr>
                <w:rFonts w:cs="Helvetica"/>
                <w:b w:val="0"/>
                <w:sz w:val="20"/>
              </w:rPr>
              <w:t>integracija pitanja zaštite biodiverziteta u druge sektore, naro</w:t>
            </w:r>
            <w:r w:rsidRPr="00A24958">
              <w:rPr>
                <w:rFonts w:cs="TT61t00"/>
                <w:b w:val="0"/>
                <w:sz w:val="20"/>
              </w:rPr>
              <w:t>č</w:t>
            </w:r>
            <w:r w:rsidRPr="00A24958">
              <w:rPr>
                <w:rFonts w:cs="Helvetica"/>
                <w:b w:val="0"/>
                <w:sz w:val="20"/>
              </w:rPr>
              <w:t>ito definisanje odgovaraju</w:t>
            </w:r>
            <w:r w:rsidRPr="00A24958">
              <w:rPr>
                <w:rFonts w:cs="TT61t00"/>
                <w:b w:val="0"/>
                <w:sz w:val="20"/>
              </w:rPr>
              <w:t>ć</w:t>
            </w:r>
            <w:r w:rsidRPr="00A24958">
              <w:rPr>
                <w:rFonts w:cs="Helvetica"/>
                <w:b w:val="0"/>
                <w:sz w:val="20"/>
              </w:rPr>
              <w:t>ih planskih rješenja</w:t>
            </w:r>
          </w:p>
        </w:tc>
        <w:tc>
          <w:tcPr>
            <w:tcW w:w="2268" w:type="dxa"/>
          </w:tcPr>
          <w:p w:rsidR="002238AA" w:rsidRPr="00A24958" w:rsidRDefault="002238AA" w:rsidP="00DB287B">
            <w:pPr>
              <w:numPr>
                <w:ilvl w:val="0"/>
                <w:numId w:val="66"/>
              </w:numPr>
              <w:tabs>
                <w:tab w:val="clear" w:pos="360"/>
              </w:tabs>
              <w:suppressAutoHyphens/>
              <w:autoSpaceDE w:val="0"/>
              <w:autoSpaceDN w:val="0"/>
              <w:adjustRightInd w:val="0"/>
              <w:ind w:left="288" w:hanging="288"/>
              <w:rPr>
                <w:rFonts w:cs="ArialMT"/>
                <w:sz w:val="20"/>
                <w:szCs w:val="20"/>
                <w:lang w:val="pl-PL"/>
              </w:rPr>
            </w:pPr>
            <w:r w:rsidRPr="00A24958">
              <w:rPr>
                <w:rFonts w:cs="ArialMT"/>
                <w:sz w:val="20"/>
                <w:szCs w:val="20"/>
                <w:lang w:val="pl-PL"/>
              </w:rPr>
              <w:t xml:space="preserve">broj i veličina uništenih kopnenih </w:t>
            </w:r>
            <w:r>
              <w:rPr>
                <w:rFonts w:cs="ArialMT"/>
                <w:sz w:val="20"/>
                <w:szCs w:val="20"/>
                <w:lang w:val="pl-PL"/>
              </w:rPr>
              <w:t xml:space="preserve">i vodenih </w:t>
            </w:r>
            <w:r w:rsidRPr="00A24958">
              <w:rPr>
                <w:rFonts w:cs="ArialMT"/>
                <w:sz w:val="20"/>
                <w:szCs w:val="20"/>
                <w:lang w:val="pl-PL"/>
              </w:rPr>
              <w:t xml:space="preserve">staništa </w:t>
            </w:r>
          </w:p>
          <w:p w:rsidR="002238AA" w:rsidRPr="00A24958" w:rsidRDefault="002238AA" w:rsidP="00DB287B">
            <w:pPr>
              <w:numPr>
                <w:ilvl w:val="0"/>
                <w:numId w:val="66"/>
              </w:numPr>
              <w:tabs>
                <w:tab w:val="clear" w:pos="360"/>
              </w:tabs>
              <w:suppressAutoHyphens/>
              <w:autoSpaceDE w:val="0"/>
              <w:autoSpaceDN w:val="0"/>
              <w:adjustRightInd w:val="0"/>
              <w:ind w:left="288" w:hanging="288"/>
              <w:rPr>
                <w:rFonts w:cs="ArialMT"/>
                <w:sz w:val="20"/>
                <w:szCs w:val="20"/>
                <w:lang w:val="pl-PL"/>
              </w:rPr>
            </w:pPr>
            <w:r w:rsidRPr="00A24958">
              <w:rPr>
                <w:rFonts w:cs="ArialMT"/>
                <w:sz w:val="20"/>
                <w:szCs w:val="20"/>
                <w:lang w:val="pl-PL"/>
              </w:rPr>
              <w:t>realizacija ciljeva Nacionalne Strategije biodiverziteta sa akcionim planom za period 2010-2015</w:t>
            </w:r>
          </w:p>
          <w:p w:rsidR="002238AA" w:rsidRPr="00314EEA" w:rsidRDefault="002238AA" w:rsidP="00DB287B">
            <w:pPr>
              <w:numPr>
                <w:ilvl w:val="0"/>
                <w:numId w:val="66"/>
              </w:numPr>
              <w:tabs>
                <w:tab w:val="clear" w:pos="360"/>
              </w:tabs>
              <w:suppressAutoHyphens/>
              <w:autoSpaceDE w:val="0"/>
              <w:autoSpaceDN w:val="0"/>
              <w:adjustRightInd w:val="0"/>
              <w:ind w:left="288" w:hanging="288"/>
              <w:rPr>
                <w:rFonts w:cs="ArialMT"/>
                <w:sz w:val="20"/>
                <w:szCs w:val="20"/>
                <w:lang w:val="pl-PL"/>
              </w:rPr>
            </w:pPr>
            <w:r w:rsidRPr="00A24958">
              <w:rPr>
                <w:rFonts w:cs="ArialMT"/>
                <w:sz w:val="20"/>
                <w:szCs w:val="20"/>
              </w:rPr>
              <w:t>broj ugroženih vrsta</w:t>
            </w:r>
          </w:p>
        </w:tc>
        <w:tc>
          <w:tcPr>
            <w:tcW w:w="2668" w:type="dxa"/>
          </w:tcPr>
          <w:p w:rsidR="002238AA" w:rsidRPr="00A24958" w:rsidRDefault="002238AA" w:rsidP="00DB287B">
            <w:pPr>
              <w:numPr>
                <w:ilvl w:val="0"/>
                <w:numId w:val="66"/>
              </w:numPr>
              <w:tabs>
                <w:tab w:val="clear" w:pos="360"/>
              </w:tabs>
              <w:suppressAutoHyphens/>
              <w:autoSpaceDE w:val="0"/>
              <w:autoSpaceDN w:val="0"/>
              <w:adjustRightInd w:val="0"/>
              <w:ind w:left="288" w:hanging="288"/>
              <w:rPr>
                <w:rFonts w:cs="ArialMT"/>
                <w:b/>
                <w:bCs/>
                <w:sz w:val="20"/>
                <w:szCs w:val="20"/>
              </w:rPr>
            </w:pPr>
            <w:r w:rsidRPr="00A24958">
              <w:rPr>
                <w:rFonts w:cs="ArialMT"/>
                <w:b/>
                <w:bCs/>
                <w:sz w:val="20"/>
                <w:szCs w:val="20"/>
              </w:rPr>
              <w:t>očuvane i zaštićene biljne i životinjske vrste</w:t>
            </w:r>
          </w:p>
          <w:p w:rsidR="002238AA" w:rsidRDefault="002238AA" w:rsidP="00DB287B">
            <w:pPr>
              <w:numPr>
                <w:ilvl w:val="0"/>
                <w:numId w:val="66"/>
              </w:numPr>
              <w:tabs>
                <w:tab w:val="clear" w:pos="360"/>
              </w:tabs>
              <w:suppressAutoHyphens/>
              <w:autoSpaceDE w:val="0"/>
              <w:autoSpaceDN w:val="0"/>
              <w:adjustRightInd w:val="0"/>
              <w:ind w:left="288" w:hanging="288"/>
              <w:rPr>
                <w:rFonts w:cs="ArialMT"/>
                <w:b/>
                <w:bCs/>
                <w:sz w:val="20"/>
                <w:szCs w:val="20"/>
              </w:rPr>
            </w:pPr>
            <w:r w:rsidRPr="00A24958">
              <w:rPr>
                <w:rFonts w:cs="ArialMT"/>
                <w:b/>
                <w:bCs/>
                <w:sz w:val="20"/>
                <w:szCs w:val="20"/>
              </w:rPr>
              <w:t>očuvana i zaštićena područja</w:t>
            </w:r>
          </w:p>
          <w:p w:rsidR="002238AA" w:rsidRPr="00A24958" w:rsidRDefault="002238AA" w:rsidP="00DB287B">
            <w:pPr>
              <w:numPr>
                <w:ilvl w:val="0"/>
                <w:numId w:val="66"/>
              </w:numPr>
              <w:tabs>
                <w:tab w:val="clear" w:pos="360"/>
              </w:tabs>
              <w:suppressAutoHyphens/>
              <w:autoSpaceDE w:val="0"/>
              <w:autoSpaceDN w:val="0"/>
              <w:adjustRightInd w:val="0"/>
              <w:ind w:left="288" w:hanging="288"/>
              <w:rPr>
                <w:rFonts w:cs="ArialMT"/>
                <w:b/>
                <w:bCs/>
                <w:sz w:val="20"/>
                <w:szCs w:val="20"/>
              </w:rPr>
            </w:pPr>
            <w:r>
              <w:rPr>
                <w:rFonts w:cs="ArialMT"/>
                <w:b/>
                <w:bCs/>
                <w:sz w:val="20"/>
                <w:szCs w:val="20"/>
              </w:rPr>
              <w:t>očuvna prirodna staništa</w:t>
            </w:r>
          </w:p>
          <w:p w:rsidR="002238AA" w:rsidRPr="00A24958" w:rsidRDefault="002238AA" w:rsidP="002D08B6">
            <w:pPr>
              <w:suppressAutoHyphens/>
              <w:autoSpaceDE w:val="0"/>
              <w:autoSpaceDN w:val="0"/>
              <w:adjustRightInd w:val="0"/>
              <w:ind w:left="288"/>
              <w:rPr>
                <w:rFonts w:cs="ArialMT"/>
                <w:b/>
                <w:sz w:val="20"/>
                <w:szCs w:val="20"/>
                <w:lang w:val="pl-PL"/>
              </w:rPr>
            </w:pPr>
          </w:p>
        </w:tc>
      </w:tr>
      <w:tr w:rsidR="002238AA" w:rsidRPr="00A24958" w:rsidTr="002D08B6">
        <w:trPr>
          <w:trHeight w:val="669"/>
          <w:jc w:val="center"/>
        </w:trPr>
        <w:tc>
          <w:tcPr>
            <w:tcW w:w="1582" w:type="dxa"/>
          </w:tcPr>
          <w:p w:rsidR="002238AA" w:rsidRPr="00A24958" w:rsidRDefault="002238AA" w:rsidP="002D08B6">
            <w:pPr>
              <w:autoSpaceDE w:val="0"/>
              <w:autoSpaceDN w:val="0"/>
              <w:adjustRightInd w:val="0"/>
              <w:jc w:val="center"/>
              <w:rPr>
                <w:rFonts w:eastAsia="Times New Roman" w:cs="Arial Narrow"/>
                <w:b/>
                <w:bCs/>
                <w:color w:val="000000"/>
                <w:sz w:val="20"/>
                <w:szCs w:val="20"/>
              </w:rPr>
            </w:pPr>
            <w:r w:rsidRPr="00A24958">
              <w:rPr>
                <w:rFonts w:eastAsia="Times New Roman" w:cs="Arial Narrow"/>
                <w:b/>
                <w:bCs/>
                <w:color w:val="000000"/>
                <w:sz w:val="20"/>
                <w:szCs w:val="20"/>
              </w:rPr>
              <w:t>Pejzaž</w:t>
            </w:r>
          </w:p>
        </w:tc>
        <w:tc>
          <w:tcPr>
            <w:tcW w:w="2515" w:type="dxa"/>
          </w:tcPr>
          <w:p w:rsidR="002238AA" w:rsidRPr="00A24958" w:rsidRDefault="002238AA" w:rsidP="00DB287B">
            <w:pPr>
              <w:pStyle w:val="ListParagraph"/>
              <w:numPr>
                <w:ilvl w:val="0"/>
                <w:numId w:val="65"/>
              </w:numPr>
              <w:tabs>
                <w:tab w:val="left" w:pos="281"/>
              </w:tabs>
              <w:autoSpaceDE w:val="0"/>
              <w:autoSpaceDN w:val="0"/>
              <w:adjustRightInd w:val="0"/>
              <w:spacing w:after="0"/>
              <w:ind w:left="281" w:hanging="281"/>
              <w:rPr>
                <w:rFonts w:cs="Arial Narrow"/>
                <w:b w:val="0"/>
                <w:color w:val="000000"/>
                <w:sz w:val="20"/>
              </w:rPr>
            </w:pPr>
            <w:r w:rsidRPr="00A24958">
              <w:rPr>
                <w:rFonts w:cs="Arial Narrow"/>
                <w:b w:val="0"/>
                <w:color w:val="000000"/>
                <w:sz w:val="20"/>
              </w:rPr>
              <w:t>očuvati i unaprijediti vrijedne prirodne pejzaže  i</w:t>
            </w:r>
          </w:p>
          <w:p w:rsidR="002238AA" w:rsidRPr="00A24958" w:rsidRDefault="002238AA" w:rsidP="002D08B6">
            <w:pPr>
              <w:pStyle w:val="ListParagraph"/>
              <w:tabs>
                <w:tab w:val="left" w:pos="281"/>
              </w:tabs>
              <w:autoSpaceDE w:val="0"/>
              <w:autoSpaceDN w:val="0"/>
              <w:adjustRightInd w:val="0"/>
              <w:spacing w:after="0"/>
              <w:ind w:left="281"/>
              <w:rPr>
                <w:rFonts w:cs="Arial Narrow"/>
                <w:b w:val="0"/>
                <w:color w:val="000000"/>
                <w:sz w:val="20"/>
              </w:rPr>
            </w:pPr>
            <w:r w:rsidRPr="00A24958">
              <w:rPr>
                <w:rFonts w:cs="Arial Narrow"/>
                <w:b w:val="0"/>
                <w:color w:val="000000"/>
                <w:sz w:val="20"/>
              </w:rPr>
              <w:t>specificnosti unutar njih</w:t>
            </w:r>
          </w:p>
        </w:tc>
        <w:tc>
          <w:tcPr>
            <w:tcW w:w="2268" w:type="dxa"/>
          </w:tcPr>
          <w:p w:rsidR="002238AA" w:rsidRPr="00A24958" w:rsidRDefault="002238AA" w:rsidP="00DB287B">
            <w:pPr>
              <w:pStyle w:val="ListParagraph"/>
              <w:numPr>
                <w:ilvl w:val="0"/>
                <w:numId w:val="67"/>
              </w:numPr>
              <w:autoSpaceDE w:val="0"/>
              <w:autoSpaceDN w:val="0"/>
              <w:adjustRightInd w:val="0"/>
              <w:spacing w:after="0"/>
              <w:ind w:left="312" w:hanging="293"/>
              <w:rPr>
                <w:rFonts w:cs="Arial Narrow"/>
                <w:b w:val="0"/>
                <w:color w:val="000000"/>
                <w:sz w:val="20"/>
              </w:rPr>
            </w:pPr>
            <w:r w:rsidRPr="00A24958">
              <w:rPr>
                <w:rFonts w:cs="Arial Narrow"/>
                <w:b w:val="0"/>
                <w:color w:val="000000"/>
                <w:sz w:val="20"/>
              </w:rPr>
              <w:t>izvještaj o pejzažu</w:t>
            </w:r>
          </w:p>
        </w:tc>
        <w:tc>
          <w:tcPr>
            <w:tcW w:w="2668" w:type="dxa"/>
          </w:tcPr>
          <w:p w:rsidR="002238AA" w:rsidRPr="00A24958" w:rsidRDefault="002238AA" w:rsidP="00DB287B">
            <w:pPr>
              <w:numPr>
                <w:ilvl w:val="0"/>
                <w:numId w:val="66"/>
              </w:numPr>
              <w:tabs>
                <w:tab w:val="clear" w:pos="360"/>
              </w:tabs>
              <w:suppressAutoHyphens/>
              <w:autoSpaceDE w:val="0"/>
              <w:autoSpaceDN w:val="0"/>
              <w:adjustRightInd w:val="0"/>
              <w:ind w:left="288" w:hanging="288"/>
              <w:rPr>
                <w:rFonts w:eastAsia="Times New Roman" w:cs="Arial Narrow"/>
                <w:b/>
                <w:bCs/>
                <w:color w:val="000000"/>
                <w:sz w:val="20"/>
                <w:szCs w:val="20"/>
              </w:rPr>
            </w:pPr>
            <w:r w:rsidRPr="00A24958">
              <w:rPr>
                <w:rFonts w:eastAsia="Times New Roman" w:cs="Arial Narrow"/>
                <w:b/>
                <w:bCs/>
                <w:color w:val="000000"/>
                <w:sz w:val="20"/>
                <w:szCs w:val="20"/>
              </w:rPr>
              <w:t>pejzaž očuvan unutar</w:t>
            </w:r>
          </w:p>
          <w:p w:rsidR="002238AA" w:rsidRPr="00A24958" w:rsidRDefault="002238AA" w:rsidP="002D08B6">
            <w:pPr>
              <w:autoSpaceDE w:val="0"/>
              <w:autoSpaceDN w:val="0"/>
              <w:adjustRightInd w:val="0"/>
              <w:ind w:left="312"/>
              <w:rPr>
                <w:rFonts w:eastAsia="Times New Roman" w:cs="Arial Narrow"/>
                <w:b/>
                <w:bCs/>
                <w:color w:val="000000"/>
                <w:sz w:val="20"/>
                <w:szCs w:val="20"/>
              </w:rPr>
            </w:pPr>
            <w:r w:rsidRPr="00A24958">
              <w:rPr>
                <w:rFonts w:eastAsia="Times New Roman" w:cs="Arial Narrow"/>
                <w:b/>
                <w:bCs/>
                <w:color w:val="000000"/>
                <w:sz w:val="20"/>
                <w:szCs w:val="20"/>
              </w:rPr>
              <w:t>svojih prirodnih</w:t>
            </w:r>
          </w:p>
          <w:p w:rsidR="002238AA" w:rsidRPr="00A24958" w:rsidRDefault="002238AA" w:rsidP="002D08B6">
            <w:pPr>
              <w:pStyle w:val="ListParagraph"/>
              <w:autoSpaceDE w:val="0"/>
              <w:autoSpaceDN w:val="0"/>
              <w:adjustRightInd w:val="0"/>
              <w:spacing w:after="0"/>
              <w:ind w:left="312"/>
              <w:rPr>
                <w:rFonts w:cs="Arial Narrow"/>
                <w:bCs/>
                <w:color w:val="000000"/>
                <w:sz w:val="20"/>
              </w:rPr>
            </w:pPr>
            <w:r w:rsidRPr="00A24958">
              <w:rPr>
                <w:rFonts w:cs="Arial Narrow"/>
                <w:bCs/>
                <w:color w:val="000000"/>
                <w:sz w:val="20"/>
              </w:rPr>
              <w:t>karakteristika</w:t>
            </w:r>
          </w:p>
        </w:tc>
      </w:tr>
      <w:tr w:rsidR="002238AA" w:rsidRPr="00A24958" w:rsidTr="002D08B6">
        <w:trPr>
          <w:trHeight w:val="268"/>
          <w:jc w:val="center"/>
        </w:trPr>
        <w:tc>
          <w:tcPr>
            <w:tcW w:w="9033" w:type="dxa"/>
            <w:gridSpan w:val="4"/>
          </w:tcPr>
          <w:p w:rsidR="002238AA" w:rsidRPr="00172D29" w:rsidRDefault="002238AA" w:rsidP="002D08B6">
            <w:pPr>
              <w:autoSpaceDE w:val="0"/>
              <w:autoSpaceDN w:val="0"/>
              <w:adjustRightInd w:val="0"/>
              <w:rPr>
                <w:rFonts w:eastAsia="Times New Roman" w:cs="Arial"/>
                <w:b/>
                <w:sz w:val="20"/>
                <w:szCs w:val="20"/>
              </w:rPr>
            </w:pPr>
            <w:r w:rsidRPr="00172D29">
              <w:rPr>
                <w:b/>
                <w:iCs/>
                <w:sz w:val="20"/>
                <w:szCs w:val="20"/>
              </w:rPr>
              <w:t>Ljudsko zdravlje i kvalitet</w:t>
            </w:r>
            <w:r>
              <w:rPr>
                <w:b/>
                <w:iCs/>
                <w:sz w:val="20"/>
                <w:szCs w:val="20"/>
              </w:rPr>
              <w:t xml:space="preserve"> života</w:t>
            </w:r>
          </w:p>
        </w:tc>
      </w:tr>
      <w:tr w:rsidR="002238AA" w:rsidRPr="00A24958" w:rsidTr="002D08B6">
        <w:trPr>
          <w:trHeight w:val="829"/>
          <w:jc w:val="center"/>
        </w:trPr>
        <w:tc>
          <w:tcPr>
            <w:tcW w:w="1582" w:type="dxa"/>
          </w:tcPr>
          <w:p w:rsidR="002238AA" w:rsidRPr="00A24958" w:rsidRDefault="002238AA" w:rsidP="002D08B6">
            <w:pPr>
              <w:autoSpaceDE w:val="0"/>
              <w:autoSpaceDN w:val="0"/>
              <w:adjustRightInd w:val="0"/>
              <w:jc w:val="center"/>
              <w:rPr>
                <w:rFonts w:eastAsia="Times New Roman" w:cs="Arial Narrow"/>
                <w:b/>
                <w:bCs/>
                <w:color w:val="000000"/>
                <w:sz w:val="20"/>
                <w:szCs w:val="20"/>
              </w:rPr>
            </w:pPr>
            <w:r>
              <w:rPr>
                <w:rFonts w:eastAsia="Times New Roman" w:cs="Arial Narrow"/>
                <w:b/>
                <w:bCs/>
                <w:color w:val="000000"/>
                <w:sz w:val="20"/>
                <w:szCs w:val="20"/>
              </w:rPr>
              <w:t>Vode</w:t>
            </w:r>
          </w:p>
        </w:tc>
        <w:tc>
          <w:tcPr>
            <w:tcW w:w="2515" w:type="dxa"/>
          </w:tcPr>
          <w:p w:rsidR="002238AA" w:rsidRPr="00A24958" w:rsidRDefault="002238AA" w:rsidP="00DB287B">
            <w:pPr>
              <w:numPr>
                <w:ilvl w:val="0"/>
                <w:numId w:val="64"/>
              </w:numPr>
              <w:suppressAutoHyphens/>
              <w:autoSpaceDE w:val="0"/>
              <w:autoSpaceDN w:val="0"/>
              <w:adjustRightInd w:val="0"/>
              <w:ind w:left="288" w:hanging="288"/>
              <w:rPr>
                <w:rFonts w:cs="ArialMT"/>
                <w:sz w:val="20"/>
                <w:szCs w:val="20"/>
              </w:rPr>
            </w:pPr>
            <w:r w:rsidRPr="0028269B">
              <w:rPr>
                <w:rFonts w:cs="Arial"/>
                <w:b/>
                <w:sz w:val="20"/>
                <w:szCs w:val="20"/>
                <w:lang w:val="sr-Latn-CS"/>
              </w:rPr>
              <w:t xml:space="preserve">ograničiti zagađenje voda do nivoa koji neće ugroziti prirodne osobine i </w:t>
            </w:r>
            <w:r w:rsidRPr="00A24958">
              <w:rPr>
                <w:rFonts w:cs="ArialMT"/>
                <w:bCs/>
                <w:sz w:val="20"/>
                <w:szCs w:val="20"/>
                <w:lang w:val="pl-PL"/>
              </w:rPr>
              <w:t>snabdjeti sve objekte pitkom vodom</w:t>
            </w:r>
          </w:p>
          <w:p w:rsidR="002238AA" w:rsidRPr="00A24958" w:rsidRDefault="002238AA" w:rsidP="00DB287B">
            <w:pPr>
              <w:numPr>
                <w:ilvl w:val="0"/>
                <w:numId w:val="64"/>
              </w:numPr>
              <w:suppressAutoHyphens/>
              <w:autoSpaceDE w:val="0"/>
              <w:autoSpaceDN w:val="0"/>
              <w:adjustRightInd w:val="0"/>
              <w:ind w:left="288" w:hanging="288"/>
              <w:rPr>
                <w:rFonts w:cs="ArialMT"/>
                <w:sz w:val="20"/>
                <w:szCs w:val="20"/>
              </w:rPr>
            </w:pPr>
            <w:r>
              <w:rPr>
                <w:rFonts w:cs="ArialMT"/>
                <w:bCs/>
                <w:sz w:val="20"/>
                <w:szCs w:val="20"/>
                <w:lang w:val="pl-PL"/>
              </w:rPr>
              <w:t>prikupiti i</w:t>
            </w:r>
            <w:r w:rsidRPr="00A24958">
              <w:rPr>
                <w:rFonts w:cs="ArialMT"/>
                <w:bCs/>
                <w:sz w:val="20"/>
                <w:szCs w:val="20"/>
                <w:lang w:val="pl-PL"/>
              </w:rPr>
              <w:t xml:space="preserve"> </w:t>
            </w:r>
            <w:r>
              <w:rPr>
                <w:rFonts w:cs="ArialMT"/>
                <w:bCs/>
                <w:sz w:val="20"/>
                <w:szCs w:val="20"/>
                <w:lang w:val="pl-PL"/>
              </w:rPr>
              <w:t xml:space="preserve">prečistiti </w:t>
            </w:r>
            <w:r w:rsidRPr="00A24958">
              <w:rPr>
                <w:rFonts w:cs="ArialMT"/>
                <w:bCs/>
                <w:sz w:val="20"/>
                <w:szCs w:val="20"/>
                <w:lang w:val="pl-PL"/>
              </w:rPr>
              <w:t xml:space="preserve"> na</w:t>
            </w:r>
            <w:r w:rsidRPr="00A24958">
              <w:rPr>
                <w:rFonts w:cs="ArialMT"/>
                <w:b/>
                <w:bCs/>
                <w:sz w:val="20"/>
                <w:szCs w:val="20"/>
                <w:lang w:val="pl-PL"/>
              </w:rPr>
              <w:t xml:space="preserve"> </w:t>
            </w:r>
            <w:r w:rsidRPr="00A24958">
              <w:rPr>
                <w:rFonts w:cs="ArialMT"/>
                <w:bCs/>
                <w:sz w:val="20"/>
                <w:szCs w:val="20"/>
                <w:lang w:val="pl-PL"/>
              </w:rPr>
              <w:t>odgovajući način otpadne vode</w:t>
            </w:r>
          </w:p>
          <w:p w:rsidR="002238AA" w:rsidRPr="00A24958" w:rsidRDefault="002238AA" w:rsidP="002D08B6">
            <w:pPr>
              <w:pStyle w:val="ListParagraph"/>
              <w:tabs>
                <w:tab w:val="left" w:pos="281"/>
              </w:tabs>
              <w:autoSpaceDE w:val="0"/>
              <w:autoSpaceDN w:val="0"/>
              <w:adjustRightInd w:val="0"/>
              <w:spacing w:after="0"/>
              <w:ind w:left="281"/>
              <w:rPr>
                <w:rFonts w:cs="Arial Narrow"/>
                <w:b w:val="0"/>
                <w:color w:val="000000"/>
                <w:sz w:val="20"/>
              </w:rPr>
            </w:pPr>
          </w:p>
        </w:tc>
        <w:tc>
          <w:tcPr>
            <w:tcW w:w="2268" w:type="dxa"/>
          </w:tcPr>
          <w:p w:rsidR="002238AA" w:rsidRPr="0028269B" w:rsidRDefault="002238AA" w:rsidP="00DB287B">
            <w:pPr>
              <w:pStyle w:val="ListParagraph"/>
              <w:numPr>
                <w:ilvl w:val="0"/>
                <w:numId w:val="62"/>
              </w:numPr>
              <w:tabs>
                <w:tab w:val="left" w:pos="252"/>
              </w:tabs>
              <w:spacing w:after="0"/>
              <w:ind w:left="214" w:hanging="142"/>
              <w:rPr>
                <w:rFonts w:cs="Arial"/>
                <w:b w:val="0"/>
                <w:sz w:val="20"/>
                <w:lang w:val="sr-Latn-CS"/>
              </w:rPr>
            </w:pPr>
            <w:r w:rsidRPr="0028269B">
              <w:rPr>
                <w:rFonts w:cs="Arial"/>
                <w:b w:val="0"/>
                <w:sz w:val="20"/>
                <w:lang w:val="sr-Latn-CS"/>
              </w:rPr>
              <w:t>udovoljavanje higijensko- sanitarnim kriterijima za kvalitet voda.</w:t>
            </w:r>
          </w:p>
          <w:p w:rsidR="002238AA" w:rsidRPr="007C61AB"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Pr>
                <w:rFonts w:eastAsia="Times New Roman" w:cs="Arial"/>
                <w:color w:val="000000"/>
                <w:sz w:val="20"/>
                <w:szCs w:val="20"/>
              </w:rPr>
              <w:t>moguć</w:t>
            </w:r>
            <w:r w:rsidRPr="007C61AB">
              <w:rPr>
                <w:rFonts w:eastAsia="Times New Roman" w:cs="Arial"/>
                <w:color w:val="000000"/>
                <w:sz w:val="20"/>
                <w:szCs w:val="20"/>
              </w:rPr>
              <w:t>e zagađenje površinskih</w:t>
            </w:r>
            <w:r>
              <w:rPr>
                <w:rFonts w:eastAsia="Times New Roman" w:cs="Arial"/>
                <w:color w:val="000000"/>
                <w:sz w:val="20"/>
                <w:szCs w:val="20"/>
              </w:rPr>
              <w:t>i</w:t>
            </w:r>
            <w:r w:rsidRPr="007C61AB">
              <w:rPr>
                <w:rFonts w:eastAsia="Times New Roman" w:cs="Arial"/>
                <w:color w:val="000000"/>
                <w:sz w:val="20"/>
                <w:szCs w:val="20"/>
              </w:rPr>
              <w:t xml:space="preserve">I  </w:t>
            </w:r>
          </w:p>
          <w:p w:rsidR="002238AA" w:rsidRPr="007C61AB" w:rsidRDefault="002238AA" w:rsidP="002D08B6">
            <w:pPr>
              <w:autoSpaceDE w:val="0"/>
              <w:autoSpaceDN w:val="0"/>
              <w:adjustRightInd w:val="0"/>
              <w:rPr>
                <w:rFonts w:eastAsia="Times New Roman" w:cs="Arial"/>
                <w:color w:val="000000"/>
                <w:sz w:val="20"/>
                <w:szCs w:val="20"/>
              </w:rPr>
            </w:pPr>
            <w:r>
              <w:rPr>
                <w:rFonts w:eastAsia="Times New Roman" w:cs="Arial"/>
                <w:color w:val="000000"/>
                <w:sz w:val="20"/>
                <w:szCs w:val="20"/>
              </w:rPr>
              <w:t xml:space="preserve">       </w:t>
            </w:r>
            <w:r w:rsidRPr="007C61AB">
              <w:rPr>
                <w:rFonts w:eastAsia="Times New Roman" w:cs="Arial"/>
                <w:color w:val="000000"/>
                <w:sz w:val="20"/>
                <w:szCs w:val="20"/>
              </w:rPr>
              <w:t>podzemnih voda</w:t>
            </w:r>
          </w:p>
          <w:p w:rsidR="002238AA" w:rsidRPr="00A24958" w:rsidRDefault="002238AA" w:rsidP="00DB287B">
            <w:pPr>
              <w:pStyle w:val="ListParagraph"/>
              <w:numPr>
                <w:ilvl w:val="0"/>
                <w:numId w:val="67"/>
              </w:numPr>
              <w:autoSpaceDE w:val="0"/>
              <w:autoSpaceDN w:val="0"/>
              <w:adjustRightInd w:val="0"/>
              <w:spacing w:after="0"/>
              <w:ind w:left="312" w:hanging="293"/>
              <w:rPr>
                <w:rFonts w:cs="Arial Narrow"/>
                <w:b w:val="0"/>
                <w:color w:val="000000"/>
                <w:sz w:val="20"/>
              </w:rPr>
            </w:pPr>
            <w:r w:rsidRPr="007C61AB">
              <w:rPr>
                <w:rFonts w:cs="Arial"/>
                <w:b w:val="0"/>
                <w:color w:val="000000"/>
                <w:sz w:val="20"/>
              </w:rPr>
              <w:t>Moguce akcidentne situacije – izlijevanje motornih ulja i goriva</w:t>
            </w:r>
          </w:p>
        </w:tc>
        <w:tc>
          <w:tcPr>
            <w:tcW w:w="2668" w:type="dxa"/>
          </w:tcPr>
          <w:p w:rsidR="002238AA" w:rsidRPr="0028269B" w:rsidRDefault="002238AA" w:rsidP="00DB287B">
            <w:pPr>
              <w:pStyle w:val="ListParagraph"/>
              <w:numPr>
                <w:ilvl w:val="0"/>
                <w:numId w:val="61"/>
              </w:numPr>
              <w:spacing w:after="0"/>
              <w:ind w:left="148" w:hanging="142"/>
              <w:rPr>
                <w:rFonts w:cs="Arial"/>
                <w:b w:val="0"/>
                <w:sz w:val="20"/>
                <w:lang w:val="sr-Latn-CS"/>
              </w:rPr>
            </w:pPr>
            <w:r w:rsidRPr="0028269B">
              <w:rPr>
                <w:rFonts w:cs="Arial"/>
                <w:b w:val="0"/>
                <w:sz w:val="20"/>
                <w:lang w:val="sr-Latn-CS"/>
              </w:rPr>
              <w:t>kvalitet voda zadovoljava kriterije za njenu namjenu</w:t>
            </w:r>
          </w:p>
          <w:p w:rsidR="002238AA" w:rsidRPr="00A24958"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rFonts w:cs="ArialMT"/>
                <w:b/>
                <w:bCs/>
                <w:sz w:val="20"/>
                <w:szCs w:val="20"/>
                <w:lang w:val="pl-PL"/>
              </w:rPr>
              <w:t>svi objekti snabdijeveni pitkom vodom</w:t>
            </w:r>
          </w:p>
          <w:p w:rsidR="002238AA" w:rsidRPr="007C61AB"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rFonts w:cs="ArialMT"/>
                <w:b/>
                <w:bCs/>
                <w:sz w:val="20"/>
                <w:szCs w:val="20"/>
                <w:lang w:val="pl-PL"/>
              </w:rPr>
              <w:t>sve količine komunalnih otpadnih voda prikupljene, obra</w:t>
            </w:r>
            <w:r>
              <w:rPr>
                <w:rFonts w:cs="ArialMT"/>
                <w:b/>
                <w:bCs/>
                <w:sz w:val="20"/>
                <w:szCs w:val="20"/>
                <w:lang w:val="pl-PL"/>
              </w:rPr>
              <w:t>diti</w:t>
            </w:r>
            <w:r w:rsidRPr="00A24958">
              <w:rPr>
                <w:rFonts w:cs="ArialMT"/>
                <w:b/>
                <w:bCs/>
                <w:sz w:val="20"/>
                <w:szCs w:val="20"/>
                <w:lang w:val="pl-PL"/>
              </w:rPr>
              <w:t xml:space="preserve"> do odgovarajućeg stepena i ispuštene na pogodno mjesto (kolektor)</w:t>
            </w:r>
          </w:p>
        </w:tc>
      </w:tr>
      <w:tr w:rsidR="002238AA" w:rsidRPr="00A24958" w:rsidTr="002D08B6">
        <w:trPr>
          <w:trHeight w:val="829"/>
          <w:jc w:val="center"/>
        </w:trPr>
        <w:tc>
          <w:tcPr>
            <w:tcW w:w="1582" w:type="dxa"/>
          </w:tcPr>
          <w:p w:rsidR="002238AA" w:rsidRDefault="002238AA" w:rsidP="002D08B6">
            <w:pPr>
              <w:autoSpaceDE w:val="0"/>
              <w:autoSpaceDN w:val="0"/>
              <w:adjustRightInd w:val="0"/>
              <w:jc w:val="center"/>
              <w:rPr>
                <w:rFonts w:eastAsia="Times New Roman" w:cs="Arial Narrow"/>
                <w:b/>
                <w:bCs/>
                <w:color w:val="000000"/>
                <w:sz w:val="20"/>
                <w:szCs w:val="20"/>
              </w:rPr>
            </w:pPr>
            <w:r>
              <w:rPr>
                <w:rFonts w:eastAsia="Times New Roman" w:cs="Arial Narrow"/>
                <w:b/>
                <w:bCs/>
                <w:color w:val="000000"/>
                <w:sz w:val="20"/>
                <w:szCs w:val="20"/>
              </w:rPr>
              <w:t>Zemljište</w:t>
            </w:r>
          </w:p>
        </w:tc>
        <w:tc>
          <w:tcPr>
            <w:tcW w:w="2515" w:type="dxa"/>
          </w:tcPr>
          <w:p w:rsidR="002238AA" w:rsidRDefault="002238AA" w:rsidP="00DB287B">
            <w:pPr>
              <w:numPr>
                <w:ilvl w:val="0"/>
                <w:numId w:val="64"/>
              </w:numPr>
              <w:suppressAutoHyphens/>
              <w:autoSpaceDE w:val="0"/>
              <w:autoSpaceDN w:val="0"/>
              <w:adjustRightInd w:val="0"/>
              <w:ind w:left="288" w:hanging="288"/>
              <w:rPr>
                <w:rFonts w:cs="ArialMT"/>
                <w:bCs/>
                <w:sz w:val="20"/>
                <w:szCs w:val="20"/>
                <w:lang w:val="pl-PL"/>
              </w:rPr>
            </w:pPr>
            <w:r>
              <w:rPr>
                <w:rFonts w:cs="ArialMT"/>
                <w:bCs/>
                <w:sz w:val="20"/>
                <w:szCs w:val="20"/>
                <w:lang w:val="pl-PL"/>
              </w:rPr>
              <w:t>očuvanje vodnog i priobalnog zemljišta</w:t>
            </w:r>
          </w:p>
          <w:p w:rsidR="002238AA" w:rsidRPr="007C61AB" w:rsidRDefault="002238AA" w:rsidP="00DB287B">
            <w:pPr>
              <w:numPr>
                <w:ilvl w:val="0"/>
                <w:numId w:val="64"/>
              </w:numPr>
              <w:suppressAutoHyphens/>
              <w:autoSpaceDE w:val="0"/>
              <w:autoSpaceDN w:val="0"/>
              <w:adjustRightInd w:val="0"/>
              <w:ind w:left="288" w:hanging="288"/>
              <w:rPr>
                <w:rFonts w:cs="ArialMT"/>
                <w:sz w:val="20"/>
                <w:szCs w:val="20"/>
              </w:rPr>
            </w:pPr>
            <w:r w:rsidRPr="00A24958">
              <w:rPr>
                <w:rFonts w:cs="ArialMT"/>
                <w:bCs/>
                <w:sz w:val="20"/>
                <w:szCs w:val="20"/>
                <w:lang w:val="pl-PL"/>
              </w:rPr>
              <w:t>osigurati održivo upravljanje čvrstim otpadom</w:t>
            </w:r>
          </w:p>
        </w:tc>
        <w:tc>
          <w:tcPr>
            <w:tcW w:w="2268" w:type="dxa"/>
          </w:tcPr>
          <w:p w:rsidR="002238AA" w:rsidRPr="00314EEA"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Pr>
                <w:rFonts w:eastAsia="Times New Roman" w:cs="Arial"/>
                <w:color w:val="000000"/>
                <w:sz w:val="20"/>
                <w:szCs w:val="20"/>
              </w:rPr>
              <w:t xml:space="preserve">prekomjerna eksploatacija riječnih sedimenata i degradacija riječnog korita i priobalja </w:t>
            </w:r>
          </w:p>
          <w:p w:rsidR="002238AA" w:rsidRPr="00314EEA"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rFonts w:cs="ArialMT"/>
                <w:bCs/>
                <w:sz w:val="20"/>
                <w:szCs w:val="20"/>
                <w:lang w:val="pl-PL"/>
              </w:rPr>
              <w:t>izvještaj o održivom</w:t>
            </w:r>
            <w:r w:rsidRPr="00A24958">
              <w:rPr>
                <w:rFonts w:cs="ArialMT"/>
                <w:b/>
                <w:bCs/>
                <w:sz w:val="20"/>
                <w:szCs w:val="20"/>
                <w:lang w:val="pl-PL"/>
              </w:rPr>
              <w:t xml:space="preserve"> </w:t>
            </w:r>
            <w:r w:rsidRPr="00A24958">
              <w:rPr>
                <w:rFonts w:cs="ArialMT"/>
                <w:bCs/>
                <w:sz w:val="20"/>
                <w:szCs w:val="20"/>
                <w:lang w:val="pl-PL"/>
              </w:rPr>
              <w:t>upravljanju čvrstim otpadom</w:t>
            </w:r>
          </w:p>
        </w:tc>
        <w:tc>
          <w:tcPr>
            <w:tcW w:w="2668" w:type="dxa"/>
          </w:tcPr>
          <w:p w:rsidR="002238AA"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Pr>
                <w:rFonts w:cs="ArialMT"/>
                <w:b/>
                <w:bCs/>
                <w:sz w:val="20"/>
                <w:szCs w:val="20"/>
                <w:lang w:val="pl-PL"/>
              </w:rPr>
              <w:t>kontrola eksploatacije riječnih sedimenata</w:t>
            </w:r>
          </w:p>
          <w:p w:rsidR="002238AA"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Pr>
                <w:rFonts w:cs="ArialMT"/>
                <w:b/>
                <w:bCs/>
                <w:sz w:val="20"/>
                <w:szCs w:val="20"/>
                <w:lang w:val="pl-PL"/>
              </w:rPr>
              <w:t>sanacija i rekultivacija zemljišta</w:t>
            </w:r>
            <w:r w:rsidRPr="00A24958">
              <w:rPr>
                <w:rFonts w:cs="ArialMT"/>
                <w:b/>
                <w:bCs/>
                <w:sz w:val="20"/>
                <w:szCs w:val="20"/>
                <w:lang w:val="pl-PL"/>
              </w:rPr>
              <w:t xml:space="preserve"> </w:t>
            </w:r>
          </w:p>
          <w:p w:rsidR="002238AA" w:rsidRPr="00314EEA"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rFonts w:cs="ArialMT"/>
                <w:b/>
                <w:bCs/>
                <w:sz w:val="20"/>
                <w:szCs w:val="20"/>
                <w:lang w:val="pl-PL"/>
              </w:rPr>
              <w:t xml:space="preserve">osigurani uslovi  za odvojeno prikupljanje otpada  i otpada koji će se reciklirati </w:t>
            </w:r>
          </w:p>
        </w:tc>
      </w:tr>
      <w:tr w:rsidR="002238AA" w:rsidRPr="00A24958" w:rsidTr="002D08B6">
        <w:trPr>
          <w:trHeight w:val="829"/>
          <w:jc w:val="center"/>
        </w:trPr>
        <w:tc>
          <w:tcPr>
            <w:tcW w:w="1582" w:type="dxa"/>
          </w:tcPr>
          <w:p w:rsidR="002238AA" w:rsidRDefault="002238AA" w:rsidP="002D08B6">
            <w:pPr>
              <w:autoSpaceDE w:val="0"/>
              <w:autoSpaceDN w:val="0"/>
              <w:adjustRightInd w:val="0"/>
              <w:jc w:val="center"/>
              <w:rPr>
                <w:rFonts w:eastAsia="Times New Roman" w:cs="Arial Narrow"/>
                <w:b/>
                <w:bCs/>
                <w:color w:val="000000"/>
                <w:sz w:val="20"/>
                <w:szCs w:val="20"/>
              </w:rPr>
            </w:pPr>
            <w:r>
              <w:rPr>
                <w:rFonts w:eastAsia="Times New Roman" w:cs="Arial Narrow"/>
                <w:b/>
                <w:bCs/>
                <w:color w:val="000000"/>
                <w:sz w:val="20"/>
                <w:szCs w:val="20"/>
              </w:rPr>
              <w:t>Vazduh</w:t>
            </w:r>
          </w:p>
        </w:tc>
        <w:tc>
          <w:tcPr>
            <w:tcW w:w="2515" w:type="dxa"/>
          </w:tcPr>
          <w:p w:rsidR="002238AA" w:rsidRPr="00A24958" w:rsidRDefault="002238AA" w:rsidP="00DB287B">
            <w:pPr>
              <w:numPr>
                <w:ilvl w:val="0"/>
                <w:numId w:val="64"/>
              </w:numPr>
              <w:suppressAutoHyphens/>
              <w:autoSpaceDE w:val="0"/>
              <w:autoSpaceDN w:val="0"/>
              <w:adjustRightInd w:val="0"/>
              <w:ind w:left="288" w:hanging="288"/>
              <w:rPr>
                <w:rFonts w:cs="ArialMT"/>
                <w:sz w:val="20"/>
                <w:szCs w:val="20"/>
              </w:rPr>
            </w:pPr>
            <w:r w:rsidRPr="00A24958">
              <w:rPr>
                <w:sz w:val="20"/>
                <w:szCs w:val="20"/>
              </w:rPr>
              <w:t>ograničiti zagađenje</w:t>
            </w:r>
            <w:r w:rsidRPr="00A24958">
              <w:rPr>
                <w:b/>
                <w:bCs/>
                <w:sz w:val="20"/>
                <w:szCs w:val="20"/>
              </w:rPr>
              <w:t xml:space="preserve"> </w:t>
            </w:r>
            <w:r w:rsidRPr="00A24958">
              <w:rPr>
                <w:sz w:val="20"/>
                <w:szCs w:val="20"/>
              </w:rPr>
              <w:t>vazduha na nivo koji neće štetiti prirodnim ekosistemima i ljudskom zdravlju</w:t>
            </w:r>
          </w:p>
          <w:p w:rsidR="002238AA" w:rsidRPr="00314EEA" w:rsidRDefault="002238AA" w:rsidP="00DB287B">
            <w:pPr>
              <w:numPr>
                <w:ilvl w:val="0"/>
                <w:numId w:val="64"/>
              </w:numPr>
              <w:suppressAutoHyphens/>
              <w:autoSpaceDE w:val="0"/>
              <w:autoSpaceDN w:val="0"/>
              <w:adjustRightInd w:val="0"/>
              <w:ind w:left="288" w:hanging="288"/>
              <w:rPr>
                <w:rFonts w:cs="ArialMT"/>
                <w:sz w:val="20"/>
                <w:szCs w:val="20"/>
              </w:rPr>
            </w:pPr>
            <w:r w:rsidRPr="00A24958">
              <w:rPr>
                <w:sz w:val="20"/>
                <w:szCs w:val="20"/>
              </w:rPr>
              <w:t>korišćenje alternativnih izvora energije</w:t>
            </w:r>
          </w:p>
        </w:tc>
        <w:tc>
          <w:tcPr>
            <w:tcW w:w="2268" w:type="dxa"/>
          </w:tcPr>
          <w:p w:rsidR="002238AA" w:rsidRPr="00A24958" w:rsidRDefault="002238AA" w:rsidP="00DB287B">
            <w:pPr>
              <w:numPr>
                <w:ilvl w:val="0"/>
                <w:numId w:val="63"/>
              </w:numPr>
              <w:tabs>
                <w:tab w:val="clear" w:pos="360"/>
              </w:tabs>
              <w:suppressAutoHyphens/>
              <w:autoSpaceDE w:val="0"/>
              <w:autoSpaceDN w:val="0"/>
              <w:adjustRightInd w:val="0"/>
              <w:ind w:left="288" w:hanging="288"/>
              <w:rPr>
                <w:b/>
                <w:bCs/>
                <w:sz w:val="20"/>
                <w:szCs w:val="20"/>
                <w:lang w:val="pl-PL"/>
              </w:rPr>
            </w:pPr>
            <w:r w:rsidRPr="00A24958">
              <w:rPr>
                <w:sz w:val="20"/>
                <w:szCs w:val="20"/>
                <w:lang w:val="pl-PL"/>
              </w:rPr>
              <w:t>kvalitet vazduha u</w:t>
            </w:r>
            <w:r w:rsidRPr="00A24958">
              <w:rPr>
                <w:b/>
                <w:bCs/>
                <w:sz w:val="20"/>
                <w:szCs w:val="20"/>
                <w:lang w:val="pl-PL"/>
              </w:rPr>
              <w:t xml:space="preserve"> </w:t>
            </w:r>
            <w:r w:rsidRPr="00A24958">
              <w:rPr>
                <w:sz w:val="20"/>
                <w:szCs w:val="20"/>
                <w:lang w:val="pl-PL"/>
              </w:rPr>
              <w:t>propisanim granicama,</w:t>
            </w:r>
          </w:p>
          <w:p w:rsidR="002238AA" w:rsidRPr="00A24958" w:rsidRDefault="002238AA" w:rsidP="00DB287B">
            <w:pPr>
              <w:numPr>
                <w:ilvl w:val="0"/>
                <w:numId w:val="63"/>
              </w:numPr>
              <w:tabs>
                <w:tab w:val="clear" w:pos="360"/>
              </w:tabs>
              <w:suppressAutoHyphens/>
              <w:autoSpaceDE w:val="0"/>
              <w:autoSpaceDN w:val="0"/>
              <w:adjustRightInd w:val="0"/>
              <w:ind w:left="288" w:hanging="288"/>
              <w:rPr>
                <w:b/>
                <w:bCs/>
                <w:sz w:val="20"/>
                <w:szCs w:val="20"/>
                <w:lang w:val="pl-PL"/>
              </w:rPr>
            </w:pPr>
            <w:r w:rsidRPr="00A24958">
              <w:rPr>
                <w:sz w:val="20"/>
                <w:szCs w:val="20"/>
                <w:lang w:val="pl-PL"/>
              </w:rPr>
              <w:t>izvještaj o energetskoj efikasnosti</w:t>
            </w:r>
          </w:p>
          <w:p w:rsidR="002238AA" w:rsidRDefault="002238AA" w:rsidP="002D08B6">
            <w:pPr>
              <w:suppressAutoHyphens/>
              <w:autoSpaceDE w:val="0"/>
              <w:autoSpaceDN w:val="0"/>
              <w:adjustRightInd w:val="0"/>
              <w:ind w:left="288"/>
              <w:rPr>
                <w:rFonts w:eastAsia="Times New Roman" w:cs="Arial"/>
                <w:color w:val="000000"/>
                <w:sz w:val="20"/>
                <w:szCs w:val="20"/>
              </w:rPr>
            </w:pPr>
          </w:p>
        </w:tc>
        <w:tc>
          <w:tcPr>
            <w:tcW w:w="2668" w:type="dxa"/>
          </w:tcPr>
          <w:p w:rsidR="002238AA" w:rsidRPr="00A24958"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b/>
                <w:bCs/>
                <w:sz w:val="20"/>
                <w:szCs w:val="20"/>
                <w:lang w:val="pl-PL"/>
              </w:rPr>
              <w:t>kvalitet vazduha u propisanim vrijednostima</w:t>
            </w:r>
          </w:p>
          <w:p w:rsidR="002238AA" w:rsidRPr="00A24958"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rFonts w:cs="ArialMT"/>
                <w:b/>
                <w:bCs/>
                <w:sz w:val="20"/>
                <w:szCs w:val="20"/>
                <w:lang w:val="pl-PL"/>
              </w:rPr>
              <w:t>efikasno korišćenje obnovljivih izvora energije</w:t>
            </w:r>
          </w:p>
          <w:p w:rsidR="002238AA" w:rsidRDefault="002238AA" w:rsidP="002D08B6">
            <w:pPr>
              <w:suppressAutoHyphens/>
              <w:autoSpaceDE w:val="0"/>
              <w:autoSpaceDN w:val="0"/>
              <w:adjustRightInd w:val="0"/>
              <w:ind w:left="288"/>
              <w:rPr>
                <w:rFonts w:cs="ArialMT"/>
                <w:b/>
                <w:bCs/>
                <w:sz w:val="20"/>
                <w:szCs w:val="20"/>
                <w:lang w:val="pl-PL"/>
              </w:rPr>
            </w:pPr>
          </w:p>
        </w:tc>
      </w:tr>
      <w:tr w:rsidR="002238AA" w:rsidRPr="00854BAE" w:rsidTr="002D08B6">
        <w:trPr>
          <w:trHeight w:val="546"/>
          <w:jc w:val="center"/>
        </w:trPr>
        <w:tc>
          <w:tcPr>
            <w:tcW w:w="1582" w:type="dxa"/>
            <w:tcBorders>
              <w:top w:val="single" w:sz="4" w:space="0" w:color="auto"/>
            </w:tcBorders>
          </w:tcPr>
          <w:p w:rsidR="002238AA" w:rsidRPr="00A24958" w:rsidRDefault="002238AA" w:rsidP="002D08B6">
            <w:pPr>
              <w:autoSpaceDE w:val="0"/>
              <w:autoSpaceDN w:val="0"/>
              <w:adjustRightInd w:val="0"/>
              <w:jc w:val="center"/>
              <w:rPr>
                <w:rFonts w:cs="Arial-BoldMT"/>
                <w:b/>
                <w:sz w:val="20"/>
                <w:szCs w:val="20"/>
              </w:rPr>
            </w:pPr>
          </w:p>
          <w:p w:rsidR="002238AA" w:rsidRPr="00A24958" w:rsidRDefault="002238AA" w:rsidP="002D08B6">
            <w:pPr>
              <w:autoSpaceDE w:val="0"/>
              <w:autoSpaceDN w:val="0"/>
              <w:adjustRightInd w:val="0"/>
              <w:jc w:val="center"/>
              <w:rPr>
                <w:rFonts w:cs="Arial-BoldMT"/>
                <w:b/>
                <w:sz w:val="20"/>
                <w:szCs w:val="20"/>
              </w:rPr>
            </w:pPr>
            <w:r>
              <w:rPr>
                <w:rFonts w:cs="Arial-BoldMT"/>
                <w:b/>
                <w:sz w:val="20"/>
                <w:szCs w:val="20"/>
              </w:rPr>
              <w:t>Buka</w:t>
            </w:r>
          </w:p>
        </w:tc>
        <w:tc>
          <w:tcPr>
            <w:tcW w:w="2515" w:type="dxa"/>
            <w:tcBorders>
              <w:top w:val="single" w:sz="4" w:space="0" w:color="auto"/>
            </w:tcBorders>
          </w:tcPr>
          <w:p w:rsidR="002238AA" w:rsidRPr="00A24958" w:rsidRDefault="002238AA" w:rsidP="00DB287B">
            <w:pPr>
              <w:numPr>
                <w:ilvl w:val="0"/>
                <w:numId w:val="64"/>
              </w:numPr>
              <w:suppressAutoHyphens/>
              <w:autoSpaceDE w:val="0"/>
              <w:autoSpaceDN w:val="0"/>
              <w:adjustRightInd w:val="0"/>
              <w:ind w:left="288" w:hanging="288"/>
              <w:rPr>
                <w:rFonts w:cs="ArialMT"/>
                <w:sz w:val="20"/>
                <w:szCs w:val="20"/>
              </w:rPr>
            </w:pPr>
            <w:r w:rsidRPr="00A24958">
              <w:rPr>
                <w:sz w:val="20"/>
                <w:szCs w:val="20"/>
              </w:rPr>
              <w:t>obezbjediti prihvatljiv nivo buke, adekvatno namjeni  objekata i površina.</w:t>
            </w:r>
          </w:p>
          <w:p w:rsidR="002238AA" w:rsidRPr="00A24958" w:rsidRDefault="002238AA" w:rsidP="002D08B6">
            <w:pPr>
              <w:suppressAutoHyphens/>
              <w:autoSpaceDE w:val="0"/>
              <w:autoSpaceDN w:val="0"/>
              <w:adjustRightInd w:val="0"/>
              <w:rPr>
                <w:rFonts w:cs="ArialMT"/>
                <w:bCs/>
                <w:sz w:val="20"/>
                <w:szCs w:val="20"/>
                <w:lang w:val="pl-PL"/>
              </w:rPr>
            </w:pPr>
          </w:p>
        </w:tc>
        <w:tc>
          <w:tcPr>
            <w:tcW w:w="2268" w:type="dxa"/>
            <w:tcBorders>
              <w:top w:val="single" w:sz="4" w:space="0" w:color="auto"/>
            </w:tcBorders>
          </w:tcPr>
          <w:p w:rsidR="002238AA" w:rsidRPr="001D7C82" w:rsidRDefault="002238AA" w:rsidP="00DB287B">
            <w:pPr>
              <w:numPr>
                <w:ilvl w:val="0"/>
                <w:numId w:val="63"/>
              </w:numPr>
              <w:tabs>
                <w:tab w:val="clear" w:pos="360"/>
              </w:tabs>
              <w:suppressAutoHyphens/>
              <w:autoSpaceDE w:val="0"/>
              <w:autoSpaceDN w:val="0"/>
              <w:adjustRightInd w:val="0"/>
              <w:ind w:left="288" w:hanging="288"/>
              <w:rPr>
                <w:bCs/>
                <w:sz w:val="20"/>
                <w:szCs w:val="20"/>
                <w:lang w:val="pl-PL"/>
              </w:rPr>
            </w:pPr>
            <w:r w:rsidRPr="00A24958">
              <w:rPr>
                <w:bCs/>
                <w:sz w:val="20"/>
                <w:szCs w:val="20"/>
                <w:lang w:val="pl-PL"/>
              </w:rPr>
              <w:t>utvrđivanje inoviranih akustičnih zona.</w:t>
            </w:r>
          </w:p>
        </w:tc>
        <w:tc>
          <w:tcPr>
            <w:tcW w:w="2668" w:type="dxa"/>
            <w:tcBorders>
              <w:top w:val="single" w:sz="4" w:space="0" w:color="auto"/>
            </w:tcBorders>
          </w:tcPr>
          <w:p w:rsidR="002238AA" w:rsidRPr="00A24958" w:rsidRDefault="002238AA" w:rsidP="00DB287B">
            <w:pPr>
              <w:numPr>
                <w:ilvl w:val="0"/>
                <w:numId w:val="63"/>
              </w:numPr>
              <w:tabs>
                <w:tab w:val="clear" w:pos="360"/>
              </w:tabs>
              <w:suppressAutoHyphens/>
              <w:autoSpaceDE w:val="0"/>
              <w:autoSpaceDN w:val="0"/>
              <w:adjustRightInd w:val="0"/>
              <w:ind w:left="288" w:hanging="288"/>
              <w:rPr>
                <w:rFonts w:cs="ArialMT"/>
                <w:b/>
                <w:bCs/>
                <w:sz w:val="20"/>
                <w:szCs w:val="20"/>
                <w:lang w:val="pl-PL"/>
              </w:rPr>
            </w:pPr>
            <w:r w:rsidRPr="00A24958">
              <w:rPr>
                <w:rFonts w:cs="ArialMT"/>
                <w:b/>
                <w:bCs/>
                <w:sz w:val="20"/>
                <w:szCs w:val="20"/>
                <w:lang w:val="pl-PL"/>
              </w:rPr>
              <w:t>planirati namjene</w:t>
            </w:r>
            <w:r>
              <w:rPr>
                <w:rFonts w:cs="ArialMT"/>
                <w:b/>
                <w:bCs/>
                <w:sz w:val="20"/>
                <w:szCs w:val="20"/>
                <w:lang w:val="pl-PL"/>
              </w:rPr>
              <w:t xml:space="preserve"> </w:t>
            </w:r>
            <w:r w:rsidRPr="00A24958">
              <w:rPr>
                <w:rFonts w:cs="ArialMT"/>
                <w:b/>
                <w:bCs/>
                <w:sz w:val="20"/>
                <w:szCs w:val="20"/>
                <w:lang w:val="pl-PL"/>
              </w:rPr>
              <w:t xml:space="preserve">adekvatno </w:t>
            </w:r>
            <w:r w:rsidRPr="00A24958">
              <w:rPr>
                <w:rFonts w:eastAsia="Times New Roman" w:cs="Arial"/>
                <w:b/>
                <w:sz w:val="20"/>
                <w:szCs w:val="20"/>
                <w:lang w:val="de-DE"/>
              </w:rPr>
              <w:t>zonama koje ne prelaze propisan nivo buke.</w:t>
            </w:r>
          </w:p>
        </w:tc>
      </w:tr>
    </w:tbl>
    <w:p w:rsidR="002238AA" w:rsidRDefault="002238AA" w:rsidP="002238AA">
      <w:pPr>
        <w:autoSpaceDE w:val="0"/>
        <w:autoSpaceDN w:val="0"/>
        <w:adjustRightInd w:val="0"/>
        <w:jc w:val="both"/>
        <w:rPr>
          <w:rFonts w:eastAsia="Times New Roman" w:cs="Arial"/>
          <w:szCs w:val="24"/>
          <w:lang w:val="sr-Latn-CS"/>
        </w:rPr>
      </w:pPr>
    </w:p>
    <w:p w:rsidR="001A4E96" w:rsidRPr="002238AA" w:rsidRDefault="001A4E96" w:rsidP="002238AA">
      <w:pPr>
        <w:autoSpaceDE w:val="0"/>
        <w:autoSpaceDN w:val="0"/>
        <w:adjustRightInd w:val="0"/>
        <w:jc w:val="both"/>
        <w:rPr>
          <w:rFonts w:eastAsia="Times New Roman" w:cs="Arial"/>
          <w:szCs w:val="24"/>
          <w:lang w:val="sr-Latn-CS"/>
        </w:rPr>
      </w:pPr>
    </w:p>
    <w:p w:rsidR="00FA632A" w:rsidRPr="00FA632A" w:rsidRDefault="00FA632A" w:rsidP="00FA632A">
      <w:pPr>
        <w:keepNext/>
        <w:keepLines/>
        <w:shd w:val="clear" w:color="auto" w:fill="FFFFFF"/>
        <w:suppressAutoHyphens/>
        <w:jc w:val="both"/>
        <w:outlineLvl w:val="0"/>
        <w:rPr>
          <w:rFonts w:eastAsia="Times New Roman" w:cs="Arial"/>
          <w:b/>
          <w:bCs/>
          <w:strike/>
          <w:color w:val="0070C0"/>
          <w:szCs w:val="24"/>
          <w:lang w:val="it-IT" w:bidi="en-US"/>
        </w:rPr>
      </w:pPr>
      <w:bookmarkStart w:id="327" w:name="_Toc500251770"/>
      <w:r w:rsidRPr="00FA632A">
        <w:rPr>
          <w:rFonts w:eastAsia="Times New Roman" w:cs="Arial"/>
          <w:b/>
          <w:bCs/>
          <w:color w:val="0070C0"/>
          <w:szCs w:val="24"/>
          <w:lang w:val="it-IT" w:bidi="en-US"/>
        </w:rPr>
        <w:t>6. MOGUĆE ZNAČAJNE POSLJEDICE PO ZDRAVLJE LJUDI I ŽIVOTNU SREDINU</w:t>
      </w:r>
      <w:bookmarkEnd w:id="327"/>
    </w:p>
    <w:p w:rsidR="00FA632A" w:rsidRPr="00FA632A" w:rsidRDefault="00FA632A" w:rsidP="00FA632A">
      <w:pPr>
        <w:keepNext/>
        <w:spacing w:before="240" w:after="60"/>
        <w:outlineLvl w:val="1"/>
        <w:rPr>
          <w:rFonts w:eastAsia="Times New Roman"/>
          <w:bCs/>
          <w:iCs/>
          <w:color w:val="0070C0"/>
          <w:szCs w:val="28"/>
          <w:lang w:val="sr-Latn-CS"/>
        </w:rPr>
      </w:pPr>
      <w:bookmarkStart w:id="328" w:name="_Toc500251771"/>
      <w:r w:rsidRPr="00FA632A">
        <w:rPr>
          <w:rFonts w:eastAsia="Times New Roman"/>
          <w:bCs/>
          <w:iCs/>
          <w:color w:val="0070C0"/>
          <w:szCs w:val="28"/>
          <w:lang w:val="sr-Latn-CS"/>
        </w:rPr>
        <w:t>6.1. METODOLOGIJA, KRITERIJUMI, INDIKATORI I EVALUACIJA ZNAČAJA UTICAJA</w:t>
      </w:r>
      <w:bookmarkEnd w:id="328"/>
    </w:p>
    <w:p w:rsidR="00FA632A" w:rsidRPr="00FA632A" w:rsidRDefault="00FA632A" w:rsidP="00FA632A">
      <w:pPr>
        <w:autoSpaceDE w:val="0"/>
        <w:autoSpaceDN w:val="0"/>
        <w:adjustRightInd w:val="0"/>
        <w:jc w:val="both"/>
        <w:rPr>
          <w:rFonts w:eastAsia="HDHCID+TimesNewRomanPSMT" w:cs="Arial"/>
          <w:szCs w:val="24"/>
          <w:lang w:val="sr-Latn-CS"/>
        </w:rPr>
      </w:pPr>
    </w:p>
    <w:p w:rsidR="00FA632A" w:rsidRPr="00FA632A" w:rsidRDefault="00FA632A" w:rsidP="00FA632A">
      <w:pPr>
        <w:autoSpaceDE w:val="0"/>
        <w:autoSpaceDN w:val="0"/>
        <w:adjustRightInd w:val="0"/>
        <w:jc w:val="both"/>
        <w:rPr>
          <w:rFonts w:eastAsia="Times New Roman" w:cs="Arial"/>
          <w:szCs w:val="24"/>
          <w:lang w:val="sr-Latn-CS"/>
        </w:rPr>
      </w:pPr>
      <w:r w:rsidRPr="00FA632A">
        <w:rPr>
          <w:rFonts w:eastAsia="HDHCID+TimesNewRomanPSMT" w:cs="Arial"/>
          <w:szCs w:val="24"/>
          <w:lang w:val="sr-Latn-CS"/>
        </w:rPr>
        <w:t>Prvi korak u prepoznavanju mogućih uticaja plana je bio utvrđivanje rezultata sprovođena ključnih elemenata plana. Nakon što su identifikovani mogući uticaji koji mogu izazvati promjene na životnu sredinu vrijednovani su da bi se utvrdio njihov značaj. Vrijednovanje je izvršeno primjenom indikatora koji su utvrđeni iz posebnih ciljeva i ciljeva od značaja za zaštitu životne sredine - Opšti ciljevi.</w:t>
      </w:r>
      <w:r w:rsidRPr="00FA632A">
        <w:rPr>
          <w:rFonts w:eastAsia="Times New Roman" w:cs="Arial"/>
          <w:szCs w:val="24"/>
          <w:lang w:val="sr-Latn-CS"/>
        </w:rPr>
        <w:t xml:space="preserve"> Na osnovu identifikovanog stanja u mogućnosti smo da preduzmemo adekvatne mjere u planskom procesu u cilju efikasne zaštite životne sredine. Uticaji su opisani kvalitativno na osnovu ekspertske procjene. Takođe su data i objašnjenja za svaki uticaj.</w:t>
      </w:r>
    </w:p>
    <w:p w:rsidR="00FA632A" w:rsidRPr="00FA632A" w:rsidRDefault="00FA632A" w:rsidP="00FA632A">
      <w:pPr>
        <w:jc w:val="both"/>
        <w:rPr>
          <w:rFonts w:eastAsia="HDHCID+TimesNewRomanPSMT" w:cs="Arial"/>
          <w:b/>
          <w:color w:val="0070C0"/>
          <w:szCs w:val="24"/>
          <w:lang w:val="sr-Latn-CS"/>
        </w:rPr>
      </w:pPr>
      <w:r w:rsidRPr="00FA632A">
        <w:rPr>
          <w:rFonts w:eastAsia="HDHCID+TimesNewRomanPSMT" w:cs="Arial"/>
          <w:b/>
          <w:color w:val="0070C0"/>
          <w:szCs w:val="24"/>
          <w:lang w:val="sr-Latn-CS"/>
        </w:rPr>
        <w:lastRenderedPageBreak/>
        <w:t>6.1.1. Uticaji na područje i zdravlje ljudi</w:t>
      </w:r>
    </w:p>
    <w:p w:rsidR="002238AA" w:rsidRPr="002238AA" w:rsidRDefault="002238AA" w:rsidP="002238AA">
      <w:pPr>
        <w:autoSpaceDE w:val="0"/>
        <w:autoSpaceDN w:val="0"/>
        <w:adjustRightInd w:val="0"/>
        <w:jc w:val="both"/>
        <w:rPr>
          <w:rFonts w:eastAsia="Times New Roman" w:cs="Arial"/>
          <w:szCs w:val="24"/>
          <w:lang w:val="sr-Latn-CS"/>
        </w:rPr>
      </w:pPr>
    </w:p>
    <w:p w:rsidR="001F3E67" w:rsidRPr="00ED639B" w:rsidRDefault="001F3E67" w:rsidP="001F3E67">
      <w:pPr>
        <w:rPr>
          <w:b/>
          <w:u w:val="single"/>
          <w:lang w:val="hr-HR"/>
        </w:rPr>
      </w:pPr>
      <w:r w:rsidRPr="00ED639B">
        <w:rPr>
          <w:b/>
          <w:u w:val="single"/>
          <w:lang w:val="hr-HR"/>
        </w:rPr>
        <w:t xml:space="preserve">Biološka raznovrsnost </w:t>
      </w:r>
    </w:p>
    <w:p w:rsidR="001F3E67" w:rsidRDefault="001F3E67" w:rsidP="00FA632A">
      <w:pPr>
        <w:autoSpaceDE w:val="0"/>
        <w:autoSpaceDN w:val="0"/>
        <w:adjustRightInd w:val="0"/>
        <w:jc w:val="both"/>
        <w:rPr>
          <w:rFonts w:eastAsia="Times New Roman" w:cs="Calibri"/>
          <w:b/>
          <w:i/>
          <w:szCs w:val="24"/>
          <w:lang w:val="it-IT"/>
        </w:rPr>
      </w:pPr>
    </w:p>
    <w:p w:rsidR="001F3E67" w:rsidRPr="00937C29" w:rsidRDefault="001F3E67" w:rsidP="001F3E67">
      <w:pPr>
        <w:jc w:val="both"/>
        <w:rPr>
          <w:b/>
          <w:i/>
          <w:iCs/>
          <w:szCs w:val="24"/>
          <w:lang w:val="hr-HR"/>
        </w:rPr>
      </w:pPr>
      <w:r w:rsidRPr="00937C29">
        <w:rPr>
          <w:b/>
          <w:i/>
          <w:iCs/>
          <w:szCs w:val="24"/>
          <w:lang w:val="hr-HR"/>
        </w:rPr>
        <w:t xml:space="preserve">Smanjenje broja vrsta </w:t>
      </w:r>
    </w:p>
    <w:p w:rsidR="001F794D" w:rsidRDefault="001F794D" w:rsidP="001F794D">
      <w:pPr>
        <w:jc w:val="both"/>
        <w:rPr>
          <w:rFonts w:cs="Arial"/>
          <w:szCs w:val="24"/>
          <w:lang w:val="sr-Latn-CS"/>
        </w:rPr>
      </w:pPr>
      <w:r w:rsidRPr="00937C29">
        <w:rPr>
          <w:rFonts w:cs="Arial"/>
          <w:szCs w:val="24"/>
          <w:lang w:val="sr-Latn-CS"/>
        </w:rPr>
        <w:t xml:space="preserve">Izgradnja ove male hidroelektrane ne utiče na promjenu ekoloških prilika na širem području, već samo na  vodotoku gdje se gradi, kao i na neposrednu okolinu. U skladu sa tim, izgradnja mHE „Lještanica“ imaće uticaj samo na </w:t>
      </w:r>
      <w:r w:rsidRPr="00313113">
        <w:rPr>
          <w:rFonts w:cs="Arial"/>
          <w:szCs w:val="24"/>
          <w:u w:val="single"/>
          <w:lang w:val="sr-Latn-CS"/>
        </w:rPr>
        <w:t>biljni svijet</w:t>
      </w:r>
      <w:r w:rsidRPr="00937C29">
        <w:rPr>
          <w:rFonts w:cs="Arial"/>
          <w:szCs w:val="24"/>
          <w:lang w:val="sr-Latn-CS"/>
        </w:rPr>
        <w:t xml:space="preserve"> vodotoka nizvodno od mjesta vodozahvata, kao i na staništa lokaliteta gdje se pravi mašinska zgrada. Zauzimanjem prostora-staništa, nepovratno će biti uništena vegetacija na lokalitetima gdje je planirano pravljenje objekata. Na lokaciji planirane mašinske zgrade prisutne su livade, na kojima su mjestimično evidentirani listopadni žbunovi, kao i listopadna šumo-šikara. </w:t>
      </w:r>
    </w:p>
    <w:p w:rsidR="0052791C" w:rsidRPr="00937C29" w:rsidRDefault="0052791C" w:rsidP="001F794D">
      <w:pPr>
        <w:jc w:val="both"/>
        <w:rPr>
          <w:rFonts w:cs="Arial"/>
          <w:szCs w:val="24"/>
          <w:lang w:val="sr-Latn-CS"/>
        </w:rPr>
      </w:pPr>
    </w:p>
    <w:p w:rsidR="001F794D" w:rsidRPr="003E5C22" w:rsidRDefault="001F794D" w:rsidP="003E5C22">
      <w:pPr>
        <w:autoSpaceDE w:val="0"/>
        <w:autoSpaceDN w:val="0"/>
        <w:adjustRightInd w:val="0"/>
        <w:jc w:val="both"/>
        <w:rPr>
          <w:rFonts w:cs="Arial"/>
          <w:szCs w:val="24"/>
          <w:lang w:val="sr-Latn-CS"/>
        </w:rPr>
      </w:pPr>
      <w:r w:rsidRPr="003E5C22">
        <w:rPr>
          <w:rFonts w:cs="Arial"/>
          <w:szCs w:val="24"/>
          <w:lang w:val="sr-Latn-CS"/>
        </w:rPr>
        <w:t>Planskim dokumentom predviđena je sanacija vodotoka mjerama biološke rekutivacije zaštitnog pojasa vodotoka.</w:t>
      </w:r>
      <w:r w:rsidR="003E5C22" w:rsidRPr="003E5C22">
        <w:rPr>
          <w:rFonts w:cs="Arial"/>
          <w:szCs w:val="24"/>
          <w:lang w:val="sr-Latn-CS"/>
        </w:rPr>
        <w:t xml:space="preserve"> Takođe se navodi </w:t>
      </w:r>
      <w:r w:rsidR="003E5C22" w:rsidRPr="003E5C22">
        <w:rPr>
          <w:rFonts w:eastAsia="Times New Roman" w:cs="ArialNarrow-Bold"/>
          <w:bCs/>
          <w:szCs w:val="24"/>
        </w:rPr>
        <w:t>Izradom dalje projektne dokumentacije predvideti minimalno uništavanje postojeće visoke vegetacije, prvenstveno postojećih stabla bukve (</w:t>
      </w:r>
      <w:r w:rsidR="003E5C22" w:rsidRPr="003E5C22">
        <w:rPr>
          <w:rFonts w:eastAsia="Times New Roman" w:cs="ArialNarrow-BoldItalic"/>
          <w:bCs/>
          <w:i/>
          <w:iCs/>
          <w:szCs w:val="24"/>
        </w:rPr>
        <w:t>Fagus sylvatica</w:t>
      </w:r>
      <w:r w:rsidR="003E5C22" w:rsidRPr="003E5C22">
        <w:rPr>
          <w:rFonts w:eastAsia="Times New Roman" w:cs="ArialNarrow-Bold"/>
          <w:bCs/>
          <w:szCs w:val="24"/>
        </w:rPr>
        <w:t>).</w:t>
      </w:r>
    </w:p>
    <w:p w:rsidR="00562B1E" w:rsidRPr="003E5C22" w:rsidRDefault="00562B1E" w:rsidP="003E5C22">
      <w:pPr>
        <w:jc w:val="both"/>
        <w:rPr>
          <w:rFonts w:cs="Arial"/>
          <w:szCs w:val="24"/>
          <w:lang w:val="sr-Latn-CS"/>
        </w:rPr>
      </w:pPr>
    </w:p>
    <w:p w:rsidR="00FA632A" w:rsidRPr="00937C29" w:rsidRDefault="00562B1E" w:rsidP="00562B1E">
      <w:pPr>
        <w:jc w:val="both"/>
        <w:rPr>
          <w:rFonts w:cs="Arial"/>
          <w:szCs w:val="24"/>
          <w:lang w:val="sr-Latn-CS"/>
        </w:rPr>
      </w:pPr>
      <w:r w:rsidRPr="00937C29">
        <w:rPr>
          <w:rFonts w:cs="Arial"/>
          <w:szCs w:val="24"/>
          <w:lang w:val="sr-Latn-CS"/>
        </w:rPr>
        <w:t xml:space="preserve">Što se tiče </w:t>
      </w:r>
      <w:r w:rsidRPr="00313113">
        <w:rPr>
          <w:rFonts w:cs="Arial"/>
          <w:szCs w:val="24"/>
          <w:u w:val="single"/>
          <w:lang w:val="sr-Latn-CS"/>
        </w:rPr>
        <w:t>životinjske komponente biodiverziteta</w:t>
      </w:r>
      <w:r w:rsidRPr="00937C29">
        <w:rPr>
          <w:rFonts w:cs="Arial"/>
          <w:szCs w:val="24"/>
          <w:lang w:val="sr-Latn-CS"/>
        </w:rPr>
        <w:t xml:space="preserve">, ovo postrojenje će imati različite efekte prema različitim komponentama u zavisnosti od vezanosti pojedinih grupa životinja za ove vodotokove. </w:t>
      </w:r>
      <w:r w:rsidR="00FA632A" w:rsidRPr="00937C29">
        <w:rPr>
          <w:rFonts w:eastAsia="Times New Roman" w:cs="Calibri"/>
          <w:szCs w:val="24"/>
          <w:lang w:val="it-IT"/>
        </w:rPr>
        <w:t xml:space="preserve">Svi hidroenergetski objekti imaju negativnih uticaja po rijeke i a samim tim po živi svijet u njima. Naravno da je negativni uticaj malih hidroelektrana daleko manji ali svakako je da postoji. Bez obzira od tipa mini hidroelektrane (protočna ili akumulaciona) posledice se svode na uticaj izmijenjenog protoka i postojanja fizičke prepreke. Smanjenje vodnog protoka dovodi do smanjenja životnog prostora za organizme koji žive u rijekama ali uzrokuje i smanjenje vodne razmjene sa okolnim ekosistemima. Ovakav negativan uticaj prisutan je u dijelu toka koji se nalazi nizvodno od mjesta vodozahvata. Samo smanjivanje životnog prostora ima negativne posledice po kompletan vodeni svijet rječnih ekosistema jer umanjuje njegovu brojnost ali i raznovrsnost. Postojanje fizičke prepreke na mjestu vodozahvata odnosno izgradnja betonske brane manjih dimenzija, prestavlja nepremostivu barijeru za svu migratornu faunu. Sva uzvodna i nizvodna migriranja, bez obzira na režim rada hidroelektrane, biće spriječena. </w:t>
      </w:r>
    </w:p>
    <w:p w:rsidR="00660CBA" w:rsidRPr="00937C29" w:rsidRDefault="00660CBA" w:rsidP="00660CBA">
      <w:pPr>
        <w:jc w:val="both"/>
        <w:rPr>
          <w:rFonts w:cs="Arial"/>
          <w:szCs w:val="24"/>
          <w:highlight w:val="green"/>
          <w:lang w:val="sr-Latn-CS"/>
        </w:rPr>
      </w:pPr>
    </w:p>
    <w:p w:rsidR="00562B1E" w:rsidRPr="003E5C22" w:rsidRDefault="00FA632A" w:rsidP="00FA632A">
      <w:pPr>
        <w:autoSpaceDE w:val="0"/>
        <w:autoSpaceDN w:val="0"/>
        <w:adjustRightInd w:val="0"/>
        <w:jc w:val="both"/>
        <w:rPr>
          <w:rFonts w:eastAsia="Times New Roman" w:cs="Calibri"/>
          <w:szCs w:val="24"/>
          <w:lang w:val="it-IT"/>
        </w:rPr>
      </w:pPr>
      <w:r w:rsidRPr="003E5C22">
        <w:rPr>
          <w:rFonts w:eastAsia="Times New Roman" w:cs="Calibri"/>
          <w:szCs w:val="24"/>
          <w:lang w:val="it-IT"/>
        </w:rPr>
        <w:t xml:space="preserve">Mala hidroelektrana koja se planira na vodotoku Lještanica po tipu predstavlja protočni tip hidroelektrane. Kod ovog tipa hidroelektrane voda se, od mjesta vodozahvata, cijevima vodi nizvodno do mjesta gdje se nalazi mašinska zgrada sa turbinom (niža kota). Kada elektrana radi i proizvodi struju cijeli tok nizvodno, od mjesta vodozahvata pa sve do mašinske kuće, imaće 10% od srednjeg izmjerenog protoka. U slučaju kada elektrana ne radi, voda će se prelivati preko brane na mjestu vodozahavata tako da će cijeli donji tok imati prirodan nivo protoka. Smanjeni protok vode će u mjesecima kada ove rijeke imaju i najveću količinu vode najnegativnije pogoditi i najveće organizme iz ovog ekosistema, dakle ribe i vodozemce. </w:t>
      </w:r>
      <w:r w:rsidR="00660CBA" w:rsidRPr="003E5C22">
        <w:rPr>
          <w:rFonts w:cs="Arial"/>
          <w:szCs w:val="24"/>
          <w:lang w:val="sr-Latn-CS"/>
        </w:rPr>
        <w:t>Uz riječnu obalu nisu zabilježene vrste na čiju bi životnu aktivnost i vijabilnost uticala ovakva promjena vodnog režima</w:t>
      </w:r>
      <w:r w:rsidR="00660CBA" w:rsidRPr="003E5C22">
        <w:rPr>
          <w:rFonts w:eastAsia="Times New Roman" w:cs="Calibri"/>
          <w:szCs w:val="24"/>
          <w:lang w:val="it-IT"/>
        </w:rPr>
        <w:t xml:space="preserve">. </w:t>
      </w:r>
    </w:p>
    <w:p w:rsidR="00562B1E" w:rsidRPr="003E5C22" w:rsidRDefault="00562B1E" w:rsidP="00FA632A">
      <w:pPr>
        <w:autoSpaceDE w:val="0"/>
        <w:autoSpaceDN w:val="0"/>
        <w:adjustRightInd w:val="0"/>
        <w:jc w:val="both"/>
        <w:rPr>
          <w:rFonts w:eastAsia="Times New Roman" w:cs="Calibri"/>
          <w:szCs w:val="24"/>
          <w:lang w:val="it-IT"/>
        </w:rPr>
      </w:pPr>
    </w:p>
    <w:p w:rsidR="00562B1E" w:rsidRPr="003E5C22" w:rsidRDefault="00562B1E" w:rsidP="00562B1E">
      <w:pPr>
        <w:jc w:val="both"/>
        <w:rPr>
          <w:rFonts w:cs="Arial"/>
          <w:szCs w:val="24"/>
          <w:lang w:val="sr-Latn-CS"/>
        </w:rPr>
      </w:pPr>
      <w:r w:rsidRPr="003E5C22">
        <w:rPr>
          <w:rFonts w:cs="Arial"/>
          <w:szCs w:val="24"/>
          <w:lang w:val="sr-Latn-CS"/>
        </w:rPr>
        <w:t>Neosporna je činjenica da će najveće a ujedno i najnegativnije efekte od izgradanje mHE Lještanica  trpjeti fauna koju predstavljaju tipični vodeni organizmi odnosno oni koji u poptunosti zavise od vodenih staništa. Ovdje se prevashodno misli na riblju faunu kao i na pojedine predstavnike beskičmenjaka (pijavice, turbelarije, puževe i račiće). U pogledu ihtiofaune planirano postrojenje imaće za posledicu da će biti spriječene uzvodne migracije pastrmke potočare koja tokom novembra i decembra migrira uzvodno radi mrijesta. Ovo će za konsekvencu imati da će u ovom vodotku uzvodno od mašinske zgrade, potočna pastrmka vremenom u potpunosti odsustvovati bez obzira da li su ili ne predviđene tzv. „riblje staze“.</w:t>
      </w:r>
      <w:r w:rsidR="003A2CFE" w:rsidRPr="003E5C22">
        <w:rPr>
          <w:rFonts w:cs="Arial"/>
          <w:szCs w:val="24"/>
          <w:lang w:val="sr-Latn-CS"/>
        </w:rPr>
        <w:t xml:space="preserve"> N</w:t>
      </w:r>
      <w:r w:rsidR="003A2CFE" w:rsidRPr="003E5C22">
        <w:rPr>
          <w:rFonts w:eastAsia="Times New Roman" w:cs="Calibri"/>
          <w:szCs w:val="24"/>
          <w:lang w:val="it-IT"/>
        </w:rPr>
        <w:t>egativn uticaj će se upravo ogledati u smanjenom broju riba koje će se mrijestiti a samim tim i izostanku novih jedinki u budućim generacijama.</w:t>
      </w:r>
    </w:p>
    <w:p w:rsidR="00562B1E" w:rsidRPr="003E5C22" w:rsidRDefault="00562B1E" w:rsidP="00562B1E">
      <w:pPr>
        <w:jc w:val="both"/>
        <w:rPr>
          <w:rFonts w:cs="Arial"/>
          <w:szCs w:val="24"/>
          <w:lang w:val="sr-Latn-CS"/>
        </w:rPr>
      </w:pPr>
    </w:p>
    <w:p w:rsidR="00562B1E" w:rsidRPr="003E5C22" w:rsidRDefault="00562B1E" w:rsidP="00562B1E">
      <w:pPr>
        <w:jc w:val="both"/>
        <w:rPr>
          <w:rFonts w:cs="Arial"/>
          <w:szCs w:val="24"/>
          <w:lang w:val="sr-Latn-CS"/>
        </w:rPr>
      </w:pPr>
      <w:r w:rsidRPr="003E5C22">
        <w:rPr>
          <w:rFonts w:cs="Arial"/>
          <w:szCs w:val="24"/>
          <w:lang w:val="sr-Latn-CS"/>
        </w:rPr>
        <w:t xml:space="preserve">Što se tiče beskičmenjačke faune ona i nije toliko zavisna od sezonske fluktuacije vodostaja već joj mnogo više odgovaraju stabilni protoci na niskom nivou tako da neke posebne promjene neće ni biti. Za </w:t>
      </w:r>
      <w:r w:rsidRPr="003E5C22">
        <w:rPr>
          <w:rFonts w:cs="Arial"/>
          <w:szCs w:val="24"/>
          <w:lang w:val="sr-Latn-CS"/>
        </w:rPr>
        <w:lastRenderedPageBreak/>
        <w:t xml:space="preserve">one beskičmenjake koji se u ovim vodotocima sreću kao larve (Trichoptera, Plecoptera i Epheronoptera) smanjeni protok neće bitnije uticati na stanje populacija jer su njihovi adulti sa krilima i mogu polagati jaja u djelove rijeka koji su više pogodni za razvoj larvi. </w:t>
      </w:r>
    </w:p>
    <w:p w:rsidR="00562B1E" w:rsidRPr="003E5C22" w:rsidRDefault="00562B1E" w:rsidP="00562B1E">
      <w:pPr>
        <w:jc w:val="both"/>
        <w:rPr>
          <w:rFonts w:cs="Arial"/>
          <w:szCs w:val="24"/>
          <w:lang w:val="sr-Latn-CS"/>
        </w:rPr>
      </w:pPr>
    </w:p>
    <w:p w:rsidR="00562B1E" w:rsidRPr="003E5C22" w:rsidRDefault="00562B1E" w:rsidP="00562B1E">
      <w:pPr>
        <w:jc w:val="both"/>
        <w:rPr>
          <w:rFonts w:cs="Arial"/>
          <w:szCs w:val="24"/>
          <w:lang w:val="sr-Latn-CS"/>
        </w:rPr>
      </w:pPr>
      <w:r w:rsidRPr="003E5C22">
        <w:rPr>
          <w:rFonts w:cs="Arial"/>
          <w:szCs w:val="24"/>
          <w:lang w:val="sr-Latn-CS"/>
        </w:rPr>
        <w:t>Za vodozemce ova staništa su bitna za polaganje jaja i razvoj larvi čemu smanjeni protoci i niski vodostaji uveliko pogoduju (naročito ako su oni konstantni) dok adulti zavise od okolnih šumskih i livadskih ekosistema. Za gmizavce ovi vodotoci, naročito za predatorske vrste kao što je poskok, predstavljaju mjesto gdje traže hranu pa smanjeni protoci neće uticati na broj drugih organizama koji doalze ovdje radi vode a samim tim i neće imati negativnijeg uticaja na njihovu ishranu</w:t>
      </w:r>
      <w:r w:rsidR="001056D8">
        <w:rPr>
          <w:rFonts w:cs="Arial"/>
          <w:szCs w:val="24"/>
          <w:lang w:val="sr-Latn-CS"/>
        </w:rPr>
        <w:t>.</w:t>
      </w:r>
    </w:p>
    <w:p w:rsidR="003A2CFE" w:rsidRPr="003E5C22" w:rsidRDefault="003A2CFE" w:rsidP="00562B1E">
      <w:pPr>
        <w:jc w:val="both"/>
        <w:rPr>
          <w:rFonts w:cs="Arial"/>
          <w:szCs w:val="24"/>
          <w:lang w:val="sr-Latn-CS"/>
        </w:rPr>
      </w:pPr>
    </w:p>
    <w:p w:rsidR="00562B1E" w:rsidRDefault="00562B1E" w:rsidP="00937C29">
      <w:pPr>
        <w:jc w:val="both"/>
        <w:rPr>
          <w:rFonts w:cs="Arial"/>
          <w:szCs w:val="24"/>
          <w:lang w:val="sr-Latn-CS"/>
        </w:rPr>
      </w:pPr>
      <w:r w:rsidRPr="003E5C22">
        <w:rPr>
          <w:rFonts w:cs="Arial"/>
          <w:szCs w:val="24"/>
          <w:lang w:val="sr-Latn-CS"/>
        </w:rPr>
        <w:t xml:space="preserve">Za ptice ovi vodotoci ne predstavlaju neki poseban resurs niti su pretjerano značajni kada se uzme u obzir blizina većih vodotoka. </w:t>
      </w:r>
    </w:p>
    <w:p w:rsidR="00ED4ABB" w:rsidRPr="003E5C22" w:rsidRDefault="00ED4ABB" w:rsidP="00937C29">
      <w:pPr>
        <w:jc w:val="both"/>
        <w:rPr>
          <w:rFonts w:cs="Arial"/>
          <w:szCs w:val="24"/>
          <w:lang w:val="sr-Latn-CS"/>
        </w:rPr>
      </w:pPr>
    </w:p>
    <w:p w:rsidR="00ED4ABB" w:rsidRPr="00027211" w:rsidRDefault="00ED4ABB" w:rsidP="00ED4ABB">
      <w:pPr>
        <w:jc w:val="both"/>
        <w:rPr>
          <w:rFonts w:cs="Arial"/>
          <w:szCs w:val="24"/>
          <w:lang w:val="sr-Latn-CS"/>
        </w:rPr>
      </w:pPr>
      <w:r w:rsidRPr="00ED4ABB">
        <w:rPr>
          <w:rFonts w:cs="Arial"/>
          <w:szCs w:val="24"/>
          <w:lang w:val="sr-Latn-CS"/>
        </w:rPr>
        <w:t>Za sisarsku faunu koja u nejvećem dijelu zavisi od ovih vodotokova kao izvora vode, smanjeni protoci neće imati neke negativnije posledice. Kada se dodatno razmotri negativni uticaj po krupne sisare moramo istaći da oni koriste velika područja za svoj život, a ovakvi zahvati na maloj teritoriji nemaju nikakvog uticaja na kvalitet života pomenutih vrsta.</w:t>
      </w:r>
      <w:r w:rsidRPr="00027211">
        <w:rPr>
          <w:rFonts w:cs="Arial"/>
          <w:szCs w:val="24"/>
          <w:lang w:val="sr-Latn-CS"/>
        </w:rPr>
        <w:t xml:space="preserve"> </w:t>
      </w:r>
    </w:p>
    <w:p w:rsidR="00562B1E" w:rsidRPr="003E5C22" w:rsidRDefault="00562B1E" w:rsidP="00937C29">
      <w:pPr>
        <w:autoSpaceDE w:val="0"/>
        <w:autoSpaceDN w:val="0"/>
        <w:adjustRightInd w:val="0"/>
        <w:jc w:val="both"/>
        <w:rPr>
          <w:rFonts w:eastAsia="Times New Roman" w:cs="Calibri"/>
          <w:szCs w:val="24"/>
          <w:lang w:val="it-IT"/>
        </w:rPr>
      </w:pPr>
    </w:p>
    <w:p w:rsidR="00027211" w:rsidRDefault="00FA632A" w:rsidP="00937C29">
      <w:pPr>
        <w:autoSpaceDE w:val="0"/>
        <w:autoSpaceDN w:val="0"/>
        <w:adjustRightInd w:val="0"/>
        <w:jc w:val="both"/>
        <w:rPr>
          <w:rFonts w:eastAsia="Times New Roman" w:cs="Calibri"/>
          <w:szCs w:val="24"/>
          <w:lang w:val="it-IT"/>
        </w:rPr>
      </w:pPr>
      <w:r w:rsidRPr="003E5C22">
        <w:rPr>
          <w:rFonts w:eastAsia="Times New Roman" w:cs="Calibri"/>
          <w:szCs w:val="24"/>
          <w:lang w:val="it-IT"/>
        </w:rPr>
        <w:t>Kao jedna od mjera za ublažavanje ovih negativnih posledica</w:t>
      </w:r>
      <w:r w:rsidR="001F3E67" w:rsidRPr="003E5C22">
        <w:rPr>
          <w:rFonts w:eastAsia="Times New Roman" w:cs="Calibri"/>
          <w:szCs w:val="24"/>
          <w:lang w:val="it-IT"/>
        </w:rPr>
        <w:t xml:space="preserve"> propisana je izrada Idejnog riješenja kojim </w:t>
      </w:r>
      <w:r w:rsidRPr="003E5C22">
        <w:rPr>
          <w:rFonts w:eastAsia="Times New Roman" w:cs="Calibri"/>
          <w:szCs w:val="24"/>
          <w:lang w:val="it-IT"/>
        </w:rPr>
        <w:t>treba predvidjeti riblje staze. Konstruisanjem i izgradnjom ovih prolaza omogućava se da jedan mali dio prirodnog toka nesmetano zaobiđe malu branu na mjestu vodozahvata. Naime, voda se skreće iznad brane i kanalima se vodi do mjesta ispusta koje se nalazi nizvodno od mjesta vodozahvata. Na ovakav način omogućen je stalan protok i mogućnost da pojedini rječni organizmi koji imaju uzvodno-nizvodne migracije prođu kroz ovaj dio vodotoka i zaobiđu i savladaju fizičku prepreku na rijeci. Iako ovakva mjera predstavlja ekološki standard prlikom izgradnje hidro-energetskih objekata njegova efektivnost je veoma diskutabilna. Neke su procjene da rječne vrste sa većim porastom, u prvom redu pastrmka kada su ove rijeke u pitanju, koriste ovaj vid prolaza na nivou ne većem od 5%. To znači da je broj individua koje poduzimaju uzvodne migracije, pa samim tim i broj individua koje se mrijeste, na nivou od 5 % ukupnog broja jedinki koje su migrirale prije izgradnje ovakvog postrojenja.</w:t>
      </w:r>
    </w:p>
    <w:p w:rsidR="000D5EA4" w:rsidRPr="003E5C22" w:rsidRDefault="000D5EA4" w:rsidP="00937C29">
      <w:pPr>
        <w:autoSpaceDE w:val="0"/>
        <w:autoSpaceDN w:val="0"/>
        <w:adjustRightInd w:val="0"/>
        <w:jc w:val="both"/>
        <w:rPr>
          <w:rFonts w:eastAsia="Times New Roman" w:cs="Calibri"/>
          <w:szCs w:val="24"/>
          <w:lang w:val="it-IT"/>
        </w:rPr>
      </w:pPr>
    </w:p>
    <w:p w:rsidR="003A2CFE" w:rsidRDefault="003A2CFE" w:rsidP="00937C29">
      <w:pPr>
        <w:pStyle w:val="BodyText"/>
        <w:spacing w:after="0"/>
        <w:jc w:val="both"/>
        <w:rPr>
          <w:rFonts w:cs="Arial"/>
          <w:szCs w:val="24"/>
          <w:lang w:val="sr-Latn-CS"/>
        </w:rPr>
      </w:pPr>
      <w:r w:rsidRPr="003E5C22">
        <w:rPr>
          <w:rFonts w:cs="Arial"/>
          <w:szCs w:val="24"/>
          <w:lang w:val="sr-Latn-CS"/>
        </w:rPr>
        <w:t xml:space="preserve">Ovaj uticaj je ocjenjen kao </w:t>
      </w:r>
      <w:r w:rsidRPr="003E5C22">
        <w:rPr>
          <w:rFonts w:cs="Arial"/>
          <w:b/>
          <w:szCs w:val="24"/>
          <w:u w:val="single"/>
          <w:lang w:val="sr-Latn-CS"/>
        </w:rPr>
        <w:t>negativan</w:t>
      </w:r>
      <w:r w:rsidRPr="003E5C22">
        <w:rPr>
          <w:rFonts w:cs="Arial"/>
          <w:b/>
          <w:szCs w:val="24"/>
          <w:lang w:val="sr-Latn-CS"/>
        </w:rPr>
        <w:t>.</w:t>
      </w:r>
    </w:p>
    <w:p w:rsidR="00937C29" w:rsidRPr="00937C29" w:rsidRDefault="00937C29" w:rsidP="00937C29">
      <w:pPr>
        <w:pStyle w:val="BodyText"/>
        <w:spacing w:after="0"/>
        <w:jc w:val="both"/>
        <w:rPr>
          <w:rFonts w:cs="Arial"/>
          <w:szCs w:val="24"/>
          <w:lang w:val="sr-Latn-CS"/>
        </w:rPr>
      </w:pPr>
    </w:p>
    <w:p w:rsidR="00937C29" w:rsidRPr="00937C29" w:rsidRDefault="00937C29" w:rsidP="00937C29">
      <w:pPr>
        <w:jc w:val="both"/>
        <w:rPr>
          <w:b/>
          <w:i/>
          <w:iCs/>
          <w:szCs w:val="24"/>
          <w:lang w:val="hr-HR"/>
        </w:rPr>
      </w:pPr>
      <w:r w:rsidRPr="00937C29">
        <w:rPr>
          <w:b/>
          <w:i/>
          <w:iCs/>
          <w:szCs w:val="24"/>
          <w:lang w:val="hr-HR"/>
        </w:rPr>
        <w:t>Uticaj na zaštićene i ugrožene vrste, njihova staništa i ekološki osjetljiva područja</w:t>
      </w:r>
    </w:p>
    <w:p w:rsidR="00937C29" w:rsidRPr="00937C29" w:rsidRDefault="00937C29" w:rsidP="005243A0">
      <w:pPr>
        <w:autoSpaceDE w:val="0"/>
        <w:autoSpaceDN w:val="0"/>
        <w:adjustRightInd w:val="0"/>
        <w:jc w:val="both"/>
        <w:rPr>
          <w:rFonts w:cs="Arial"/>
          <w:b/>
          <w:szCs w:val="24"/>
          <w:lang w:val="sr-Latn-CS"/>
        </w:rPr>
      </w:pPr>
      <w:r w:rsidRPr="00937C29">
        <w:rPr>
          <w:color w:val="000000"/>
          <w:szCs w:val="24"/>
          <w:lang w:val="sr-Latn-CS"/>
        </w:rPr>
        <w:t xml:space="preserve">Područje Plana nije prepoznato kao ekološki značajni lokalitet (EMERALD sajt, IPA, IBA i sl.). Međutim, </w:t>
      </w:r>
      <w:r>
        <w:rPr>
          <w:color w:val="000000"/>
          <w:szCs w:val="24"/>
          <w:lang w:val="sr-Latn-CS"/>
        </w:rPr>
        <w:t xml:space="preserve">planski zahvat nalazi se neposredno uz područke koje je zbog svojih hidrogeoloških i bioloških osobenosti </w:t>
      </w:r>
      <w:r w:rsidR="005243A0">
        <w:rPr>
          <w:color w:val="000000"/>
          <w:szCs w:val="24"/>
          <w:lang w:val="sr-Latn-CS"/>
        </w:rPr>
        <w:t>predloženo za zaštitu (</w:t>
      </w:r>
      <w:r>
        <w:rPr>
          <w:color w:val="000000"/>
          <w:szCs w:val="24"/>
          <w:lang w:val="sr-Latn-CS"/>
        </w:rPr>
        <w:t xml:space="preserve">Kanjon rijeke Stožernice). </w:t>
      </w:r>
      <w:r w:rsidR="005243A0">
        <w:rPr>
          <w:color w:val="000000"/>
          <w:szCs w:val="24"/>
          <w:lang w:val="sr-Latn-CS"/>
        </w:rPr>
        <w:t xml:space="preserve">Kako rijeke </w:t>
      </w:r>
      <w:r w:rsidRPr="00937C29">
        <w:rPr>
          <w:color w:val="000000"/>
          <w:szCs w:val="24"/>
          <w:lang w:val="sr-Latn-CS"/>
        </w:rPr>
        <w:t>predstavlj</w:t>
      </w:r>
      <w:r w:rsidR="005243A0">
        <w:rPr>
          <w:color w:val="000000"/>
          <w:szCs w:val="24"/>
          <w:lang w:val="sr-Latn-CS"/>
        </w:rPr>
        <w:t>u</w:t>
      </w:r>
      <w:r w:rsidRPr="00937C29">
        <w:rPr>
          <w:color w:val="000000"/>
          <w:szCs w:val="24"/>
          <w:lang w:val="sr-Latn-CS"/>
        </w:rPr>
        <w:t xml:space="preserve"> ekološki osjetljiv</w:t>
      </w:r>
      <w:r w:rsidR="005243A0">
        <w:rPr>
          <w:color w:val="000000"/>
          <w:szCs w:val="24"/>
          <w:lang w:val="sr-Latn-CS"/>
        </w:rPr>
        <w:t>e</w:t>
      </w:r>
      <w:r w:rsidRPr="00937C29">
        <w:rPr>
          <w:color w:val="000000"/>
          <w:szCs w:val="24"/>
          <w:lang w:val="sr-Latn-CS"/>
        </w:rPr>
        <w:t xml:space="preserve"> ekosistem</w:t>
      </w:r>
      <w:r w:rsidR="005243A0">
        <w:rPr>
          <w:color w:val="000000"/>
          <w:szCs w:val="24"/>
          <w:lang w:val="sr-Latn-CS"/>
        </w:rPr>
        <w:t>e a p</w:t>
      </w:r>
      <w:r w:rsidRPr="00937C29">
        <w:rPr>
          <w:color w:val="000000"/>
          <w:szCs w:val="24"/>
          <w:lang w:val="sr-Latn-CS"/>
        </w:rPr>
        <w:t xml:space="preserve">lanski zahvat je u neposrednoj vezi sa </w:t>
      </w:r>
      <w:r w:rsidR="003E5C22">
        <w:rPr>
          <w:color w:val="000000"/>
          <w:szCs w:val="24"/>
          <w:lang w:val="sr-Latn-CS"/>
        </w:rPr>
        <w:t xml:space="preserve">objektom potencijalne zažtite </w:t>
      </w:r>
      <w:r w:rsidR="005243A0">
        <w:rPr>
          <w:color w:val="000000"/>
          <w:szCs w:val="24"/>
          <w:lang w:val="sr-Latn-CS"/>
        </w:rPr>
        <w:t>ov</w:t>
      </w:r>
      <w:r w:rsidRPr="00937C29">
        <w:rPr>
          <w:rFonts w:cs="Arial"/>
          <w:szCs w:val="24"/>
          <w:lang w:val="sr-Latn-CS"/>
        </w:rPr>
        <w:t xml:space="preserve">aj uticaj je ocjenjen kao </w:t>
      </w:r>
      <w:r w:rsidRPr="00937C29">
        <w:rPr>
          <w:rFonts w:cs="Arial"/>
          <w:b/>
          <w:szCs w:val="24"/>
          <w:u w:val="single"/>
          <w:lang w:val="sr-Latn-CS"/>
        </w:rPr>
        <w:t>negativan</w:t>
      </w:r>
      <w:r w:rsidRPr="00937C29">
        <w:rPr>
          <w:rFonts w:cs="Arial"/>
          <w:b/>
          <w:szCs w:val="24"/>
          <w:lang w:val="sr-Latn-CS"/>
        </w:rPr>
        <w:t>.</w:t>
      </w:r>
    </w:p>
    <w:p w:rsidR="00027211" w:rsidRPr="00A24958" w:rsidRDefault="00027211" w:rsidP="00027211">
      <w:pPr>
        <w:pStyle w:val="Heading1"/>
      </w:pPr>
    </w:p>
    <w:p w:rsidR="003E5C22" w:rsidRDefault="003E5C22" w:rsidP="003E5C22">
      <w:pPr>
        <w:autoSpaceDE w:val="0"/>
        <w:autoSpaceDN w:val="0"/>
        <w:adjustRightInd w:val="0"/>
        <w:rPr>
          <w:rFonts w:eastAsia="Times New Roman" w:cs="Arial Narrow"/>
          <w:b/>
          <w:bCs/>
          <w:szCs w:val="24"/>
          <w:u w:val="single"/>
        </w:rPr>
      </w:pPr>
      <w:r w:rsidRPr="000F4156">
        <w:rPr>
          <w:rFonts w:eastAsia="Times New Roman" w:cs="Arial Narrow"/>
          <w:b/>
          <w:bCs/>
          <w:szCs w:val="24"/>
          <w:u w:val="single"/>
        </w:rPr>
        <w:t xml:space="preserve">Pejzaž </w:t>
      </w:r>
    </w:p>
    <w:p w:rsidR="003E5C22" w:rsidRDefault="003E5C22" w:rsidP="003E5C22">
      <w:pPr>
        <w:autoSpaceDE w:val="0"/>
        <w:autoSpaceDN w:val="0"/>
        <w:adjustRightInd w:val="0"/>
        <w:rPr>
          <w:rFonts w:eastAsia="Times New Roman" w:cs="Arial Narrow"/>
          <w:b/>
          <w:bCs/>
          <w:szCs w:val="24"/>
          <w:u w:val="single"/>
        </w:rPr>
      </w:pPr>
    </w:p>
    <w:p w:rsidR="003E5C22" w:rsidRDefault="003E5C22" w:rsidP="003E5C22">
      <w:pPr>
        <w:jc w:val="both"/>
        <w:rPr>
          <w:rFonts w:cs="Arial"/>
          <w:szCs w:val="24"/>
          <w:lang w:val="sr-Latn-CS"/>
        </w:rPr>
      </w:pPr>
      <w:r w:rsidRPr="003E5C22">
        <w:rPr>
          <w:rFonts w:cs="Arial"/>
          <w:szCs w:val="24"/>
          <w:lang w:val="sr-Latn-CS"/>
        </w:rPr>
        <w:t>Najveći negativan uticaj na pejzaž i vizure očekuje se tokom perioda pripreme i gradnje mHE koji je ograničenog trajanja. U tom periodu je najviše posječene vegetacije i otvorenih iskopanih površina na lokacijama vodozahvata i mašinske zgrade, kao i duž trase cjevovoda.</w:t>
      </w:r>
      <w:r>
        <w:rPr>
          <w:rFonts w:cs="Arial"/>
          <w:szCs w:val="24"/>
          <w:lang w:val="sr-Latn-CS"/>
        </w:rPr>
        <w:t xml:space="preserve"> </w:t>
      </w:r>
      <w:r w:rsidRPr="003E5C22">
        <w:rPr>
          <w:rFonts w:cs="Arial"/>
          <w:szCs w:val="24"/>
          <w:lang w:val="sr-Latn-CS"/>
        </w:rPr>
        <w:t xml:space="preserve">Iako je te negativne uticaje nemoguće spriječiti, potrebno je osigurati da radovi zauzimaju što manje površine, čime će se očuvati vegetacija u neposrednoj blizini trase cjevovoda. </w:t>
      </w:r>
    </w:p>
    <w:p w:rsidR="003E5C22" w:rsidRPr="003E5C22" w:rsidRDefault="003E5C22" w:rsidP="003E5C22">
      <w:pPr>
        <w:jc w:val="both"/>
        <w:rPr>
          <w:rFonts w:cs="Arial"/>
          <w:szCs w:val="24"/>
          <w:lang w:val="sr-Latn-CS"/>
        </w:rPr>
      </w:pPr>
    </w:p>
    <w:p w:rsidR="007950A9" w:rsidRDefault="003E5C22" w:rsidP="003E5C22">
      <w:pPr>
        <w:jc w:val="both"/>
        <w:rPr>
          <w:rFonts w:cs="Arial"/>
          <w:szCs w:val="24"/>
          <w:lang w:val="sr-Latn-CS"/>
        </w:rPr>
      </w:pPr>
      <w:r w:rsidRPr="003E5C22">
        <w:rPr>
          <w:rFonts w:cs="Arial"/>
          <w:szCs w:val="24"/>
          <w:lang w:val="sr-Latn-CS"/>
        </w:rPr>
        <w:t xml:space="preserve">Promjena pejzaža usled izgradnje pozajmišta materijala i privremenih deponija kao i ostalih radova na gradilištu zahtijeva dovođenje površina obuhvaćenih radovima u prvobitno stanje ili čak njihovo oplemenjivanje ukoliko je to moguće, u cilju neutralisanja negativnih uticaja gradnje. </w:t>
      </w:r>
    </w:p>
    <w:p w:rsidR="003E5C22" w:rsidRPr="003E5C22" w:rsidRDefault="003E5C22" w:rsidP="003E5C22">
      <w:pPr>
        <w:jc w:val="both"/>
        <w:rPr>
          <w:rFonts w:cs="Arial"/>
          <w:szCs w:val="24"/>
          <w:lang w:val="sr-Latn-CS"/>
        </w:rPr>
      </w:pPr>
      <w:r w:rsidRPr="003E5C22">
        <w:rPr>
          <w:rFonts w:cs="Arial"/>
          <w:szCs w:val="24"/>
          <w:lang w:val="sr-Latn-CS"/>
        </w:rPr>
        <w:tab/>
      </w:r>
    </w:p>
    <w:p w:rsidR="003E5C22" w:rsidRPr="003E5C22" w:rsidRDefault="003E5C22" w:rsidP="003E5C22">
      <w:pPr>
        <w:jc w:val="both"/>
        <w:rPr>
          <w:rFonts w:cs="Arial"/>
          <w:szCs w:val="24"/>
          <w:lang w:val="sr-Latn-CS"/>
        </w:rPr>
      </w:pPr>
      <w:r w:rsidRPr="003E5C22">
        <w:rPr>
          <w:rFonts w:cs="Arial"/>
          <w:szCs w:val="24"/>
          <w:lang w:val="sr-Latn-CS"/>
        </w:rPr>
        <w:lastRenderedPageBreak/>
        <w:t>Objekat vodozahvata se uklapa u korito rijeke tako da ne ostavljaju značajne vizuelne uticaje, a na lokaciji mašinske zgrade neće biti značajnih promjena pejzaža osim podizanja samog objekta. Mašinska zgrada je projektovana tako da će se uklopiti u ambijent na njenoj lokaciji.</w:t>
      </w:r>
    </w:p>
    <w:p w:rsidR="003E5C22" w:rsidRDefault="003E5C22" w:rsidP="003E5C22">
      <w:pPr>
        <w:jc w:val="both"/>
        <w:rPr>
          <w:rFonts w:cs="Arial"/>
          <w:szCs w:val="24"/>
          <w:lang w:val="sr-Latn-CS"/>
        </w:rPr>
      </w:pPr>
      <w:r w:rsidRPr="003E5C22">
        <w:rPr>
          <w:rFonts w:cs="Arial"/>
          <w:szCs w:val="24"/>
          <w:lang w:val="sr-Latn-CS"/>
        </w:rPr>
        <w:t>Procjena uticaja izgradnje postrojenja na pejzaž je da će uticaj uz primijenjene mjere zaštite biti umjerenog intenziteta i oraničenog trajanja u toku izgradnje objekta.</w:t>
      </w:r>
    </w:p>
    <w:p w:rsidR="007950A9" w:rsidRPr="003E5C22" w:rsidRDefault="007950A9" w:rsidP="003E5C22">
      <w:pPr>
        <w:jc w:val="both"/>
        <w:rPr>
          <w:rFonts w:cs="Arial"/>
          <w:szCs w:val="24"/>
          <w:lang w:val="sr-Latn-CS"/>
        </w:rPr>
      </w:pPr>
    </w:p>
    <w:p w:rsidR="003E5C22" w:rsidRDefault="003E5C22" w:rsidP="003E5C22">
      <w:pPr>
        <w:jc w:val="both"/>
        <w:rPr>
          <w:rFonts w:cs="Arial"/>
          <w:szCs w:val="24"/>
          <w:lang w:val="sr-Latn-CS"/>
        </w:rPr>
      </w:pPr>
      <w:r w:rsidRPr="003E5C22">
        <w:rPr>
          <w:rFonts w:cs="Arial"/>
          <w:szCs w:val="24"/>
          <w:lang w:val="sr-Latn-CS"/>
        </w:rPr>
        <w:t>Uticaj na pejzažne karakteristike u toku funkcionisanja postrojenja ostaje u nivou uticaja u trenutku završetka izgradnje i kultivisanja površina, spada u kategoriju stalnih uticaja, i ogleda se u postojanju vodozahvata i mašinske zgrade kao novih objekta u prostoru. S obzirom na veličinu, poziciju i arhitektonska rješenja ovi objekti neće vizuelno oštetiti prostor i površine na kojima se nalaze.</w:t>
      </w:r>
    </w:p>
    <w:p w:rsidR="007950A9" w:rsidRDefault="007950A9" w:rsidP="003E5C22">
      <w:pPr>
        <w:jc w:val="both"/>
        <w:rPr>
          <w:rFonts w:cs="Arial"/>
          <w:szCs w:val="24"/>
          <w:lang w:val="sr-Latn-CS"/>
        </w:rPr>
      </w:pPr>
    </w:p>
    <w:p w:rsidR="007950A9" w:rsidRPr="007950A9" w:rsidRDefault="007950A9" w:rsidP="007950A9">
      <w:pPr>
        <w:pStyle w:val="BodyText"/>
        <w:jc w:val="both"/>
        <w:rPr>
          <w:rFonts w:cs="Arial"/>
          <w:szCs w:val="24"/>
          <w:lang w:val="sr-Latn-CS"/>
        </w:rPr>
      </w:pPr>
      <w:r w:rsidRPr="007950A9">
        <w:rPr>
          <w:rFonts w:cs="Arial"/>
          <w:szCs w:val="24"/>
          <w:lang w:val="hr-HR"/>
        </w:rPr>
        <w:t xml:space="preserve">Izgradnjom planiranih objekata neće se narušit panoramska vrijednost prirodnog pejzaža, pa zbog toka </w:t>
      </w:r>
      <w:r w:rsidRPr="007950A9">
        <w:rPr>
          <w:rFonts w:cs="Arial"/>
          <w:szCs w:val="24"/>
          <w:u w:val="single"/>
          <w:lang w:val="hr-HR"/>
        </w:rPr>
        <w:t>nema</w:t>
      </w:r>
      <w:r w:rsidRPr="007950A9">
        <w:rPr>
          <w:rFonts w:cs="Arial"/>
          <w:szCs w:val="24"/>
          <w:lang w:val="hr-HR"/>
        </w:rPr>
        <w:t xml:space="preserve"> uticaja od realizacije LSL po ovom osnovu.</w:t>
      </w:r>
    </w:p>
    <w:p w:rsidR="007950A9" w:rsidRPr="007950A9" w:rsidRDefault="007950A9" w:rsidP="007950A9">
      <w:pPr>
        <w:pStyle w:val="BodyText"/>
        <w:jc w:val="both"/>
        <w:rPr>
          <w:rFonts w:cs="Arial"/>
          <w:szCs w:val="24"/>
          <w:lang w:val="sr-Latn-CS"/>
        </w:rPr>
      </w:pPr>
      <w:r w:rsidRPr="007950A9">
        <w:rPr>
          <w:rFonts w:cs="Arial"/>
          <w:szCs w:val="24"/>
          <w:lang w:val="sr-Latn-CS"/>
        </w:rPr>
        <w:t>Primjena LSL neće uticati vizualno ometanje postojećih građevina i prirodnih znamenitorsti jer se radi uglavnom o neizgrađenom prostoru.</w:t>
      </w:r>
    </w:p>
    <w:p w:rsidR="007950A9" w:rsidRPr="007950A9" w:rsidRDefault="007950A9" w:rsidP="001056D8">
      <w:pPr>
        <w:pStyle w:val="BodyText"/>
        <w:spacing w:after="0"/>
        <w:jc w:val="both"/>
        <w:rPr>
          <w:rFonts w:cs="Arial"/>
          <w:szCs w:val="24"/>
          <w:lang w:val="sr-Latn-CS"/>
        </w:rPr>
      </w:pPr>
      <w:r w:rsidRPr="007950A9">
        <w:rPr>
          <w:rFonts w:cs="Arial"/>
          <w:szCs w:val="24"/>
          <w:lang w:val="sr-Latn-CS"/>
        </w:rPr>
        <w:t xml:space="preserve">Ovaj uticaj je ocijenjen kao </w:t>
      </w:r>
      <w:r w:rsidRPr="007950A9">
        <w:rPr>
          <w:rFonts w:cs="Arial"/>
          <w:b/>
          <w:szCs w:val="24"/>
          <w:u w:val="single"/>
          <w:lang w:val="sr-Latn-CS"/>
        </w:rPr>
        <w:t>neznatan</w:t>
      </w:r>
      <w:r w:rsidRPr="007950A9">
        <w:rPr>
          <w:rFonts w:cs="Arial"/>
          <w:b/>
          <w:szCs w:val="24"/>
          <w:lang w:val="sr-Latn-CS"/>
        </w:rPr>
        <w:t>.</w:t>
      </w:r>
      <w:r w:rsidRPr="007950A9">
        <w:rPr>
          <w:rFonts w:cs="Arial"/>
          <w:szCs w:val="24"/>
          <w:lang w:val="sr-Latn-CS"/>
        </w:rPr>
        <w:t xml:space="preserve"> </w:t>
      </w:r>
    </w:p>
    <w:p w:rsidR="001056D8" w:rsidRDefault="001056D8" w:rsidP="001056D8">
      <w:pPr>
        <w:autoSpaceDE w:val="0"/>
        <w:autoSpaceDN w:val="0"/>
        <w:adjustRightInd w:val="0"/>
        <w:jc w:val="both"/>
        <w:rPr>
          <w:b/>
          <w:bCs/>
          <w:szCs w:val="24"/>
          <w:u w:val="single"/>
          <w:lang w:val="it-IT"/>
        </w:rPr>
      </w:pPr>
    </w:p>
    <w:p w:rsidR="007950A9" w:rsidRPr="00013050" w:rsidRDefault="007950A9" w:rsidP="001056D8">
      <w:pPr>
        <w:autoSpaceDE w:val="0"/>
        <w:autoSpaceDN w:val="0"/>
        <w:adjustRightInd w:val="0"/>
        <w:jc w:val="both"/>
        <w:rPr>
          <w:b/>
          <w:bCs/>
          <w:szCs w:val="24"/>
          <w:u w:val="single"/>
          <w:lang w:val="it-IT"/>
        </w:rPr>
      </w:pPr>
      <w:r w:rsidRPr="00013050">
        <w:rPr>
          <w:b/>
          <w:bCs/>
          <w:szCs w:val="24"/>
          <w:u w:val="single"/>
          <w:lang w:val="it-IT"/>
        </w:rPr>
        <w:t>Vode</w:t>
      </w:r>
    </w:p>
    <w:p w:rsidR="007950A9" w:rsidRDefault="007950A9" w:rsidP="003E5C22">
      <w:pPr>
        <w:jc w:val="both"/>
        <w:rPr>
          <w:rFonts w:cs="Arial"/>
          <w:szCs w:val="24"/>
          <w:lang w:val="sr-Latn-CS"/>
        </w:rPr>
      </w:pPr>
    </w:p>
    <w:p w:rsidR="007950A9" w:rsidRPr="00D414A5" w:rsidRDefault="007950A9" w:rsidP="007950A9">
      <w:pPr>
        <w:tabs>
          <w:tab w:val="left" w:pos="284"/>
        </w:tabs>
        <w:autoSpaceDE w:val="0"/>
        <w:autoSpaceDN w:val="0"/>
        <w:adjustRightInd w:val="0"/>
        <w:jc w:val="both"/>
        <w:rPr>
          <w:szCs w:val="24"/>
          <w:lang w:val="sr-Latn-CS"/>
        </w:rPr>
      </w:pPr>
      <w:r w:rsidRPr="00D414A5">
        <w:rPr>
          <w:szCs w:val="24"/>
          <w:lang w:val="pl-PL"/>
        </w:rPr>
        <w:t>Rad građevinske mehanizacije, sa motorima sa unutrašnjim sagorijevanjem potencijalni je uzročnik zagađivanja naftnim derivatima (mašinsko ulje, dizel gorivo, maziva, i sl.).</w:t>
      </w:r>
      <w:r w:rsidRPr="00D414A5">
        <w:rPr>
          <w:szCs w:val="24"/>
          <w:lang w:val="sr-Latn-CS"/>
        </w:rPr>
        <w:t xml:space="preserve"> </w:t>
      </w:r>
      <w:r w:rsidRPr="00D414A5">
        <w:rPr>
          <w:szCs w:val="24"/>
        </w:rPr>
        <w:t>Mogu</w:t>
      </w:r>
      <w:r w:rsidRPr="00D414A5">
        <w:rPr>
          <w:szCs w:val="24"/>
          <w:lang w:val="sr-Latn-CS"/>
        </w:rPr>
        <w:t>ć</w:t>
      </w:r>
      <w:r w:rsidRPr="00D414A5">
        <w:rPr>
          <w:szCs w:val="24"/>
        </w:rPr>
        <w:t>i</w:t>
      </w:r>
      <w:r w:rsidRPr="00D414A5">
        <w:rPr>
          <w:szCs w:val="24"/>
          <w:lang w:val="sr-Latn-CS"/>
        </w:rPr>
        <w:t xml:space="preserve"> </w:t>
      </w:r>
      <w:r w:rsidRPr="00D414A5">
        <w:rPr>
          <w:szCs w:val="24"/>
        </w:rPr>
        <w:t>uticaji</w:t>
      </w:r>
      <w:r w:rsidRPr="00D414A5">
        <w:rPr>
          <w:szCs w:val="24"/>
          <w:lang w:val="sr-Latn-CS"/>
        </w:rPr>
        <w:t xml:space="preserve"> </w:t>
      </w:r>
      <w:r w:rsidRPr="00D414A5">
        <w:rPr>
          <w:szCs w:val="24"/>
        </w:rPr>
        <w:t>na</w:t>
      </w:r>
      <w:r w:rsidRPr="00D414A5">
        <w:rPr>
          <w:szCs w:val="24"/>
          <w:lang w:val="sr-Latn-CS"/>
        </w:rPr>
        <w:t xml:space="preserve"> ž</w:t>
      </w:r>
      <w:r w:rsidRPr="00D414A5">
        <w:rPr>
          <w:szCs w:val="24"/>
        </w:rPr>
        <w:t>ivotnu</w:t>
      </w:r>
      <w:r w:rsidRPr="00D414A5">
        <w:rPr>
          <w:szCs w:val="24"/>
          <w:lang w:val="sr-Latn-CS"/>
        </w:rPr>
        <w:t xml:space="preserve"> </w:t>
      </w:r>
      <w:r w:rsidRPr="00D414A5">
        <w:rPr>
          <w:szCs w:val="24"/>
        </w:rPr>
        <w:t>sredinu</w:t>
      </w:r>
      <w:r w:rsidRPr="00D414A5">
        <w:rPr>
          <w:szCs w:val="24"/>
          <w:lang w:val="sr-Latn-CS"/>
        </w:rPr>
        <w:t xml:space="preserve"> </w:t>
      </w:r>
      <w:r w:rsidRPr="00D414A5">
        <w:rPr>
          <w:szCs w:val="24"/>
        </w:rPr>
        <w:t>koji</w:t>
      </w:r>
      <w:r w:rsidRPr="00D414A5">
        <w:rPr>
          <w:szCs w:val="24"/>
          <w:lang w:val="sr-Latn-CS"/>
        </w:rPr>
        <w:t xml:space="preserve"> </w:t>
      </w:r>
      <w:r w:rsidRPr="00D414A5">
        <w:rPr>
          <w:szCs w:val="24"/>
        </w:rPr>
        <w:t>mogu</w:t>
      </w:r>
      <w:r w:rsidRPr="00D414A5">
        <w:rPr>
          <w:szCs w:val="24"/>
          <w:lang w:val="sr-Latn-CS"/>
        </w:rPr>
        <w:t xml:space="preserve"> </w:t>
      </w:r>
      <w:r w:rsidRPr="00D414A5">
        <w:rPr>
          <w:szCs w:val="24"/>
        </w:rPr>
        <w:t>nastupiti</w:t>
      </w:r>
      <w:r w:rsidRPr="00D414A5">
        <w:rPr>
          <w:szCs w:val="24"/>
          <w:lang w:val="sr-Latn-CS"/>
        </w:rPr>
        <w:t xml:space="preserve"> </w:t>
      </w:r>
      <w:r w:rsidRPr="00D414A5">
        <w:rPr>
          <w:szCs w:val="24"/>
        </w:rPr>
        <w:t>tokom</w:t>
      </w:r>
      <w:r w:rsidRPr="00D414A5">
        <w:rPr>
          <w:szCs w:val="24"/>
          <w:lang w:val="sr-Latn-CS"/>
        </w:rPr>
        <w:t xml:space="preserve"> </w:t>
      </w:r>
      <w:r w:rsidRPr="00D414A5">
        <w:rPr>
          <w:szCs w:val="24"/>
        </w:rPr>
        <w:t>njihovog</w:t>
      </w:r>
      <w:r w:rsidRPr="00D414A5">
        <w:rPr>
          <w:szCs w:val="24"/>
          <w:lang w:val="sr-Latn-CS"/>
        </w:rPr>
        <w:t xml:space="preserve"> </w:t>
      </w:r>
      <w:r w:rsidRPr="00D414A5">
        <w:rPr>
          <w:szCs w:val="24"/>
        </w:rPr>
        <w:t>rada</w:t>
      </w:r>
      <w:r w:rsidRPr="00D414A5">
        <w:rPr>
          <w:szCs w:val="24"/>
          <w:lang w:val="sr-Latn-CS"/>
        </w:rPr>
        <w:t xml:space="preserve"> </w:t>
      </w:r>
      <w:r w:rsidRPr="00D414A5">
        <w:rPr>
          <w:szCs w:val="24"/>
        </w:rPr>
        <w:t>su</w:t>
      </w:r>
      <w:r w:rsidRPr="00D414A5">
        <w:rPr>
          <w:szCs w:val="24"/>
          <w:lang w:val="sr-Latn-CS"/>
        </w:rPr>
        <w:t xml:space="preserve">: </w:t>
      </w:r>
    </w:p>
    <w:p w:rsidR="007950A9" w:rsidRPr="00D414A5" w:rsidRDefault="007950A9" w:rsidP="00DB287B">
      <w:pPr>
        <w:pStyle w:val="ListParagraph"/>
        <w:numPr>
          <w:ilvl w:val="0"/>
          <w:numId w:val="72"/>
        </w:numPr>
        <w:tabs>
          <w:tab w:val="left" w:pos="284"/>
        </w:tabs>
        <w:autoSpaceDE w:val="0"/>
        <w:autoSpaceDN w:val="0"/>
        <w:adjustRightInd w:val="0"/>
        <w:spacing w:after="0"/>
        <w:ind w:left="567" w:hanging="578"/>
        <w:jc w:val="both"/>
        <w:rPr>
          <w:b w:val="0"/>
          <w:szCs w:val="24"/>
          <w:lang w:val="pl-PL"/>
        </w:rPr>
      </w:pPr>
      <w:r w:rsidRPr="00D414A5">
        <w:rPr>
          <w:b w:val="0"/>
          <w:szCs w:val="24"/>
          <w:lang w:val="pl-PL"/>
        </w:rPr>
        <w:t xml:space="preserve">curenje naftnih derivata u zemljište i podzemne vode; </w:t>
      </w:r>
    </w:p>
    <w:p w:rsidR="007950A9" w:rsidRPr="00D414A5" w:rsidRDefault="007950A9" w:rsidP="00DB287B">
      <w:pPr>
        <w:pStyle w:val="ListParagraph"/>
        <w:numPr>
          <w:ilvl w:val="0"/>
          <w:numId w:val="72"/>
        </w:numPr>
        <w:tabs>
          <w:tab w:val="left" w:pos="284"/>
        </w:tabs>
        <w:autoSpaceDE w:val="0"/>
        <w:autoSpaceDN w:val="0"/>
        <w:adjustRightInd w:val="0"/>
        <w:spacing w:after="0"/>
        <w:ind w:left="567" w:hanging="578"/>
        <w:jc w:val="both"/>
        <w:rPr>
          <w:b w:val="0"/>
          <w:szCs w:val="24"/>
          <w:lang w:val="pl-PL"/>
        </w:rPr>
      </w:pPr>
      <w:r w:rsidRPr="00D414A5">
        <w:rPr>
          <w:b w:val="0"/>
          <w:szCs w:val="24"/>
          <w:lang w:val="pl-PL"/>
        </w:rPr>
        <w:t>zagađivanje sa mazivima i drugim otpacima, koji nastaju pri održavanju mehanizacije;</w:t>
      </w:r>
    </w:p>
    <w:p w:rsidR="0085022A" w:rsidRPr="00D414A5" w:rsidRDefault="007950A9" w:rsidP="00DB287B">
      <w:pPr>
        <w:pStyle w:val="ListParagraph"/>
        <w:numPr>
          <w:ilvl w:val="0"/>
          <w:numId w:val="72"/>
        </w:numPr>
        <w:tabs>
          <w:tab w:val="left" w:pos="284"/>
        </w:tabs>
        <w:autoSpaceDE w:val="0"/>
        <w:autoSpaceDN w:val="0"/>
        <w:adjustRightInd w:val="0"/>
        <w:spacing w:after="0"/>
        <w:ind w:left="567" w:hanging="578"/>
        <w:jc w:val="both"/>
        <w:rPr>
          <w:b w:val="0"/>
          <w:szCs w:val="24"/>
          <w:lang w:val="pl-PL"/>
        </w:rPr>
      </w:pPr>
      <w:r w:rsidRPr="00D414A5">
        <w:rPr>
          <w:b w:val="0"/>
          <w:szCs w:val="24"/>
          <w:lang w:val="pl-PL"/>
        </w:rPr>
        <w:t>zagađenje usled sipanja goriva u rezervoare motornih vozila na lokaciji gradnje;</w:t>
      </w:r>
    </w:p>
    <w:p w:rsidR="007950A9" w:rsidRPr="00D414A5" w:rsidRDefault="007950A9" w:rsidP="00DB287B">
      <w:pPr>
        <w:pStyle w:val="ListParagraph"/>
        <w:numPr>
          <w:ilvl w:val="0"/>
          <w:numId w:val="72"/>
        </w:numPr>
        <w:tabs>
          <w:tab w:val="left" w:pos="284"/>
        </w:tabs>
        <w:autoSpaceDE w:val="0"/>
        <w:autoSpaceDN w:val="0"/>
        <w:adjustRightInd w:val="0"/>
        <w:spacing w:after="0"/>
        <w:ind w:left="567" w:hanging="578"/>
        <w:jc w:val="both"/>
        <w:rPr>
          <w:b w:val="0"/>
          <w:szCs w:val="24"/>
          <w:lang w:val="pl-PL"/>
        </w:rPr>
      </w:pPr>
      <w:r w:rsidRPr="00D414A5">
        <w:rPr>
          <w:b w:val="0"/>
          <w:szCs w:val="24"/>
          <w:lang w:val="pl-PL"/>
        </w:rPr>
        <w:t xml:space="preserve">nepravilno skladištenje naftnih derivata i drugih opasnih materija, te posljedice za okolinu. </w:t>
      </w:r>
    </w:p>
    <w:p w:rsidR="0085022A" w:rsidRDefault="0085022A" w:rsidP="007950A9">
      <w:pPr>
        <w:tabs>
          <w:tab w:val="left" w:pos="284"/>
          <w:tab w:val="left" w:pos="567"/>
        </w:tabs>
        <w:autoSpaceDE w:val="0"/>
        <w:autoSpaceDN w:val="0"/>
        <w:adjustRightInd w:val="0"/>
        <w:jc w:val="both"/>
        <w:rPr>
          <w:szCs w:val="24"/>
          <w:lang w:val="pl-PL"/>
        </w:rPr>
      </w:pPr>
    </w:p>
    <w:p w:rsidR="00D414A5" w:rsidRDefault="007950A9" w:rsidP="007950A9">
      <w:pPr>
        <w:tabs>
          <w:tab w:val="left" w:pos="284"/>
          <w:tab w:val="left" w:pos="567"/>
        </w:tabs>
        <w:autoSpaceDE w:val="0"/>
        <w:autoSpaceDN w:val="0"/>
        <w:adjustRightInd w:val="0"/>
        <w:jc w:val="both"/>
        <w:rPr>
          <w:iCs/>
          <w:szCs w:val="24"/>
          <w:lang w:val="pl-PL"/>
        </w:rPr>
      </w:pPr>
      <w:r w:rsidRPr="00D414A5">
        <w:rPr>
          <w:szCs w:val="24"/>
          <w:lang w:val="pl-PL"/>
        </w:rPr>
        <w:t>Do ove vrste zagađenja dolazi na gradilištima na kojima se ne sprovode striktne mjere zaštite, na kojima se radi sa neispravnim mašinama ili sa osobljem koje nije pod kontrolom u fazama priprema i održavanja mašina.</w:t>
      </w:r>
      <w:r w:rsidRPr="00D414A5">
        <w:rPr>
          <w:iCs/>
          <w:szCs w:val="24"/>
          <w:lang w:val="pl-PL"/>
        </w:rPr>
        <w:t xml:space="preserve"> </w:t>
      </w:r>
    </w:p>
    <w:p w:rsidR="004B4913" w:rsidRDefault="004B4913" w:rsidP="007950A9">
      <w:pPr>
        <w:tabs>
          <w:tab w:val="left" w:pos="284"/>
          <w:tab w:val="left" w:pos="567"/>
        </w:tabs>
        <w:autoSpaceDE w:val="0"/>
        <w:autoSpaceDN w:val="0"/>
        <w:adjustRightInd w:val="0"/>
        <w:jc w:val="both"/>
        <w:rPr>
          <w:iCs/>
          <w:szCs w:val="24"/>
          <w:lang w:val="pl-PL"/>
        </w:rPr>
      </w:pPr>
    </w:p>
    <w:p w:rsidR="009A6FA3" w:rsidRPr="00B24997" w:rsidRDefault="009A6FA3" w:rsidP="009A6FA3">
      <w:pPr>
        <w:tabs>
          <w:tab w:val="left" w:pos="284"/>
        </w:tabs>
        <w:autoSpaceDE w:val="0"/>
        <w:autoSpaceDN w:val="0"/>
        <w:adjustRightInd w:val="0"/>
        <w:jc w:val="both"/>
        <w:rPr>
          <w:szCs w:val="24"/>
          <w:lang w:val="pl-PL"/>
        </w:rPr>
      </w:pPr>
      <w:r w:rsidRPr="00B24997">
        <w:rPr>
          <w:szCs w:val="24"/>
          <w:lang w:val="pl-PL"/>
        </w:rPr>
        <w:t>Prilikom izvođenja zemljanih radova, na iskopu, nasipanju i odlaganju materijala, kao i u periodu gradnje objekata i prateće infrastrukture (pristupni putevi, privremene i trajne saobraćajnice),  posebno pri iskopu za fundiranje, dolazi do pojave ispiranja sitnijih frakcija, koje se odnose nizvodno, stvarajući specifičan vid zagađenja suspendovanim materijama i dovode do zamućenosti vode rijeke. Prilikom izvođenja radova na vodozahvatu može doći do zamućenja površinskog toka. U skladu sa pozitivnim iskustvima na ovakvim vodozahvatima vodiće se računa da se ti efekti ublaže. Koristiće se pomoćne pregrade i raditi u periodu niskog vodostaja.</w:t>
      </w:r>
    </w:p>
    <w:p w:rsidR="009A6FA3" w:rsidRPr="009922B5" w:rsidRDefault="009A6FA3" w:rsidP="009A6FA3">
      <w:pPr>
        <w:jc w:val="both"/>
        <w:rPr>
          <w:rFonts w:cs="Arial"/>
          <w:webHidden/>
          <w:szCs w:val="24"/>
          <w:lang w:val="sr-Latn-CS"/>
        </w:rPr>
      </w:pPr>
    </w:p>
    <w:p w:rsidR="00D414A5" w:rsidRPr="00D414A5" w:rsidRDefault="00D414A5" w:rsidP="00D414A5">
      <w:pPr>
        <w:tabs>
          <w:tab w:val="left" w:pos="0"/>
          <w:tab w:val="left" w:pos="284"/>
        </w:tabs>
        <w:autoSpaceDE w:val="0"/>
        <w:autoSpaceDN w:val="0"/>
        <w:adjustRightInd w:val="0"/>
        <w:jc w:val="both"/>
        <w:rPr>
          <w:rFonts w:eastAsia="SymbolMT"/>
          <w:szCs w:val="24"/>
          <w:lang w:val="pl-PL"/>
        </w:rPr>
      </w:pPr>
      <w:r w:rsidRPr="00D414A5">
        <w:rPr>
          <w:rFonts w:eastAsia="SymbolMT"/>
          <w:szCs w:val="24"/>
          <w:lang w:val="pl-PL"/>
        </w:rPr>
        <w:t xml:space="preserve">Uticaj izvođenja radova na kvalitet vode u vodotoku se primjenom tehničkih mjera zaštite na gradilištu i površinama koje su pod neposrednim uticajem gradnje, s obzirom da je privremenog karaktera može okarakterisati kao prihvatljiv, jer neće imati značajnije uticaje na kvalitet vode u vodotoku pa samim tim ni na živi svijet u njoj. </w:t>
      </w:r>
    </w:p>
    <w:p w:rsidR="00D414A5" w:rsidRDefault="00D414A5" w:rsidP="00D414A5">
      <w:pPr>
        <w:jc w:val="both"/>
        <w:rPr>
          <w:rFonts w:cs="Arial"/>
          <w:szCs w:val="24"/>
          <w:lang w:val="sr-Latn-CS"/>
        </w:rPr>
      </w:pPr>
    </w:p>
    <w:p w:rsidR="00853722" w:rsidRDefault="00853722" w:rsidP="00853722">
      <w:pPr>
        <w:tabs>
          <w:tab w:val="left" w:pos="284"/>
        </w:tabs>
        <w:autoSpaceDE w:val="0"/>
        <w:autoSpaceDN w:val="0"/>
        <w:adjustRightInd w:val="0"/>
        <w:jc w:val="both"/>
        <w:rPr>
          <w:szCs w:val="24"/>
          <w:lang w:val="pl-PL"/>
        </w:rPr>
      </w:pPr>
      <w:r w:rsidRPr="00853722">
        <w:rPr>
          <w:szCs w:val="24"/>
          <w:lang w:val="pl-PL"/>
        </w:rPr>
        <w:t>Tokom montaže mašinske i elektromašinske opreme, posebno pri manipulacijama sa raznim vrstama ulja i maziva (servouređaji, transformatorska ulja, ulje za podmazivanje turbinskih ležajeva, itd.) može da dođe do propusta koji dovode do zagađenja vode ovim opasnim materijama.</w:t>
      </w:r>
    </w:p>
    <w:p w:rsidR="009A6FA3" w:rsidRPr="00853722" w:rsidRDefault="009A6FA3" w:rsidP="00853722">
      <w:pPr>
        <w:tabs>
          <w:tab w:val="left" w:pos="284"/>
        </w:tabs>
        <w:autoSpaceDE w:val="0"/>
        <w:autoSpaceDN w:val="0"/>
        <w:adjustRightInd w:val="0"/>
        <w:jc w:val="both"/>
        <w:rPr>
          <w:szCs w:val="24"/>
          <w:lang w:val="pl-PL"/>
        </w:rPr>
      </w:pPr>
    </w:p>
    <w:p w:rsidR="00D414A5" w:rsidRPr="00D414A5" w:rsidRDefault="00D414A5" w:rsidP="00D414A5">
      <w:pPr>
        <w:tabs>
          <w:tab w:val="left" w:pos="567"/>
        </w:tabs>
        <w:autoSpaceDE w:val="0"/>
        <w:autoSpaceDN w:val="0"/>
        <w:adjustRightInd w:val="0"/>
        <w:jc w:val="both"/>
        <w:rPr>
          <w:rFonts w:cs="Arial"/>
          <w:szCs w:val="24"/>
          <w:lang w:val="sr-Latn-CS"/>
        </w:rPr>
      </w:pPr>
      <w:r w:rsidRPr="00D414A5">
        <w:rPr>
          <w:rFonts w:cs="Arial"/>
          <w:szCs w:val="24"/>
          <w:lang w:val="sr-Latn-CS"/>
        </w:rPr>
        <w:t xml:space="preserve">U toku redovnog rada postrojenja ne postoji opasnost od zagađenja vodotoka, a uticaj na vodotoke se ogleda u smanjivanju protoka u dijelu rijeka obuhvaćene sistemom mHE. Ovaj uticaj je prihvatljiv uz </w:t>
      </w:r>
      <w:r w:rsidRPr="00D414A5">
        <w:rPr>
          <w:rFonts w:cs="Arial"/>
          <w:szCs w:val="24"/>
          <w:lang w:val="sr-Latn-CS"/>
        </w:rPr>
        <w:lastRenderedPageBreak/>
        <w:t>obezbjeđenje ekološki prihvatljivog protoka (protok biološkog minimuma) koritom rijeka. To je minimalna količina vode koja se mora pustiti u rječno korito i koja će omogućiti vodotoku da održi zdrave, prirodne ekosisteme i njihovu upotrebljivost.</w:t>
      </w:r>
    </w:p>
    <w:p w:rsidR="00D414A5" w:rsidRPr="00D414A5" w:rsidRDefault="00D414A5" w:rsidP="00D414A5">
      <w:pPr>
        <w:tabs>
          <w:tab w:val="left" w:pos="567"/>
        </w:tabs>
        <w:autoSpaceDE w:val="0"/>
        <w:autoSpaceDN w:val="0"/>
        <w:adjustRightInd w:val="0"/>
        <w:jc w:val="both"/>
        <w:rPr>
          <w:rFonts w:cs="Arial"/>
          <w:szCs w:val="24"/>
          <w:lang w:val="sr-Latn-CS"/>
        </w:rPr>
      </w:pPr>
    </w:p>
    <w:p w:rsidR="00D414A5" w:rsidRDefault="00D414A5" w:rsidP="00D414A5">
      <w:pPr>
        <w:tabs>
          <w:tab w:val="left" w:pos="567"/>
        </w:tabs>
        <w:autoSpaceDE w:val="0"/>
        <w:autoSpaceDN w:val="0"/>
        <w:adjustRightInd w:val="0"/>
        <w:jc w:val="both"/>
        <w:rPr>
          <w:rFonts w:cs="Arial"/>
          <w:szCs w:val="24"/>
          <w:lang w:val="sr-Latn-CS"/>
        </w:rPr>
      </w:pPr>
      <w:r w:rsidRPr="00C05992">
        <w:rPr>
          <w:rFonts w:cs="Arial"/>
          <w:szCs w:val="24"/>
          <w:lang w:val="sr-Latn-CS"/>
        </w:rPr>
        <w:t>Obezbijeđenje prava korišćenja</w:t>
      </w:r>
      <w:r w:rsidRPr="00D414A5">
        <w:rPr>
          <w:rFonts w:cs="Arial"/>
          <w:szCs w:val="24"/>
          <w:lang w:val="sr-Latn-CS"/>
        </w:rPr>
        <w:t xml:space="preserve"> vodotoka je obaveza investitora, pa je neophodno stanovnicima obezbijediti  pravo na korišćenje vode, kao pravo na navodnjavanje i slično. Preko monitoringa proticaja kontrolisaće se </w:t>
      </w:r>
      <w:r w:rsidRPr="009A6FA3">
        <w:rPr>
          <w:rFonts w:cs="Arial"/>
          <w:szCs w:val="24"/>
          <w:u w:val="single"/>
          <w:lang w:val="sr-Latn-CS"/>
        </w:rPr>
        <w:t>obezbjeđivanje protoka biološkog minimuma</w:t>
      </w:r>
      <w:r w:rsidRPr="00D414A5">
        <w:rPr>
          <w:rFonts w:cs="Arial"/>
          <w:szCs w:val="24"/>
          <w:lang w:val="sr-Latn-CS"/>
        </w:rPr>
        <w:t xml:space="preserve"> (ekološki prihvatljiv protok) u prirodnim koritima, koji će između ostalog obezbijediti vodu neophodnu za eventualne potrebe mještana (za navodnjavanje, napajanje stoke i sl.). </w:t>
      </w:r>
    </w:p>
    <w:p w:rsidR="00C05992" w:rsidRDefault="00C05992" w:rsidP="00D414A5">
      <w:pPr>
        <w:tabs>
          <w:tab w:val="left" w:pos="567"/>
        </w:tabs>
        <w:autoSpaceDE w:val="0"/>
        <w:autoSpaceDN w:val="0"/>
        <w:adjustRightInd w:val="0"/>
        <w:jc w:val="both"/>
        <w:rPr>
          <w:rFonts w:cs="Arial"/>
          <w:szCs w:val="24"/>
          <w:lang w:val="sr-Latn-CS"/>
        </w:rPr>
      </w:pPr>
    </w:p>
    <w:p w:rsidR="00C05992" w:rsidRPr="00C05992" w:rsidRDefault="00C05992" w:rsidP="00C05992">
      <w:pPr>
        <w:autoSpaceDE w:val="0"/>
        <w:autoSpaceDN w:val="0"/>
        <w:adjustRightInd w:val="0"/>
        <w:jc w:val="both"/>
        <w:rPr>
          <w:rFonts w:cs="Arial"/>
          <w:szCs w:val="24"/>
          <w:lang w:val="sr-Latn-CS"/>
        </w:rPr>
      </w:pPr>
      <w:r w:rsidRPr="00C05992">
        <w:rPr>
          <w:rFonts w:cs="Arial"/>
          <w:szCs w:val="24"/>
          <w:u w:val="single"/>
          <w:lang w:val="sr-Latn-CS"/>
        </w:rPr>
        <w:t>Snabdijevanje vodom</w:t>
      </w:r>
      <w:r w:rsidRPr="00C05992">
        <w:rPr>
          <w:rFonts w:cs="Arial"/>
          <w:szCs w:val="24"/>
          <w:lang w:val="sr-Latn-CS"/>
        </w:rPr>
        <w:t xml:space="preserve"> mašinske zgrade će biti riješeno tako što će se preuzeti potrebna količina vode iz cjevovoda mašinske zgrade. Hidroenergetska rješenja su data tako da se normalno odvijaju i nastavljaju sve prethodne aktivnosti u oblasti poljoprivrede, saobraćaja, šumarstva, lova, ribolova, turizma i dr. Individualni poljoprivrednici će i dalje moći da iz predmetnih rijeka zahvataju vodu za potrebe navodnjavanja svojih parcela u sušnom periodu godine. Čak će od izgradnje malih hidroelektrana imati i benefite, jer se ovim projektom oplemenjuju male vode. Izgradnjom ovog sistema i omogućavanje vodosnabdijevanja svim korisnicima je ocijenjen kao veoma </w:t>
      </w:r>
      <w:r w:rsidRPr="00C05992">
        <w:rPr>
          <w:rFonts w:cs="Arial"/>
          <w:szCs w:val="24"/>
          <w:u w:val="single"/>
          <w:lang w:val="sr-Latn-CS"/>
        </w:rPr>
        <w:t>pozitivan</w:t>
      </w:r>
      <w:r w:rsidRPr="00C05992">
        <w:rPr>
          <w:rFonts w:cs="Arial"/>
          <w:szCs w:val="24"/>
          <w:lang w:val="sr-Latn-CS"/>
        </w:rPr>
        <w:t xml:space="preserve"> uticaj.</w:t>
      </w:r>
    </w:p>
    <w:p w:rsidR="00C05992" w:rsidRPr="00C05992" w:rsidRDefault="00C05992" w:rsidP="003A758B">
      <w:pPr>
        <w:autoSpaceDE w:val="0"/>
        <w:autoSpaceDN w:val="0"/>
        <w:adjustRightInd w:val="0"/>
        <w:jc w:val="both"/>
        <w:rPr>
          <w:rFonts w:cs="Arial"/>
          <w:szCs w:val="24"/>
          <w:lang w:val="sr-Latn-CS"/>
        </w:rPr>
      </w:pPr>
    </w:p>
    <w:p w:rsidR="00C05992" w:rsidRDefault="00C05992" w:rsidP="003A758B">
      <w:pPr>
        <w:autoSpaceDE w:val="0"/>
        <w:autoSpaceDN w:val="0"/>
        <w:adjustRightInd w:val="0"/>
        <w:jc w:val="both"/>
        <w:rPr>
          <w:rFonts w:cs="Arial"/>
          <w:szCs w:val="24"/>
          <w:lang w:val="sr-Latn-CS"/>
        </w:rPr>
      </w:pPr>
      <w:r w:rsidRPr="00EA7D2E">
        <w:rPr>
          <w:rFonts w:cs="Arial"/>
          <w:szCs w:val="24"/>
          <w:lang w:val="sr-Latn-CS"/>
        </w:rPr>
        <w:t xml:space="preserve">Uticaj funkcionisanja postrojenja na </w:t>
      </w:r>
      <w:r w:rsidRPr="009A6FA3">
        <w:rPr>
          <w:rFonts w:cs="Arial"/>
          <w:szCs w:val="24"/>
          <w:u w:val="single"/>
          <w:lang w:val="sr-Latn-CS"/>
        </w:rPr>
        <w:t>odvođenje otpadnih voda</w:t>
      </w:r>
      <w:r w:rsidRPr="00EA7D2E">
        <w:rPr>
          <w:rFonts w:cs="Arial"/>
          <w:szCs w:val="24"/>
          <w:lang w:val="sr-Latn-CS"/>
        </w:rPr>
        <w:t xml:space="preserve"> u ovom području nije moguć,</w:t>
      </w:r>
      <w:r w:rsidR="00EA7D2E">
        <w:rPr>
          <w:rFonts w:cs="Arial"/>
          <w:szCs w:val="24"/>
          <w:lang w:val="sr-Latn-CS"/>
        </w:rPr>
        <w:t xml:space="preserve"> zato je</w:t>
      </w:r>
      <w:r w:rsidRPr="00EA7D2E">
        <w:rPr>
          <w:rFonts w:cs="Arial"/>
          <w:szCs w:val="24"/>
          <w:lang w:val="sr-Latn-CS"/>
        </w:rPr>
        <w:t xml:space="preserve"> </w:t>
      </w:r>
      <w:r w:rsidR="00EA7D2E">
        <w:rPr>
          <w:rFonts w:eastAsia="Times New Roman" w:cs="ArialNarrow"/>
          <w:szCs w:val="24"/>
        </w:rPr>
        <w:t>planirano</w:t>
      </w:r>
      <w:r w:rsidR="00EA7D2E" w:rsidRPr="00EA7D2E">
        <w:rPr>
          <w:rFonts w:eastAsia="Times New Roman" w:cs="ArialNarrow"/>
          <w:szCs w:val="24"/>
        </w:rPr>
        <w:t xml:space="preserve"> da se otpadne vode iz sanitarnog čvora</w:t>
      </w:r>
      <w:r w:rsidR="00EA7D2E">
        <w:rPr>
          <w:rFonts w:eastAsia="Times New Roman" w:cs="ArialNarrow"/>
          <w:szCs w:val="24"/>
        </w:rPr>
        <w:t xml:space="preserve"> </w:t>
      </w:r>
      <w:r w:rsidR="00EA7D2E" w:rsidRPr="00EA7D2E">
        <w:rPr>
          <w:rFonts w:eastAsia="Times New Roman" w:cs="ArialNarrow"/>
          <w:szCs w:val="24"/>
        </w:rPr>
        <w:t>kanališu u vodonepropusnu septičku jamu, koju je potrebno redovno kontrolisati i po potrebi prazniti odgovarajućim</w:t>
      </w:r>
      <w:r w:rsidR="00EA7D2E">
        <w:rPr>
          <w:rFonts w:eastAsia="Times New Roman" w:cs="ArialNarrow"/>
          <w:szCs w:val="24"/>
        </w:rPr>
        <w:t xml:space="preserve"> </w:t>
      </w:r>
      <w:r w:rsidR="00EA7D2E" w:rsidRPr="00EA7D2E">
        <w:rPr>
          <w:rFonts w:eastAsia="Times New Roman" w:cs="ArialNarrow"/>
          <w:szCs w:val="24"/>
        </w:rPr>
        <w:t>cisterna</w:t>
      </w:r>
      <w:r w:rsidR="00EA7D2E">
        <w:rPr>
          <w:rFonts w:eastAsia="Times New Roman" w:cs="ArialNarrow"/>
          <w:szCs w:val="24"/>
        </w:rPr>
        <w:t xml:space="preserve">ma nadležnog lokalnog preduzeća. </w:t>
      </w:r>
      <w:r w:rsidR="00EA7D2E" w:rsidRPr="00EA7D2E">
        <w:rPr>
          <w:rFonts w:eastAsia="Times New Roman" w:cs="ArialNarrow"/>
          <w:szCs w:val="24"/>
        </w:rPr>
        <w:t>Druga mogućnost za</w:t>
      </w:r>
      <w:r w:rsidR="00EA7D2E">
        <w:rPr>
          <w:rFonts w:eastAsia="Times New Roman" w:cs="ArialNarrow"/>
          <w:szCs w:val="24"/>
        </w:rPr>
        <w:t xml:space="preserve"> </w:t>
      </w:r>
      <w:r w:rsidR="00EA7D2E" w:rsidRPr="00EA7D2E">
        <w:rPr>
          <w:rFonts w:eastAsia="Times New Roman" w:cs="ArialNarrow"/>
          <w:szCs w:val="24"/>
        </w:rPr>
        <w:t>rješavanje sanitarnih otpadnih voda iz objekta mašinske zgrade je upotreba individualnih, kompaktnih uređaja za biološko</w:t>
      </w:r>
      <w:r w:rsidR="00EA7D2E">
        <w:rPr>
          <w:rFonts w:eastAsia="Times New Roman" w:cs="ArialNarrow"/>
          <w:szCs w:val="24"/>
        </w:rPr>
        <w:t xml:space="preserve"> </w:t>
      </w:r>
      <w:r w:rsidR="00EA7D2E" w:rsidRPr="00EA7D2E">
        <w:rPr>
          <w:rFonts w:eastAsia="Times New Roman" w:cs="ArialNarrow"/>
          <w:szCs w:val="24"/>
        </w:rPr>
        <w:t>prečišćavanje otpadnih voda sa stepenom prečišćavanja koji zadovoljava ispuštanje prečišćenje vode u prirodni</w:t>
      </w:r>
      <w:r w:rsidR="00EA7D2E">
        <w:rPr>
          <w:rFonts w:eastAsia="Times New Roman" w:cs="ArialNarrow"/>
          <w:szCs w:val="24"/>
        </w:rPr>
        <w:t xml:space="preserve"> </w:t>
      </w:r>
      <w:r w:rsidR="00EA7D2E" w:rsidRPr="00EA7D2E">
        <w:rPr>
          <w:rFonts w:eastAsia="Times New Roman" w:cs="ArialNarrow"/>
          <w:szCs w:val="24"/>
        </w:rPr>
        <w:t>recipijent, vodotok</w:t>
      </w:r>
      <w:r w:rsidR="00EA7D2E">
        <w:rPr>
          <w:rFonts w:eastAsia="Times New Roman" w:cs="ArialNarrow"/>
          <w:szCs w:val="24"/>
        </w:rPr>
        <w:t>.</w:t>
      </w:r>
      <w:r w:rsidR="003A758B">
        <w:rPr>
          <w:rFonts w:eastAsia="Times New Roman" w:cs="ArialNarrow"/>
          <w:szCs w:val="24"/>
        </w:rPr>
        <w:t xml:space="preserve"> </w:t>
      </w:r>
      <w:r w:rsidRPr="00C05992">
        <w:rPr>
          <w:rFonts w:cs="Arial"/>
          <w:szCs w:val="24"/>
          <w:lang w:val="sr-Latn-CS"/>
        </w:rPr>
        <w:t xml:space="preserve">Poboljšanje odvođenja otpadnih voda, što je slučaj i primjenom LSL, ocijenjeno je kao </w:t>
      </w:r>
      <w:r w:rsidRPr="00C05992">
        <w:rPr>
          <w:rFonts w:cs="Arial"/>
          <w:szCs w:val="24"/>
          <w:u w:val="single"/>
          <w:lang w:val="sr-Latn-CS"/>
        </w:rPr>
        <w:t>neznatan</w:t>
      </w:r>
      <w:r w:rsidRPr="00C05992">
        <w:rPr>
          <w:rFonts w:cs="Arial"/>
          <w:szCs w:val="24"/>
          <w:lang w:val="sr-Latn-CS"/>
        </w:rPr>
        <w:t xml:space="preserve"> uticaj.</w:t>
      </w:r>
    </w:p>
    <w:p w:rsidR="003A758B" w:rsidRPr="003A758B" w:rsidRDefault="003A758B" w:rsidP="003A758B">
      <w:pPr>
        <w:autoSpaceDE w:val="0"/>
        <w:autoSpaceDN w:val="0"/>
        <w:adjustRightInd w:val="0"/>
        <w:jc w:val="both"/>
        <w:rPr>
          <w:rFonts w:eastAsia="Times New Roman" w:cs="ArialNarrow"/>
          <w:szCs w:val="24"/>
        </w:rPr>
      </w:pPr>
    </w:p>
    <w:p w:rsidR="00D414A5" w:rsidRDefault="00D414A5" w:rsidP="00992CC0">
      <w:pPr>
        <w:autoSpaceDE w:val="0"/>
        <w:autoSpaceDN w:val="0"/>
        <w:adjustRightInd w:val="0"/>
        <w:jc w:val="both"/>
        <w:rPr>
          <w:rFonts w:eastAsia="Times New Roman"/>
          <w:szCs w:val="24"/>
        </w:rPr>
      </w:pPr>
      <w:r w:rsidRPr="00992CC0">
        <w:rPr>
          <w:rFonts w:cs="Arial"/>
          <w:szCs w:val="24"/>
          <w:lang w:val="sr-Latn-CS"/>
        </w:rPr>
        <w:t>Izgradnja i funkcionisanje planiranog zahvata neće imati značajnih uticaja na kvalitet površinskih i podzemnih voda na lokaciji, jer njegova gradnja i funkcionisanje ne dovodi do emisije zagađujućih materija, pa samim tim nema mogućnosti za negativan uticaj ni na prekogranično zagađivanje voda.</w:t>
      </w:r>
      <w:r w:rsidR="00FE2580" w:rsidRPr="00992CC0">
        <w:rPr>
          <w:rFonts w:cs="Arial"/>
          <w:szCs w:val="24"/>
          <w:lang w:val="sr-Latn-CS"/>
        </w:rPr>
        <w:t xml:space="preserve"> Takođe, planom su date smjernice i mjere koje eliminišu potencijalne negativne uticaje.</w:t>
      </w:r>
      <w:r w:rsidR="00992CC0" w:rsidRPr="00992CC0">
        <w:rPr>
          <w:rFonts w:eastAsia="Times New Roman"/>
          <w:szCs w:val="24"/>
        </w:rPr>
        <w:t xml:space="preserve"> Prednosti malih hidroelektrana </w:t>
      </w:r>
      <w:r w:rsidR="00602132">
        <w:rPr>
          <w:rFonts w:eastAsia="Times New Roman"/>
          <w:szCs w:val="24"/>
        </w:rPr>
        <w:t>je što</w:t>
      </w:r>
      <w:r w:rsidR="00992CC0" w:rsidRPr="00992CC0">
        <w:rPr>
          <w:rFonts w:eastAsia="Times New Roman"/>
          <w:szCs w:val="24"/>
        </w:rPr>
        <w:t xml:space="preserve"> sprečavaju opasnost od poplava jer</w:t>
      </w:r>
      <w:r w:rsidR="00992CC0">
        <w:rPr>
          <w:rFonts w:eastAsia="Times New Roman"/>
          <w:szCs w:val="24"/>
        </w:rPr>
        <w:t xml:space="preserve"> </w:t>
      </w:r>
      <w:r w:rsidR="00992CC0" w:rsidRPr="00992CC0">
        <w:rPr>
          <w:rFonts w:eastAsia="Times New Roman"/>
          <w:szCs w:val="24"/>
        </w:rPr>
        <w:t>omogućavaju regulaciju vodotoka</w:t>
      </w:r>
      <w:r w:rsidR="00992CC0">
        <w:rPr>
          <w:rFonts w:eastAsia="Times New Roman"/>
          <w:szCs w:val="24"/>
        </w:rPr>
        <w:t>.</w:t>
      </w:r>
    </w:p>
    <w:p w:rsidR="00992CC0" w:rsidRPr="00992CC0" w:rsidRDefault="00992CC0" w:rsidP="00992CC0">
      <w:pPr>
        <w:autoSpaceDE w:val="0"/>
        <w:autoSpaceDN w:val="0"/>
        <w:adjustRightInd w:val="0"/>
        <w:jc w:val="both"/>
        <w:rPr>
          <w:rFonts w:cs="Arial"/>
          <w:szCs w:val="24"/>
          <w:lang w:val="sr-Latn-CS"/>
        </w:rPr>
      </w:pPr>
    </w:p>
    <w:p w:rsidR="00D414A5" w:rsidRPr="00D414A5" w:rsidRDefault="00D414A5" w:rsidP="00444071">
      <w:pPr>
        <w:autoSpaceDE w:val="0"/>
        <w:autoSpaceDN w:val="0"/>
        <w:adjustRightInd w:val="0"/>
        <w:jc w:val="both"/>
        <w:rPr>
          <w:rFonts w:cs="Arial"/>
          <w:szCs w:val="24"/>
          <w:u w:val="single"/>
          <w:lang w:val="sr-Latn-CS"/>
        </w:rPr>
      </w:pPr>
      <w:r w:rsidRPr="00D414A5">
        <w:rPr>
          <w:rFonts w:cs="Arial"/>
          <w:szCs w:val="24"/>
          <w:lang w:val="sr-Latn-CS"/>
        </w:rPr>
        <w:t xml:space="preserve">Ovaj uticaj je </w:t>
      </w:r>
      <w:r w:rsidRPr="002125E6">
        <w:rPr>
          <w:rFonts w:cs="Arial"/>
          <w:szCs w:val="24"/>
          <w:lang w:val="sr-Latn-CS"/>
        </w:rPr>
        <w:t xml:space="preserve">ocjenjen kao </w:t>
      </w:r>
      <w:r w:rsidR="002125E6" w:rsidRPr="002125E6">
        <w:rPr>
          <w:rFonts w:cs="Arial"/>
          <w:b/>
          <w:szCs w:val="24"/>
          <w:u w:val="single"/>
          <w:lang w:val="sr-Latn-CS"/>
        </w:rPr>
        <w:t>ne</w:t>
      </w:r>
      <w:r w:rsidR="002125E6">
        <w:rPr>
          <w:rFonts w:cs="Arial"/>
          <w:b/>
          <w:szCs w:val="24"/>
          <w:u w:val="single"/>
          <w:lang w:val="sr-Latn-CS"/>
        </w:rPr>
        <w:t>znatan</w:t>
      </w:r>
      <w:r w:rsidRPr="002125E6">
        <w:rPr>
          <w:rFonts w:cs="Arial"/>
          <w:b/>
          <w:szCs w:val="24"/>
          <w:u w:val="single"/>
          <w:lang w:val="sr-Latn-CS"/>
        </w:rPr>
        <w:t>.</w:t>
      </w:r>
    </w:p>
    <w:p w:rsidR="00444071" w:rsidRDefault="00444071" w:rsidP="00444071">
      <w:pPr>
        <w:pStyle w:val="Default"/>
        <w:jc w:val="both"/>
        <w:rPr>
          <w:rFonts w:ascii="Arial Narrow" w:hAnsi="Arial Narrow"/>
          <w:b/>
          <w:u w:val="single"/>
        </w:rPr>
      </w:pPr>
    </w:p>
    <w:p w:rsidR="00FE2580" w:rsidRDefault="00FE2580" w:rsidP="00444071">
      <w:pPr>
        <w:pStyle w:val="Default"/>
        <w:jc w:val="both"/>
        <w:rPr>
          <w:rFonts w:ascii="Arial Narrow" w:hAnsi="Arial Narrow"/>
          <w:b/>
          <w:u w:val="single"/>
        </w:rPr>
      </w:pPr>
      <w:r w:rsidRPr="00C61737">
        <w:rPr>
          <w:rFonts w:ascii="Arial Narrow" w:hAnsi="Arial Narrow"/>
          <w:b/>
          <w:u w:val="single"/>
        </w:rPr>
        <w:t>Zemljište</w:t>
      </w:r>
    </w:p>
    <w:p w:rsidR="00444071" w:rsidRDefault="00444071" w:rsidP="00444071">
      <w:pPr>
        <w:pStyle w:val="Default"/>
        <w:jc w:val="both"/>
        <w:rPr>
          <w:rFonts w:ascii="Arial Narrow" w:hAnsi="Arial Narrow"/>
          <w:b/>
          <w:u w:val="single"/>
        </w:rPr>
      </w:pPr>
    </w:p>
    <w:p w:rsidR="009922B5" w:rsidRDefault="009922B5" w:rsidP="002125E6">
      <w:pPr>
        <w:jc w:val="both"/>
        <w:rPr>
          <w:rFonts w:cs="Arial"/>
          <w:webHidden/>
          <w:szCs w:val="24"/>
          <w:lang w:val="sr-Latn-CS"/>
        </w:rPr>
      </w:pPr>
      <w:r w:rsidRPr="009922B5">
        <w:rPr>
          <w:rFonts w:cs="Arial"/>
          <w:webHidden/>
          <w:szCs w:val="24"/>
          <w:lang w:val="sr-Latn-CS"/>
        </w:rPr>
        <w:t>Objekti predviđeni za izgradnju, srazmjerno veličini zone koju zahvata LSL i stepenu/koeficijentu izgrađenosti, obuhvataju manju površinu. Zona uticaja će biti šira usljed pripremnih radova i izgradnje pristupnih puteva (po potrebi).</w:t>
      </w:r>
    </w:p>
    <w:p w:rsidR="008827B6" w:rsidRDefault="008827B6" w:rsidP="002125E6">
      <w:pPr>
        <w:jc w:val="both"/>
        <w:rPr>
          <w:rFonts w:cs="Arial"/>
          <w:webHidden/>
          <w:szCs w:val="24"/>
          <w:lang w:val="sr-Latn-CS"/>
        </w:rPr>
      </w:pPr>
    </w:p>
    <w:p w:rsidR="009922B5" w:rsidRDefault="009922B5" w:rsidP="002125E6">
      <w:pPr>
        <w:jc w:val="both"/>
        <w:rPr>
          <w:rFonts w:cs="Arial"/>
          <w:webHidden/>
          <w:szCs w:val="24"/>
          <w:lang w:val="sr-Latn-CS"/>
        </w:rPr>
      </w:pPr>
      <w:r w:rsidRPr="009922B5">
        <w:rPr>
          <w:rFonts w:cs="Arial"/>
          <w:webHidden/>
          <w:szCs w:val="24"/>
          <w:lang w:val="sr-Latn-CS"/>
        </w:rPr>
        <w:t>Generisanje otpada tokom izgradnje je neizbježno, pogotovo kod zemljanih radova, te je neophodno tretirati taj otpad na odgovarajući način, propisan zakonom i podzakonskim aktima i primjereno dobroj praksi. Treba naglasiti da otpad koji nastaje u toj fazi neće imati karakter opasnog otpada. Jedini izvor opasnog otpada mogu biti ulja iz građevinskih mašina, nafta i derivati, ukoliko se skladište ili ispuštaju iz bilo kog razloga na samom lokalitetu. Predviđa se korišćenje prirodnih materijala tokom izgradnje i korišćenje ekološki prihvatljivih materijala (izolacija, spoljašnje i unutrašnje boje).</w:t>
      </w:r>
    </w:p>
    <w:p w:rsidR="008F3836" w:rsidRPr="008F3836" w:rsidRDefault="008F3836" w:rsidP="002125E6">
      <w:pPr>
        <w:autoSpaceDE w:val="0"/>
        <w:autoSpaceDN w:val="0"/>
        <w:adjustRightInd w:val="0"/>
        <w:jc w:val="both"/>
        <w:rPr>
          <w:szCs w:val="24"/>
          <w:lang w:val="sr-Latn-CS"/>
        </w:rPr>
      </w:pPr>
      <w:r>
        <w:rPr>
          <w:rFonts w:cs="Arial"/>
          <w:webHidden/>
          <w:szCs w:val="24"/>
          <w:lang w:val="sr-Latn-CS"/>
        </w:rPr>
        <w:t>G</w:t>
      </w:r>
      <w:r w:rsidR="009922B5" w:rsidRPr="008F3836">
        <w:rPr>
          <w:rFonts w:cs="Arial"/>
          <w:webHidden/>
          <w:szCs w:val="24"/>
          <w:lang w:val="sr-Latn-CS"/>
        </w:rPr>
        <w:t xml:space="preserve">enerisanje </w:t>
      </w:r>
      <w:r>
        <w:rPr>
          <w:rFonts w:cs="Arial"/>
          <w:webHidden/>
          <w:szCs w:val="24"/>
          <w:lang w:val="sr-Latn-CS"/>
        </w:rPr>
        <w:t>komunalnog i drugog</w:t>
      </w:r>
      <w:r w:rsidRPr="008F3836">
        <w:rPr>
          <w:rFonts w:cs="Arial"/>
          <w:webHidden/>
          <w:szCs w:val="24"/>
          <w:lang w:val="sr-Latn-CS"/>
        </w:rPr>
        <w:t xml:space="preserve"> </w:t>
      </w:r>
      <w:r w:rsidR="009922B5" w:rsidRPr="008F3836">
        <w:rPr>
          <w:rFonts w:cs="Arial"/>
          <w:webHidden/>
          <w:szCs w:val="24"/>
          <w:lang w:val="sr-Latn-CS"/>
        </w:rPr>
        <w:t xml:space="preserve">otpada u periodu </w:t>
      </w:r>
      <w:r>
        <w:rPr>
          <w:rFonts w:cs="Arial"/>
          <w:webHidden/>
          <w:szCs w:val="24"/>
          <w:lang w:val="sr-Latn-CS"/>
        </w:rPr>
        <w:t>tokom korišćenja objekta je minimalno.</w:t>
      </w:r>
      <w:r w:rsidR="009922B5" w:rsidRPr="008F3836">
        <w:rPr>
          <w:rFonts w:cs="Arial"/>
          <w:webHidden/>
          <w:szCs w:val="24"/>
          <w:lang w:val="sr-Latn-CS"/>
        </w:rPr>
        <w:t xml:space="preserve"> </w:t>
      </w:r>
      <w:r w:rsidR="00887B7B" w:rsidRPr="008F3836">
        <w:rPr>
          <w:rFonts w:cs="Arial"/>
          <w:webHidden/>
          <w:szCs w:val="24"/>
          <w:lang w:val="sr-Latn-CS"/>
        </w:rPr>
        <w:t xml:space="preserve">Planom </w:t>
      </w:r>
      <w:r w:rsidR="003A758B" w:rsidRPr="008F3836">
        <w:rPr>
          <w:rFonts w:cs="Arial"/>
          <w:webHidden/>
          <w:szCs w:val="24"/>
          <w:lang w:val="sr-Latn-CS"/>
        </w:rPr>
        <w:t xml:space="preserve">je kroz mjere zaštite predviđeno sakupljanje i odlaganje otpada u toku gradnje. </w:t>
      </w:r>
      <w:r>
        <w:rPr>
          <w:rFonts w:cs="Arial"/>
          <w:webHidden/>
          <w:szCs w:val="24"/>
          <w:lang w:val="sr-Latn-CS"/>
        </w:rPr>
        <w:t>Takođe je</w:t>
      </w:r>
      <w:r w:rsidR="00A12722" w:rsidRPr="008F3836">
        <w:rPr>
          <w:rFonts w:cs="Arial"/>
          <w:webHidden/>
          <w:szCs w:val="24"/>
          <w:lang w:val="sr-Latn-CS"/>
        </w:rPr>
        <w:t xml:space="preserve"> naglašeno </w:t>
      </w:r>
      <w:r w:rsidRPr="008F3836">
        <w:rPr>
          <w:rFonts w:cs="Arial"/>
          <w:webHidden/>
          <w:szCs w:val="24"/>
          <w:lang w:val="sr-Latn-CS"/>
        </w:rPr>
        <w:t>da d</w:t>
      </w:r>
      <w:r w:rsidRPr="008F3836">
        <w:rPr>
          <w:rFonts w:cs="Arial"/>
          <w:szCs w:val="24"/>
          <w:lang w:val="sr-Latn-CS"/>
        </w:rPr>
        <w:t>ruge vrste otpada koje mogu povremeno nastajati tokom popravki ili remonta postrojenja će biti posebno odlagane i u skladu sa propisima predate sakupljačima na dalji tretman.</w:t>
      </w:r>
      <w:r w:rsidRPr="008F3836">
        <w:rPr>
          <w:szCs w:val="24"/>
          <w:lang w:val="sr-Latn-CS"/>
        </w:rPr>
        <w:t xml:space="preserve"> </w:t>
      </w:r>
    </w:p>
    <w:p w:rsidR="007D7A8A" w:rsidRPr="007D7A8A" w:rsidRDefault="007D7A8A" w:rsidP="002125E6">
      <w:pPr>
        <w:pStyle w:val="ListParagraph"/>
        <w:autoSpaceDE w:val="0"/>
        <w:autoSpaceDN w:val="0"/>
        <w:adjustRightInd w:val="0"/>
        <w:spacing w:after="0"/>
        <w:ind w:left="0"/>
        <w:jc w:val="both"/>
        <w:rPr>
          <w:rFonts w:cs="Arial"/>
          <w:b w:val="0"/>
          <w:color w:val="000000"/>
          <w:szCs w:val="24"/>
          <w:lang w:val="da-DK"/>
        </w:rPr>
      </w:pPr>
    </w:p>
    <w:p w:rsidR="00D414A5" w:rsidRPr="009922B5" w:rsidRDefault="00444071" w:rsidP="002125E6">
      <w:pPr>
        <w:pStyle w:val="ListParagraph"/>
        <w:autoSpaceDE w:val="0"/>
        <w:autoSpaceDN w:val="0"/>
        <w:adjustRightInd w:val="0"/>
        <w:spacing w:after="0"/>
        <w:ind w:left="0"/>
        <w:jc w:val="both"/>
        <w:rPr>
          <w:rFonts w:cs="Arial"/>
          <w:szCs w:val="24"/>
          <w:lang w:val="sr-Latn-CS"/>
        </w:rPr>
      </w:pPr>
      <w:r w:rsidRPr="007D7A8A">
        <w:rPr>
          <w:rFonts w:cs="Arial"/>
          <w:b w:val="0"/>
          <w:color w:val="000000"/>
          <w:szCs w:val="24"/>
          <w:lang w:val="da-DK"/>
        </w:rPr>
        <w:lastRenderedPageBreak/>
        <w:t>Poštovanje navedenih mjera će negativan uticaj svesti na minimum.</w:t>
      </w:r>
      <w:r w:rsidR="007D7A8A" w:rsidRPr="007D7A8A">
        <w:rPr>
          <w:rFonts w:cs="Arial"/>
          <w:b w:val="0"/>
          <w:color w:val="000000"/>
          <w:szCs w:val="24"/>
          <w:lang w:val="da-DK"/>
        </w:rPr>
        <w:t xml:space="preserve"> </w:t>
      </w:r>
      <w:r w:rsidR="009922B5" w:rsidRPr="007D7A8A">
        <w:rPr>
          <w:rFonts w:cs="Arial"/>
          <w:b w:val="0"/>
          <w:szCs w:val="24"/>
          <w:lang w:val="sr-Latn-CS"/>
        </w:rPr>
        <w:t xml:space="preserve">Osiguranje uslova za odvojeno prikupljanje i finalno odlaganje na sanitarne deponije je ocijenjeno kao </w:t>
      </w:r>
      <w:r w:rsidR="009922B5" w:rsidRPr="007D7A8A">
        <w:rPr>
          <w:rFonts w:cs="Arial"/>
          <w:szCs w:val="24"/>
          <w:u w:val="single"/>
          <w:lang w:val="sr-Latn-CS"/>
        </w:rPr>
        <w:t>pozitivan</w:t>
      </w:r>
      <w:r w:rsidR="009922B5" w:rsidRPr="007D7A8A">
        <w:rPr>
          <w:rFonts w:cs="Arial"/>
          <w:b w:val="0"/>
          <w:szCs w:val="24"/>
          <w:lang w:val="sr-Latn-CS"/>
        </w:rPr>
        <w:t xml:space="preserve"> utjecaj.</w:t>
      </w:r>
    </w:p>
    <w:p w:rsidR="00444071" w:rsidRDefault="00444071" w:rsidP="00444071">
      <w:pPr>
        <w:pStyle w:val="Default"/>
        <w:jc w:val="both"/>
        <w:rPr>
          <w:rFonts w:ascii="Arial Narrow" w:hAnsi="Arial Narrow"/>
          <w:b/>
          <w:u w:val="single"/>
        </w:rPr>
      </w:pPr>
    </w:p>
    <w:p w:rsidR="00444071" w:rsidRDefault="00444071" w:rsidP="00444071">
      <w:pPr>
        <w:pStyle w:val="Default"/>
        <w:jc w:val="both"/>
        <w:rPr>
          <w:rFonts w:ascii="Arial Narrow" w:hAnsi="Arial Narrow"/>
          <w:b/>
          <w:u w:val="single"/>
        </w:rPr>
      </w:pPr>
      <w:r>
        <w:rPr>
          <w:rFonts w:ascii="Arial Narrow" w:hAnsi="Arial Narrow"/>
          <w:b/>
          <w:u w:val="single"/>
        </w:rPr>
        <w:t>Vazduh</w:t>
      </w:r>
    </w:p>
    <w:p w:rsidR="00444071" w:rsidRDefault="00444071" w:rsidP="00444071">
      <w:pPr>
        <w:pStyle w:val="Default"/>
        <w:jc w:val="both"/>
        <w:rPr>
          <w:rFonts w:ascii="Arial Narrow" w:hAnsi="Arial Narrow"/>
          <w:b/>
          <w:u w:val="single"/>
        </w:rPr>
      </w:pPr>
    </w:p>
    <w:p w:rsidR="00444071" w:rsidRPr="00B25FEA" w:rsidRDefault="00444071" w:rsidP="00992CC0">
      <w:pPr>
        <w:jc w:val="both"/>
        <w:rPr>
          <w:rFonts w:cs="Arial"/>
          <w:szCs w:val="24"/>
          <w:lang w:val="sr-Latn-CS"/>
        </w:rPr>
      </w:pPr>
      <w:r w:rsidRPr="00B25FEA">
        <w:rPr>
          <w:rFonts w:cs="Arial"/>
          <w:szCs w:val="24"/>
          <w:lang w:val="sr-Latn-CS"/>
        </w:rPr>
        <w:t>Uticaji  na okolinu tokom funkcionisanja mHE "Lještanica" i njene izgradnje su uglavnom vezani za izgradnju objekata koji ulaze u sastav postrojenja. Ova moguća zagađenja nijesu velika jer su privremenog karaktera (izgradnja postrojenja se planira za  oko 12  mjeseci).</w:t>
      </w:r>
    </w:p>
    <w:p w:rsidR="00444071" w:rsidRPr="00B25FEA" w:rsidRDefault="00444071" w:rsidP="00992CC0">
      <w:pPr>
        <w:jc w:val="both"/>
        <w:rPr>
          <w:rFonts w:cs="Arial"/>
          <w:szCs w:val="24"/>
          <w:lang w:val="sr-Latn-CS"/>
        </w:rPr>
      </w:pPr>
      <w:r w:rsidRPr="00B25FEA">
        <w:rPr>
          <w:rFonts w:cs="Arial"/>
          <w:szCs w:val="24"/>
          <w:lang w:val="sr-Latn-CS"/>
        </w:rPr>
        <w:t>Na zagađenje vazduha u toku izgradnje postrojenja utiču:</w:t>
      </w:r>
    </w:p>
    <w:p w:rsidR="00444071" w:rsidRPr="00B25FEA" w:rsidRDefault="00444071" w:rsidP="00DB287B">
      <w:pPr>
        <w:pStyle w:val="ListParagraph"/>
        <w:numPr>
          <w:ilvl w:val="2"/>
          <w:numId w:val="73"/>
        </w:numPr>
        <w:autoSpaceDE w:val="0"/>
        <w:autoSpaceDN w:val="0"/>
        <w:adjustRightInd w:val="0"/>
        <w:spacing w:after="0"/>
        <w:ind w:left="459" w:hanging="459"/>
        <w:jc w:val="both"/>
        <w:rPr>
          <w:b w:val="0"/>
          <w:szCs w:val="24"/>
          <w:lang w:val="pl-PL"/>
        </w:rPr>
      </w:pPr>
      <w:r w:rsidRPr="00B25FEA">
        <w:rPr>
          <w:b w:val="0"/>
          <w:szCs w:val="24"/>
          <w:lang w:val="pl-PL"/>
        </w:rPr>
        <w:t xml:space="preserve">izduvni gasovi koji nastaju usled rada građevinskih mašina i vozila koji kao pogonsko gorivo koriste naftne derivate </w:t>
      </w:r>
    </w:p>
    <w:p w:rsidR="00444071" w:rsidRPr="00B25FEA" w:rsidRDefault="00444071" w:rsidP="00DB287B">
      <w:pPr>
        <w:pStyle w:val="ListParagraph"/>
        <w:numPr>
          <w:ilvl w:val="2"/>
          <w:numId w:val="73"/>
        </w:numPr>
        <w:autoSpaceDE w:val="0"/>
        <w:autoSpaceDN w:val="0"/>
        <w:adjustRightInd w:val="0"/>
        <w:spacing w:after="0"/>
        <w:ind w:left="459" w:hanging="459"/>
        <w:jc w:val="both"/>
        <w:rPr>
          <w:b w:val="0"/>
          <w:szCs w:val="24"/>
          <w:lang w:val="pl-PL"/>
        </w:rPr>
      </w:pPr>
      <w:r w:rsidRPr="00B25FEA">
        <w:rPr>
          <w:b w:val="0"/>
          <w:szCs w:val="24"/>
          <w:lang w:val="pl-PL"/>
        </w:rPr>
        <w:t>prašina, kao posljedica izvođenja radova (iskop, utovar i istovar materijala).</w:t>
      </w:r>
    </w:p>
    <w:p w:rsidR="00444071" w:rsidRPr="00B25FEA" w:rsidRDefault="00444071" w:rsidP="00992CC0">
      <w:pPr>
        <w:jc w:val="both"/>
        <w:rPr>
          <w:rFonts w:cs="Arial"/>
          <w:szCs w:val="24"/>
          <w:lang w:val="sr-Latn-CS"/>
        </w:rPr>
      </w:pPr>
      <w:r w:rsidRPr="00B25FEA">
        <w:rPr>
          <w:rFonts w:cs="Arial"/>
          <w:szCs w:val="24"/>
          <w:lang w:val="sr-Latn-CS"/>
        </w:rPr>
        <w:t>Uticaj ovih emisija je najčešće lokalizovan samo na prostor izvođenja radova, rjeđe na neposredno uže okruženje. Negativni uticaji na neposredne izvršioce radova neutrališu se ili umanjuju korišćenjem odgovarajuće opreme (maska i aspiratori), dok se uticaj na uže okruženje umanjuje dobrom organizacijom gradilišta i izborom prikladnog vremena za takvu vrstu radova (smjer vjetra, itd).</w:t>
      </w:r>
    </w:p>
    <w:p w:rsidR="007D7A8A" w:rsidRPr="00B25FEA" w:rsidRDefault="007D7A8A" w:rsidP="00992CC0">
      <w:pPr>
        <w:autoSpaceDE w:val="0"/>
        <w:autoSpaceDN w:val="0"/>
        <w:adjustRightInd w:val="0"/>
        <w:jc w:val="both"/>
        <w:rPr>
          <w:rFonts w:cs="Arial"/>
          <w:szCs w:val="24"/>
          <w:lang w:val="sr-Latn-CS"/>
        </w:rPr>
      </w:pPr>
    </w:p>
    <w:p w:rsidR="00444071" w:rsidRPr="00B25FEA" w:rsidRDefault="00444071" w:rsidP="00992CC0">
      <w:pPr>
        <w:autoSpaceDE w:val="0"/>
        <w:autoSpaceDN w:val="0"/>
        <w:adjustRightInd w:val="0"/>
        <w:jc w:val="both"/>
        <w:rPr>
          <w:rFonts w:cs="Arial"/>
          <w:szCs w:val="24"/>
          <w:lang w:val="sr-Latn-CS"/>
        </w:rPr>
      </w:pPr>
      <w:r w:rsidRPr="00B25FEA">
        <w:rPr>
          <w:rFonts w:cs="Arial"/>
          <w:szCs w:val="24"/>
          <w:lang w:val="sr-Latn-CS"/>
        </w:rPr>
        <w:t>Za iskopavanje terena i ostalih zemljanih radova neophodno je angažovati bager, buldožer, utovarnu lopatu i kamione za odvoz otkopanog materijala. Kao pogonsko gorivo, nabrojane mašine koriste dizel gorivo, čijim sagorijevanjem u vazduh dospijevaju izduvni gasovi koji sadrže oko 200 različitih materija. Od materija koje su posebno toksične za ljudski organizam, izdvajaju se sledeće: ugljen dioksid (CO2), ugljenmonoksid (CO), nitrozni gasovi (NOx), nesagoreli ugljovodonici (-CH), čađ, akrolein, formaldehid i ostali aledehidi, aromatični ugljovodonici (benzen, toluen, ksileni), policiklični ugljovodonici i druga jedinjenja.</w:t>
      </w:r>
    </w:p>
    <w:p w:rsidR="007D7A8A" w:rsidRPr="00B25FEA" w:rsidRDefault="007D7A8A" w:rsidP="00992CC0">
      <w:pPr>
        <w:autoSpaceDE w:val="0"/>
        <w:autoSpaceDN w:val="0"/>
        <w:adjustRightInd w:val="0"/>
        <w:jc w:val="both"/>
        <w:rPr>
          <w:szCs w:val="24"/>
          <w:lang w:val="sr-Latn-CS"/>
        </w:rPr>
      </w:pPr>
    </w:p>
    <w:p w:rsidR="00444071" w:rsidRPr="00B25FEA" w:rsidRDefault="00444071" w:rsidP="00992CC0">
      <w:pPr>
        <w:jc w:val="both"/>
        <w:rPr>
          <w:rFonts w:cs="Arial"/>
          <w:szCs w:val="24"/>
          <w:lang w:val="sr-Latn-CS"/>
        </w:rPr>
      </w:pPr>
      <w:r w:rsidRPr="00B25FEA">
        <w:rPr>
          <w:rFonts w:cs="Arial"/>
          <w:szCs w:val="24"/>
          <w:lang w:val="sr-Latn-CS"/>
        </w:rPr>
        <w:t>Analiza dodatne saobraćajne frekvencije izazvane radovima, ukazuje da će intenzitet saobraćaja na lokaciji u toku izgradnje biti relativno mali (periodično odvoženje iskopanog materijala i dovoženje materijala za potrebe gradnje), tako da ne predstavlja značajan faktor ugrožavanja kvaliteta vazduha. U blizini dijela trase kojom se gradi navedeni objekat već se nalazi lokalni put, kojim se koristi lokalno stanovništvo, tako da dodatni negativni efekti emisija u vazduh kao posledica izvođenja radova (koji su lokalnog karaktera), neće značajno uticati na promjenu kvaliteta vazduha na lokaciji.</w:t>
      </w:r>
    </w:p>
    <w:p w:rsidR="007D7A8A" w:rsidRPr="00B25FEA" w:rsidRDefault="007D7A8A" w:rsidP="00992CC0">
      <w:pPr>
        <w:jc w:val="both"/>
        <w:rPr>
          <w:rFonts w:cs="Arial"/>
          <w:szCs w:val="24"/>
          <w:lang w:val="sr-Latn-CS"/>
        </w:rPr>
      </w:pPr>
    </w:p>
    <w:p w:rsidR="00B25FEA" w:rsidRPr="001056D8" w:rsidRDefault="00444071" w:rsidP="00992CC0">
      <w:pPr>
        <w:jc w:val="both"/>
        <w:rPr>
          <w:rFonts w:cs="Arial"/>
          <w:szCs w:val="24"/>
          <w:lang w:val="sr-Latn-CS"/>
        </w:rPr>
      </w:pPr>
      <w:r w:rsidRPr="00B25FEA">
        <w:rPr>
          <w:rFonts w:cs="Arial"/>
          <w:szCs w:val="24"/>
          <w:lang w:val="sr-Latn-CS"/>
        </w:rPr>
        <w:t>Gore pomenuti negativni uticaji su prisutni samo za vrijeme izgradnje (privremenog su karaktera) i mogu se efikasno kontrolisati kroz pravilno planiranje i striktno provođenje mjera zaštite na gradilištu, korišćenjem ispravne mehanizacije i redovnog kvašenja površina sa kojih se može podizati prašina.</w:t>
      </w:r>
      <w:r w:rsidR="00B25FEA" w:rsidRPr="00B25FEA">
        <w:rPr>
          <w:rFonts w:cs="Arial"/>
          <w:szCs w:val="24"/>
          <w:lang w:val="sr-Latn-CS"/>
        </w:rPr>
        <w:t xml:space="preserve"> </w:t>
      </w:r>
      <w:r w:rsidRPr="00B25FEA">
        <w:rPr>
          <w:rFonts w:cs="Arial"/>
          <w:szCs w:val="24"/>
          <w:lang w:val="sr-Latn-CS"/>
        </w:rPr>
        <w:t>Za vrijeme redovnog rada postrojenja mHE neće biti negativnih emisija u vazduh.</w:t>
      </w:r>
      <w:r w:rsidR="001056D8">
        <w:rPr>
          <w:rFonts w:cs="Arial"/>
          <w:szCs w:val="24"/>
          <w:lang w:val="sr-Latn-CS"/>
        </w:rPr>
        <w:t xml:space="preserve"> </w:t>
      </w:r>
      <w:r w:rsidR="00B25FEA" w:rsidRPr="001056D8">
        <w:rPr>
          <w:rFonts w:cs="Arial"/>
          <w:szCs w:val="24"/>
          <w:lang w:val="sr-Latn-CS"/>
        </w:rPr>
        <w:t>I</w:t>
      </w:r>
      <w:r w:rsidR="007D7A8A" w:rsidRPr="001056D8">
        <w:rPr>
          <w:rFonts w:cs="Arial"/>
          <w:szCs w:val="24"/>
          <w:lang w:val="sr-Latn-CS"/>
        </w:rPr>
        <w:t xml:space="preserve">zgradnjom novih i rekonstukcijom postojećih saobraćajne infrastrukture se doprinosi boljem odvijanju saobraćaja. </w:t>
      </w:r>
    </w:p>
    <w:p w:rsidR="004461AC" w:rsidRPr="001056D8" w:rsidRDefault="004461AC" w:rsidP="00992CC0">
      <w:pPr>
        <w:jc w:val="both"/>
        <w:rPr>
          <w:rFonts w:cs="Arial"/>
          <w:szCs w:val="24"/>
          <w:lang w:val="sr-Latn-CS"/>
        </w:rPr>
      </w:pPr>
    </w:p>
    <w:p w:rsidR="007D7A8A" w:rsidRPr="001056D8" w:rsidRDefault="007D7A8A" w:rsidP="00992CC0">
      <w:pPr>
        <w:jc w:val="both"/>
        <w:rPr>
          <w:rFonts w:cs="Arial"/>
          <w:szCs w:val="24"/>
          <w:lang w:val="sr-Latn-CS"/>
        </w:rPr>
      </w:pPr>
      <w:r w:rsidRPr="001056D8">
        <w:rPr>
          <w:rFonts w:cs="Arial"/>
          <w:szCs w:val="24"/>
          <w:lang w:val="sr-Latn-CS"/>
        </w:rPr>
        <w:t>Ova</w:t>
      </w:r>
      <w:r w:rsidR="00B25FEA" w:rsidRPr="001056D8">
        <w:rPr>
          <w:rFonts w:cs="Arial"/>
          <w:szCs w:val="24"/>
          <w:lang w:val="sr-Latn-CS"/>
        </w:rPr>
        <w:t>j</w:t>
      </w:r>
      <w:r w:rsidRPr="001056D8">
        <w:rPr>
          <w:rFonts w:cs="Arial"/>
          <w:szCs w:val="24"/>
          <w:lang w:val="sr-Latn-CS"/>
        </w:rPr>
        <w:t xml:space="preserve"> uticaj je ocijenjen kao  vrlo </w:t>
      </w:r>
      <w:r w:rsidR="00992CC0" w:rsidRPr="001056D8">
        <w:rPr>
          <w:rFonts w:cs="Arial"/>
          <w:b/>
          <w:szCs w:val="24"/>
          <w:u w:val="single"/>
          <w:lang w:val="sr-Latn-CS"/>
        </w:rPr>
        <w:t>neznatan</w:t>
      </w:r>
      <w:r w:rsidRPr="001056D8">
        <w:rPr>
          <w:rFonts w:cs="Arial"/>
          <w:b/>
          <w:szCs w:val="24"/>
          <w:lang w:val="sr-Latn-CS"/>
        </w:rPr>
        <w:t>.</w:t>
      </w:r>
      <w:r w:rsidRPr="001056D8">
        <w:rPr>
          <w:rFonts w:cs="Arial"/>
          <w:szCs w:val="24"/>
          <w:lang w:val="sr-Latn-CS"/>
        </w:rPr>
        <w:t xml:space="preserve">  </w:t>
      </w:r>
    </w:p>
    <w:p w:rsidR="00992CC0" w:rsidRPr="001056D8" w:rsidRDefault="00992CC0" w:rsidP="00992CC0">
      <w:pPr>
        <w:jc w:val="both"/>
        <w:rPr>
          <w:rFonts w:cs="Arial"/>
          <w:szCs w:val="24"/>
          <w:lang w:val="sr-Latn-CS"/>
        </w:rPr>
      </w:pPr>
    </w:p>
    <w:p w:rsidR="00B25FEA" w:rsidRPr="00B25FEA" w:rsidRDefault="00B25FEA" w:rsidP="00992CC0">
      <w:pPr>
        <w:autoSpaceDE w:val="0"/>
        <w:autoSpaceDN w:val="0"/>
        <w:adjustRightInd w:val="0"/>
        <w:jc w:val="both"/>
        <w:rPr>
          <w:b/>
          <w:bCs/>
          <w:szCs w:val="24"/>
          <w:u w:val="single"/>
          <w:lang w:val="hr-HR"/>
        </w:rPr>
      </w:pPr>
      <w:r w:rsidRPr="00B25FEA">
        <w:rPr>
          <w:b/>
          <w:bCs/>
          <w:szCs w:val="24"/>
          <w:u w:val="single"/>
          <w:lang w:val="hr-HR"/>
        </w:rPr>
        <w:t>Buka</w:t>
      </w:r>
    </w:p>
    <w:p w:rsidR="00B25FEA" w:rsidRPr="00B25FEA" w:rsidRDefault="00B25FEA" w:rsidP="00992CC0">
      <w:pPr>
        <w:jc w:val="both"/>
        <w:rPr>
          <w:szCs w:val="24"/>
          <w:highlight w:val="yellow"/>
          <w:lang w:val="hr-HR"/>
        </w:rPr>
      </w:pPr>
    </w:p>
    <w:p w:rsidR="0038787D" w:rsidRPr="0038787D" w:rsidRDefault="00B25FEA" w:rsidP="0038787D">
      <w:pPr>
        <w:pStyle w:val="BodyText"/>
        <w:spacing w:after="0"/>
        <w:jc w:val="both"/>
        <w:rPr>
          <w:rFonts w:eastAsia="Times New Roman" w:cs="Arial"/>
          <w:color w:val="000000"/>
          <w:szCs w:val="24"/>
        </w:rPr>
      </w:pPr>
      <w:r w:rsidRPr="00B25FEA">
        <w:rPr>
          <w:rFonts w:cs="Arial"/>
          <w:szCs w:val="24"/>
          <w:lang w:val="sr-Latn-CS"/>
        </w:rPr>
        <w:t>Izvori buke mogu biti različiti. U ovoj LSL razmatrana je buka izazvana u ma</w:t>
      </w:r>
      <w:r w:rsidRPr="00B25FEA">
        <w:rPr>
          <w:rFonts w:cs="Arial"/>
          <w:szCs w:val="24"/>
        </w:rPr>
        <w:t>šinskoj zgradi radom turbine i generatora</w:t>
      </w:r>
      <w:r w:rsidRPr="00B25FEA">
        <w:rPr>
          <w:rFonts w:cs="Arial"/>
          <w:szCs w:val="24"/>
          <w:lang w:val="sr-Latn-CS"/>
        </w:rPr>
        <w:t xml:space="preserve">. Buka ima značjan negativan uticaj na kvalitet življenja i na ljudsko zdravlje. </w:t>
      </w:r>
      <w:r w:rsidRPr="00B25FEA">
        <w:rPr>
          <w:rFonts w:cs="Verdana"/>
          <w:szCs w:val="24"/>
        </w:rPr>
        <w:t>Problem</w:t>
      </w:r>
      <w:r w:rsidRPr="00B25FEA">
        <w:rPr>
          <w:rFonts w:cs="Verdana"/>
          <w:szCs w:val="24"/>
          <w:lang w:val="sr-Latn-CS"/>
        </w:rPr>
        <w:t xml:space="preserve"> </w:t>
      </w:r>
      <w:r w:rsidRPr="00B25FEA">
        <w:rPr>
          <w:rFonts w:cs="Verdana"/>
          <w:szCs w:val="24"/>
        </w:rPr>
        <w:t>buke</w:t>
      </w:r>
      <w:r w:rsidRPr="00B25FEA">
        <w:rPr>
          <w:rFonts w:cs="Verdana"/>
          <w:szCs w:val="24"/>
          <w:lang w:val="sr-Latn-CS"/>
        </w:rPr>
        <w:t xml:space="preserve"> </w:t>
      </w:r>
      <w:r w:rsidRPr="00B25FEA">
        <w:rPr>
          <w:rFonts w:cs="Verdana"/>
          <w:szCs w:val="24"/>
        </w:rPr>
        <w:t>nije</w:t>
      </w:r>
      <w:r w:rsidRPr="00B25FEA">
        <w:rPr>
          <w:rFonts w:cs="Verdana"/>
          <w:szCs w:val="24"/>
          <w:lang w:val="sr-Latn-CS"/>
        </w:rPr>
        <w:t xml:space="preserve"> </w:t>
      </w:r>
      <w:r w:rsidRPr="00B25FEA">
        <w:rPr>
          <w:rFonts w:cs="Verdana"/>
          <w:szCs w:val="24"/>
        </w:rPr>
        <w:t>izra</w:t>
      </w:r>
      <w:r w:rsidRPr="00B25FEA">
        <w:rPr>
          <w:rFonts w:cs="Verdana"/>
          <w:szCs w:val="24"/>
          <w:lang w:val="sr-Latn-CS"/>
        </w:rPr>
        <w:t>ž</w:t>
      </w:r>
      <w:r w:rsidRPr="00B25FEA">
        <w:rPr>
          <w:rFonts w:cs="Verdana"/>
          <w:szCs w:val="24"/>
        </w:rPr>
        <w:t>en</w:t>
      </w:r>
      <w:r w:rsidRPr="00B25FEA">
        <w:rPr>
          <w:rFonts w:cs="Verdana"/>
          <w:szCs w:val="24"/>
          <w:lang w:val="sr-Latn-CS"/>
        </w:rPr>
        <w:t xml:space="preserve">, </w:t>
      </w:r>
      <w:r w:rsidRPr="00B25FEA">
        <w:rPr>
          <w:rFonts w:cs="Verdana"/>
          <w:szCs w:val="24"/>
        </w:rPr>
        <w:t>nema</w:t>
      </w:r>
      <w:r w:rsidRPr="00B25FEA">
        <w:rPr>
          <w:rFonts w:cs="Verdana"/>
          <w:szCs w:val="24"/>
          <w:lang w:val="sr-Latn-CS"/>
        </w:rPr>
        <w:t xml:space="preserve"> </w:t>
      </w:r>
      <w:r w:rsidRPr="00B25FEA">
        <w:rPr>
          <w:rFonts w:cs="Verdana"/>
          <w:szCs w:val="24"/>
        </w:rPr>
        <w:t>prekomernog</w:t>
      </w:r>
      <w:r w:rsidRPr="00B25FEA">
        <w:rPr>
          <w:rFonts w:cs="Verdana"/>
          <w:szCs w:val="24"/>
          <w:lang w:val="sr-Latn-CS"/>
        </w:rPr>
        <w:t xml:space="preserve"> </w:t>
      </w:r>
      <w:r w:rsidRPr="00B25FEA">
        <w:rPr>
          <w:rFonts w:cs="Verdana"/>
          <w:szCs w:val="24"/>
        </w:rPr>
        <w:t>nivoa</w:t>
      </w:r>
      <w:r w:rsidRPr="00B25FEA">
        <w:rPr>
          <w:rFonts w:cs="Verdana"/>
          <w:szCs w:val="24"/>
          <w:lang w:val="sr-Latn-CS"/>
        </w:rPr>
        <w:t xml:space="preserve"> </w:t>
      </w:r>
      <w:r w:rsidRPr="00B25FEA">
        <w:rPr>
          <w:rFonts w:cs="Verdana"/>
          <w:szCs w:val="24"/>
        </w:rPr>
        <w:t>buke</w:t>
      </w:r>
      <w:r w:rsidRPr="00B25FEA">
        <w:rPr>
          <w:rFonts w:cs="Verdana"/>
          <w:szCs w:val="24"/>
          <w:lang w:val="sr-Latn-CS"/>
        </w:rPr>
        <w:t xml:space="preserve"> </w:t>
      </w:r>
      <w:r w:rsidRPr="00B25FEA">
        <w:rPr>
          <w:rFonts w:cs="Verdana"/>
          <w:szCs w:val="24"/>
        </w:rPr>
        <w:t>osim</w:t>
      </w:r>
      <w:r w:rsidRPr="00B25FEA">
        <w:rPr>
          <w:rFonts w:cs="Verdana"/>
          <w:szCs w:val="24"/>
          <w:lang w:val="sr-Latn-CS"/>
        </w:rPr>
        <w:t xml:space="preserve"> </w:t>
      </w:r>
      <w:r w:rsidRPr="00B25FEA">
        <w:rPr>
          <w:rFonts w:cs="Verdana"/>
          <w:szCs w:val="24"/>
        </w:rPr>
        <w:t>lokalnog</w:t>
      </w:r>
      <w:r w:rsidRPr="00B25FEA">
        <w:rPr>
          <w:rFonts w:cs="Verdana"/>
          <w:szCs w:val="24"/>
          <w:lang w:val="sr-Latn-CS"/>
        </w:rPr>
        <w:t xml:space="preserve"> </w:t>
      </w:r>
      <w:r w:rsidRPr="00B25FEA">
        <w:rPr>
          <w:rFonts w:cs="Verdana"/>
          <w:szCs w:val="24"/>
        </w:rPr>
        <w:t>karaktera</w:t>
      </w:r>
      <w:r w:rsidRPr="00B25FEA">
        <w:rPr>
          <w:rFonts w:cs="Verdana"/>
          <w:szCs w:val="24"/>
          <w:lang w:val="sr-Latn-CS"/>
        </w:rPr>
        <w:t xml:space="preserve"> </w:t>
      </w:r>
      <w:r w:rsidRPr="00B25FEA">
        <w:rPr>
          <w:rFonts w:cs="Verdana"/>
          <w:szCs w:val="24"/>
        </w:rPr>
        <w:t>na</w:t>
      </w:r>
      <w:r w:rsidRPr="00B25FEA">
        <w:rPr>
          <w:rFonts w:cs="Verdana"/>
          <w:szCs w:val="24"/>
          <w:lang w:val="sr-Latn-CS"/>
        </w:rPr>
        <w:t xml:space="preserve"> </w:t>
      </w:r>
      <w:r w:rsidRPr="00B25FEA">
        <w:rPr>
          <w:rFonts w:cs="Verdana"/>
          <w:szCs w:val="24"/>
        </w:rPr>
        <w:t>prostoru</w:t>
      </w:r>
      <w:r w:rsidRPr="00B25FEA">
        <w:rPr>
          <w:rFonts w:cs="Verdana"/>
          <w:szCs w:val="24"/>
          <w:lang w:val="sr-Latn-CS"/>
        </w:rPr>
        <w:t xml:space="preserve"> </w:t>
      </w:r>
      <w:r w:rsidRPr="00B25FEA">
        <w:rPr>
          <w:rFonts w:cs="Verdana"/>
          <w:szCs w:val="24"/>
        </w:rPr>
        <w:t>ma</w:t>
      </w:r>
      <w:r w:rsidRPr="00B25FEA">
        <w:rPr>
          <w:rFonts w:cs="Verdana"/>
          <w:szCs w:val="24"/>
          <w:lang w:val="sr-Latn-CS"/>
        </w:rPr>
        <w:t>š</w:t>
      </w:r>
      <w:r w:rsidRPr="00B25FEA">
        <w:rPr>
          <w:rFonts w:cs="Verdana"/>
          <w:szCs w:val="24"/>
        </w:rPr>
        <w:t>inske</w:t>
      </w:r>
      <w:r w:rsidRPr="00B25FEA">
        <w:rPr>
          <w:rFonts w:cs="Verdana"/>
          <w:szCs w:val="24"/>
          <w:lang w:val="sr-Latn-CS"/>
        </w:rPr>
        <w:t xml:space="preserve"> </w:t>
      </w:r>
      <w:r w:rsidRPr="00B25FEA">
        <w:rPr>
          <w:rFonts w:cs="Verdana"/>
          <w:szCs w:val="24"/>
        </w:rPr>
        <w:t>zgrade</w:t>
      </w:r>
      <w:r w:rsidRPr="00B25FEA">
        <w:rPr>
          <w:rFonts w:cs="Verdana"/>
          <w:szCs w:val="24"/>
          <w:lang w:val="sr-Latn-CS"/>
        </w:rPr>
        <w:t xml:space="preserve"> </w:t>
      </w:r>
      <w:r w:rsidRPr="00B25FEA">
        <w:rPr>
          <w:rFonts w:cs="Verdana"/>
          <w:szCs w:val="24"/>
        </w:rPr>
        <w:t>gde</w:t>
      </w:r>
      <w:r w:rsidRPr="00B25FEA">
        <w:rPr>
          <w:rFonts w:cs="Verdana"/>
          <w:szCs w:val="24"/>
          <w:lang w:val="sr-Latn-CS"/>
        </w:rPr>
        <w:t xml:space="preserve"> </w:t>
      </w:r>
      <w:r w:rsidRPr="00B25FEA">
        <w:rPr>
          <w:rFonts w:cs="Verdana"/>
          <w:szCs w:val="24"/>
        </w:rPr>
        <w:t>ostaje</w:t>
      </w:r>
      <w:r w:rsidRPr="00B25FEA">
        <w:rPr>
          <w:rFonts w:cs="Verdana"/>
          <w:szCs w:val="24"/>
          <w:lang w:val="sr-Latn-CS"/>
        </w:rPr>
        <w:t xml:space="preserve"> </w:t>
      </w:r>
      <w:r w:rsidRPr="00B25FEA">
        <w:rPr>
          <w:rFonts w:cs="Verdana"/>
          <w:szCs w:val="24"/>
        </w:rPr>
        <w:t>lokalizovana</w:t>
      </w:r>
      <w:r w:rsidRPr="00B25FEA">
        <w:rPr>
          <w:rFonts w:cs="Verdana"/>
          <w:szCs w:val="24"/>
          <w:lang w:val="sr-Latn-CS"/>
        </w:rPr>
        <w:t xml:space="preserve"> </w:t>
      </w:r>
      <w:r w:rsidRPr="00B25FEA">
        <w:rPr>
          <w:rFonts w:cs="Verdana"/>
          <w:szCs w:val="24"/>
        </w:rPr>
        <w:t>na</w:t>
      </w:r>
      <w:r w:rsidRPr="00B25FEA">
        <w:rPr>
          <w:rFonts w:cs="Verdana"/>
          <w:szCs w:val="24"/>
          <w:lang w:val="sr-Latn-CS"/>
        </w:rPr>
        <w:t xml:space="preserve"> </w:t>
      </w:r>
      <w:r w:rsidRPr="00B25FEA">
        <w:rPr>
          <w:rFonts w:cs="Verdana"/>
          <w:szCs w:val="24"/>
        </w:rPr>
        <w:t>neposrednu</w:t>
      </w:r>
      <w:r w:rsidRPr="00B25FEA">
        <w:rPr>
          <w:rFonts w:cs="Verdana"/>
          <w:szCs w:val="24"/>
          <w:lang w:val="sr-Latn-CS"/>
        </w:rPr>
        <w:t xml:space="preserve"> </w:t>
      </w:r>
      <w:r w:rsidRPr="00B25FEA">
        <w:rPr>
          <w:rFonts w:cs="Verdana"/>
          <w:szCs w:val="24"/>
        </w:rPr>
        <w:t>okolinu</w:t>
      </w:r>
      <w:r w:rsidRPr="00B25FEA">
        <w:rPr>
          <w:rFonts w:cs="Verdana"/>
          <w:szCs w:val="24"/>
          <w:lang w:val="sr-Latn-CS"/>
        </w:rPr>
        <w:t xml:space="preserve"> </w:t>
      </w:r>
      <w:r w:rsidRPr="00B25FEA">
        <w:rPr>
          <w:rFonts w:cs="Verdana"/>
          <w:szCs w:val="24"/>
        </w:rPr>
        <w:t>izvora</w:t>
      </w:r>
      <w:r w:rsidRPr="00B25FEA">
        <w:rPr>
          <w:rFonts w:cs="Verdana"/>
          <w:szCs w:val="24"/>
          <w:lang w:val="sr-Latn-CS"/>
        </w:rPr>
        <w:t xml:space="preserve">. </w:t>
      </w:r>
      <w:r w:rsidR="0038787D" w:rsidRPr="0038787D">
        <w:rPr>
          <w:rFonts w:eastAsia="Times New Roman" w:cs="Arial"/>
          <w:color w:val="000000"/>
          <w:szCs w:val="24"/>
        </w:rPr>
        <w:t>Uticaj buke tokom građevinskih radova neće biti značajno većeg obsega.</w:t>
      </w:r>
    </w:p>
    <w:p w:rsidR="001056D8" w:rsidRDefault="001056D8" w:rsidP="00992CC0">
      <w:pPr>
        <w:pStyle w:val="BodyText"/>
        <w:spacing w:after="0"/>
        <w:jc w:val="both"/>
        <w:rPr>
          <w:rFonts w:cs="Arial"/>
          <w:szCs w:val="24"/>
          <w:lang w:val="sr-Latn-CS"/>
        </w:rPr>
      </w:pPr>
    </w:p>
    <w:p w:rsidR="00B25FEA" w:rsidRPr="00B25FEA" w:rsidRDefault="00B25FEA" w:rsidP="00992CC0">
      <w:pPr>
        <w:pStyle w:val="BodyText"/>
        <w:spacing w:after="0"/>
        <w:jc w:val="both"/>
        <w:rPr>
          <w:rFonts w:cs="Arial"/>
          <w:szCs w:val="24"/>
          <w:lang w:val="sr-Latn-CS"/>
        </w:rPr>
      </w:pPr>
      <w:r w:rsidRPr="00B25FEA">
        <w:rPr>
          <w:rFonts w:cs="Arial"/>
          <w:szCs w:val="24"/>
          <w:lang w:val="sr-Latn-CS"/>
        </w:rPr>
        <w:t xml:space="preserve">Ovaj uticaj primjenom LSL je ocijenjen kao </w:t>
      </w:r>
      <w:r w:rsidRPr="0038787D">
        <w:rPr>
          <w:rFonts w:cs="Arial"/>
          <w:b/>
          <w:szCs w:val="24"/>
          <w:u w:val="single"/>
          <w:lang w:val="sr-Latn-CS"/>
        </w:rPr>
        <w:t>neznatan</w:t>
      </w:r>
      <w:r w:rsidRPr="00B25FEA">
        <w:rPr>
          <w:rFonts w:cs="Arial"/>
          <w:szCs w:val="24"/>
          <w:lang w:val="sr-Latn-CS"/>
        </w:rPr>
        <w:t>.</w:t>
      </w:r>
    </w:p>
    <w:p w:rsidR="004461AC" w:rsidRDefault="004461AC" w:rsidP="00992CC0">
      <w:pPr>
        <w:overflowPunct w:val="0"/>
        <w:autoSpaceDE w:val="0"/>
        <w:autoSpaceDN w:val="0"/>
        <w:adjustRightInd w:val="0"/>
        <w:jc w:val="both"/>
        <w:rPr>
          <w:rFonts w:cs="Arial"/>
          <w:szCs w:val="24"/>
          <w:lang w:val="it-IT"/>
        </w:rPr>
      </w:pPr>
    </w:p>
    <w:p w:rsidR="001056D8" w:rsidRDefault="001056D8" w:rsidP="00992CC0">
      <w:pPr>
        <w:overflowPunct w:val="0"/>
        <w:autoSpaceDE w:val="0"/>
        <w:autoSpaceDN w:val="0"/>
        <w:adjustRightInd w:val="0"/>
        <w:jc w:val="both"/>
        <w:rPr>
          <w:rFonts w:cs="Arial"/>
          <w:szCs w:val="24"/>
          <w:lang w:val="it-IT"/>
        </w:rPr>
      </w:pPr>
    </w:p>
    <w:p w:rsidR="001E476D" w:rsidRDefault="0038787D" w:rsidP="001E476D">
      <w:pPr>
        <w:autoSpaceDE w:val="0"/>
        <w:autoSpaceDN w:val="0"/>
        <w:adjustRightInd w:val="0"/>
        <w:jc w:val="both"/>
        <w:rPr>
          <w:b/>
          <w:u w:val="single"/>
          <w:lang w:val="hr-HR"/>
        </w:rPr>
      </w:pPr>
      <w:r>
        <w:rPr>
          <w:b/>
          <w:u w:val="single"/>
          <w:lang w:val="hr-HR"/>
        </w:rPr>
        <w:lastRenderedPageBreak/>
        <w:t>E</w:t>
      </w:r>
      <w:r w:rsidR="001E476D">
        <w:rPr>
          <w:b/>
          <w:u w:val="single"/>
          <w:lang w:val="hr-HR"/>
        </w:rPr>
        <w:t>nergetska efikasnost</w:t>
      </w:r>
    </w:p>
    <w:p w:rsidR="001E476D" w:rsidRPr="00DF5F3F" w:rsidRDefault="001E476D" w:rsidP="001E476D">
      <w:pPr>
        <w:autoSpaceDE w:val="0"/>
        <w:autoSpaceDN w:val="0"/>
        <w:adjustRightInd w:val="0"/>
        <w:jc w:val="both"/>
        <w:rPr>
          <w:b/>
          <w:u w:val="single"/>
          <w:lang w:val="hr-HR"/>
        </w:rPr>
      </w:pPr>
    </w:p>
    <w:p w:rsidR="00B9140D" w:rsidRDefault="001E476D" w:rsidP="00B9140D">
      <w:pPr>
        <w:autoSpaceDE w:val="0"/>
        <w:autoSpaceDN w:val="0"/>
        <w:adjustRightInd w:val="0"/>
        <w:jc w:val="both"/>
        <w:rPr>
          <w:rFonts w:eastAsia="Times New Roman" w:cs="ArialNarrow"/>
          <w:szCs w:val="24"/>
        </w:rPr>
      </w:pPr>
      <w:r w:rsidRPr="00B9140D">
        <w:rPr>
          <w:rFonts w:eastAsia="Times New Roman" w:cs="ArialNarrow"/>
          <w:szCs w:val="24"/>
        </w:rPr>
        <w:t>Izbor savremenog tehničkog tehnološkog riješenja mHE prije svega je vezan za racionalno iskorišćenje raspoloživih</w:t>
      </w:r>
      <w:r w:rsidR="00B9140D">
        <w:rPr>
          <w:rFonts w:eastAsia="Times New Roman" w:cs="ArialNarrow"/>
          <w:szCs w:val="24"/>
        </w:rPr>
        <w:t xml:space="preserve"> </w:t>
      </w:r>
      <w:r w:rsidRPr="00B9140D">
        <w:rPr>
          <w:rFonts w:eastAsia="Times New Roman" w:cs="ArialNarrow"/>
          <w:szCs w:val="24"/>
        </w:rPr>
        <w:t>količina vode i smanjenje negativnog uticaja na životnu sredinu, što je posljedica razmatranja primjene energetski</w:t>
      </w:r>
      <w:r w:rsidR="00B9140D">
        <w:rPr>
          <w:rFonts w:eastAsia="Times New Roman" w:cs="ArialNarrow"/>
          <w:szCs w:val="24"/>
        </w:rPr>
        <w:t xml:space="preserve"> </w:t>
      </w:r>
      <w:r w:rsidRPr="00B9140D">
        <w:rPr>
          <w:rFonts w:eastAsia="Times New Roman" w:cs="ArialNarrow"/>
          <w:szCs w:val="24"/>
        </w:rPr>
        <w:t>efikasnih i čistih tehnologija za proizvodnju električne energije. Ovi zahtjevi su u skladu sa budućim trendom razvoja</w:t>
      </w:r>
      <w:r w:rsidR="00B9140D">
        <w:rPr>
          <w:rFonts w:eastAsia="Times New Roman" w:cs="ArialNarrow"/>
          <w:szCs w:val="24"/>
        </w:rPr>
        <w:t xml:space="preserve"> </w:t>
      </w:r>
      <w:r w:rsidRPr="00B9140D">
        <w:rPr>
          <w:rFonts w:eastAsia="Times New Roman" w:cs="ArialNarrow"/>
          <w:szCs w:val="24"/>
        </w:rPr>
        <w:t xml:space="preserve">energetskih postrojenja, koji postavljaju dva osnovna cilja razvoja i to: poboljšanje stepena efikasnosti postrojenja </w:t>
      </w:r>
      <w:r w:rsidR="00B9140D">
        <w:rPr>
          <w:rFonts w:eastAsia="Times New Roman" w:cs="ArialNarrow"/>
          <w:szCs w:val="24"/>
        </w:rPr>
        <w:t xml:space="preserve">I </w:t>
      </w:r>
      <w:r w:rsidRPr="00B9140D">
        <w:rPr>
          <w:rFonts w:eastAsia="Times New Roman" w:cs="ArialNarrow"/>
          <w:szCs w:val="24"/>
        </w:rPr>
        <w:t xml:space="preserve">istovremeno smanjenje emisije štetnih materija, odnosno gasova koji dovode do pojave efekta staklene </w:t>
      </w:r>
      <w:r w:rsidR="00B9140D">
        <w:rPr>
          <w:rFonts w:eastAsia="Times New Roman" w:cs="ArialNarrow"/>
          <w:szCs w:val="24"/>
        </w:rPr>
        <w:t xml:space="preserve">baste. </w:t>
      </w:r>
      <w:r w:rsidR="00B9140D" w:rsidRPr="00B9140D">
        <w:rPr>
          <w:rFonts w:eastAsia="Times New Roman" w:cs="ArialNarrow"/>
          <w:szCs w:val="24"/>
        </w:rPr>
        <w:t>Izgradnja Mhe omogućuje iskorišćenje obnovljivog energetskog izvora (vodnog resursa).</w:t>
      </w:r>
    </w:p>
    <w:p w:rsidR="00B9140D" w:rsidRDefault="00B9140D" w:rsidP="00B9140D">
      <w:pPr>
        <w:overflowPunct w:val="0"/>
        <w:autoSpaceDE w:val="0"/>
        <w:autoSpaceDN w:val="0"/>
        <w:adjustRightInd w:val="0"/>
        <w:jc w:val="both"/>
        <w:rPr>
          <w:rFonts w:cs="Arial"/>
          <w:szCs w:val="24"/>
          <w:lang w:val="it-IT"/>
        </w:rPr>
      </w:pPr>
    </w:p>
    <w:p w:rsidR="00B9140D" w:rsidRPr="00B25FEA" w:rsidRDefault="00B9140D" w:rsidP="00B9140D">
      <w:pPr>
        <w:overflowPunct w:val="0"/>
        <w:autoSpaceDE w:val="0"/>
        <w:autoSpaceDN w:val="0"/>
        <w:adjustRightInd w:val="0"/>
        <w:jc w:val="both"/>
        <w:rPr>
          <w:rFonts w:cs="Arial"/>
          <w:szCs w:val="24"/>
          <w:lang w:val="sr-Latn-CS"/>
        </w:rPr>
      </w:pPr>
      <w:r w:rsidRPr="00B25FEA">
        <w:rPr>
          <w:rFonts w:cs="Arial"/>
          <w:szCs w:val="24"/>
          <w:lang w:val="it-IT"/>
        </w:rPr>
        <w:t xml:space="preserve">Ovaj uticaj je ocjenjen kao </w:t>
      </w:r>
      <w:r>
        <w:rPr>
          <w:rFonts w:cs="Arial"/>
          <w:b/>
          <w:szCs w:val="24"/>
          <w:u w:val="single"/>
          <w:lang w:val="it-IT"/>
        </w:rPr>
        <w:t>pozitivan</w:t>
      </w:r>
      <w:r w:rsidRPr="00B25FEA">
        <w:rPr>
          <w:rFonts w:cs="Arial"/>
          <w:szCs w:val="24"/>
          <w:u w:val="single"/>
          <w:lang w:val="it-IT"/>
        </w:rPr>
        <w:t>.</w:t>
      </w:r>
    </w:p>
    <w:p w:rsidR="00B9140D" w:rsidRPr="00B9140D" w:rsidRDefault="00B9140D" w:rsidP="00B9140D">
      <w:pPr>
        <w:autoSpaceDE w:val="0"/>
        <w:autoSpaceDN w:val="0"/>
        <w:adjustRightInd w:val="0"/>
        <w:jc w:val="both"/>
        <w:rPr>
          <w:rFonts w:eastAsia="Times New Roman" w:cs="ArialNarrow"/>
          <w:szCs w:val="24"/>
        </w:rPr>
      </w:pPr>
    </w:p>
    <w:p w:rsidR="00B9140D" w:rsidRPr="0027047F" w:rsidRDefault="00B9140D" w:rsidP="00B9140D">
      <w:pPr>
        <w:rPr>
          <w:b/>
          <w:color w:val="0070C0"/>
          <w:lang w:val="pl-PL"/>
        </w:rPr>
      </w:pPr>
      <w:r w:rsidRPr="00666846">
        <w:rPr>
          <w:b/>
          <w:color w:val="0070C0"/>
          <w:lang w:val="pl-PL"/>
        </w:rPr>
        <w:t>6.1.2. Vrijednovanje uticaja na područje primjene plana</w:t>
      </w:r>
    </w:p>
    <w:p w:rsidR="00B9140D" w:rsidRDefault="00B9140D" w:rsidP="00B9140D">
      <w:pPr>
        <w:autoSpaceDE w:val="0"/>
        <w:autoSpaceDN w:val="0"/>
        <w:adjustRightInd w:val="0"/>
        <w:jc w:val="both"/>
        <w:rPr>
          <w:rFonts w:eastAsia="HDHCID+TimesNewRomanPSMT" w:cs="Arial"/>
          <w:szCs w:val="24"/>
        </w:rPr>
      </w:pPr>
    </w:p>
    <w:p w:rsidR="00B9140D" w:rsidRDefault="00B9140D" w:rsidP="00B9140D">
      <w:pPr>
        <w:pStyle w:val="BodyText"/>
        <w:jc w:val="both"/>
        <w:rPr>
          <w:rFonts w:cs="Arial"/>
          <w:sz w:val="22"/>
          <w:lang w:val="sr-Latn-CS"/>
        </w:rPr>
      </w:pPr>
      <w:r w:rsidRPr="000C6A7F">
        <w:rPr>
          <w:rFonts w:cs="Arial"/>
          <w:sz w:val="22"/>
          <w:lang w:val="sr-Latn-CS"/>
        </w:rPr>
        <w:t xml:space="preserve">Mogući uticaji na životnu sredinu realizacije LSL za predmetno područje su prikazani u slijedećoj tabeli. </w:t>
      </w:r>
    </w:p>
    <w:p w:rsidR="00B9140D" w:rsidRDefault="00B9140D" w:rsidP="00B9140D">
      <w:pPr>
        <w:pStyle w:val="BodyText"/>
        <w:jc w:val="both"/>
        <w:rPr>
          <w:rFonts w:cs="Arial"/>
          <w:sz w:val="22"/>
          <w:lang w:val="sr-Latn-CS"/>
        </w:rPr>
      </w:pPr>
    </w:p>
    <w:tbl>
      <w:tblPr>
        <w:tblStyle w:val="TableGrid"/>
        <w:tblW w:w="0" w:type="auto"/>
        <w:tblLook w:val="04A0"/>
      </w:tblPr>
      <w:tblGrid>
        <w:gridCol w:w="2319"/>
        <w:gridCol w:w="1569"/>
        <w:gridCol w:w="3330"/>
        <w:gridCol w:w="2060"/>
      </w:tblGrid>
      <w:tr w:rsidR="00B9140D" w:rsidTr="002D08B6">
        <w:tc>
          <w:tcPr>
            <w:tcW w:w="2319" w:type="dxa"/>
          </w:tcPr>
          <w:p w:rsidR="00B9140D" w:rsidRDefault="00B9140D" w:rsidP="002D08B6">
            <w:pPr>
              <w:autoSpaceDE w:val="0"/>
              <w:autoSpaceDN w:val="0"/>
              <w:adjustRightInd w:val="0"/>
              <w:jc w:val="both"/>
              <w:rPr>
                <w:rFonts w:eastAsia="HDHCID+TimesNewRomanPSMT" w:cs="Arial"/>
                <w:szCs w:val="24"/>
              </w:rPr>
            </w:pPr>
            <w:r w:rsidRPr="00AA3572">
              <w:rPr>
                <w:rFonts w:eastAsia="Times New Roman" w:cs="Arial"/>
                <w:b/>
                <w:szCs w:val="24"/>
              </w:rPr>
              <w:t>+</w:t>
            </w:r>
            <w:r>
              <w:rPr>
                <w:rFonts w:eastAsia="Times New Roman" w:cs="Arial"/>
                <w:b/>
                <w:szCs w:val="24"/>
              </w:rPr>
              <w:t xml:space="preserve">  </w:t>
            </w:r>
            <w:r w:rsidRPr="00AA3572">
              <w:rPr>
                <w:rFonts w:eastAsia="Times New Roman" w:cs="Arial"/>
                <w:szCs w:val="24"/>
              </w:rPr>
              <w:t>pozitivan uticaj</w:t>
            </w:r>
          </w:p>
        </w:tc>
        <w:tc>
          <w:tcPr>
            <w:tcW w:w="1569" w:type="dxa"/>
          </w:tcPr>
          <w:p w:rsidR="00B9140D" w:rsidRDefault="00B9140D" w:rsidP="002D08B6">
            <w:pPr>
              <w:autoSpaceDE w:val="0"/>
              <w:autoSpaceDN w:val="0"/>
              <w:adjustRightInd w:val="0"/>
              <w:jc w:val="both"/>
              <w:rPr>
                <w:rFonts w:eastAsia="HDHCID+TimesNewRomanPSMT" w:cs="Arial"/>
                <w:szCs w:val="24"/>
              </w:rPr>
            </w:pPr>
            <w:r w:rsidRPr="006D571F">
              <w:rPr>
                <w:rFonts w:eastAsia="HDHCID+TimesNewRomanPSMT" w:cs="Arial"/>
                <w:b/>
                <w:szCs w:val="24"/>
              </w:rPr>
              <w:t>~</w:t>
            </w:r>
            <w:r>
              <w:rPr>
                <w:rFonts w:eastAsia="HDHCID+TimesNewRomanPSMT" w:cs="Arial"/>
                <w:b/>
                <w:szCs w:val="24"/>
              </w:rPr>
              <w:t xml:space="preserve">  </w:t>
            </w:r>
            <w:r>
              <w:rPr>
                <w:rFonts w:eastAsia="Times New Roman" w:cs="Arial"/>
                <w:szCs w:val="24"/>
              </w:rPr>
              <w:t>neodređen</w:t>
            </w:r>
          </w:p>
        </w:tc>
        <w:tc>
          <w:tcPr>
            <w:tcW w:w="3330" w:type="dxa"/>
          </w:tcPr>
          <w:p w:rsidR="00B9140D" w:rsidRPr="00854BAE" w:rsidRDefault="00B9140D" w:rsidP="002D08B6">
            <w:pPr>
              <w:autoSpaceDE w:val="0"/>
              <w:autoSpaceDN w:val="0"/>
              <w:adjustRightInd w:val="0"/>
              <w:jc w:val="both"/>
              <w:rPr>
                <w:rFonts w:eastAsia="Times New Roman" w:cs="Arial"/>
                <w:szCs w:val="24"/>
                <w:lang w:val="de-DE"/>
              </w:rPr>
            </w:pPr>
            <w:r w:rsidRPr="00854BAE">
              <w:rPr>
                <w:rFonts w:eastAsia="Times New Roman" w:cs="Arial"/>
                <w:b/>
                <w:szCs w:val="24"/>
                <w:lang w:val="de-DE"/>
              </w:rPr>
              <w:t xml:space="preserve"> 0   </w:t>
            </w:r>
            <w:r w:rsidRPr="00854BAE">
              <w:rPr>
                <w:rFonts w:eastAsia="Times New Roman" w:cs="Arial"/>
                <w:szCs w:val="24"/>
                <w:lang w:val="de-DE"/>
              </w:rPr>
              <w:t>uticaja nema/ili  je neznatan</w:t>
            </w:r>
          </w:p>
        </w:tc>
        <w:tc>
          <w:tcPr>
            <w:tcW w:w="2060" w:type="dxa"/>
          </w:tcPr>
          <w:p w:rsidR="00B9140D" w:rsidRDefault="00B9140D" w:rsidP="002D08B6">
            <w:pPr>
              <w:autoSpaceDE w:val="0"/>
              <w:autoSpaceDN w:val="0"/>
              <w:adjustRightInd w:val="0"/>
              <w:jc w:val="both"/>
              <w:rPr>
                <w:rFonts w:eastAsia="HDHCID+TimesNewRomanPSMT" w:cs="Arial"/>
                <w:szCs w:val="24"/>
              </w:rPr>
            </w:pPr>
            <w:r w:rsidRPr="00586B93">
              <w:rPr>
                <w:rFonts w:eastAsia="Times New Roman" w:cs="Arial"/>
                <w:b/>
                <w:szCs w:val="24"/>
              </w:rPr>
              <w:t>-</w:t>
            </w:r>
            <w:r>
              <w:rPr>
                <w:rFonts w:eastAsia="Times New Roman" w:cs="Arial"/>
                <w:b/>
                <w:szCs w:val="24"/>
              </w:rPr>
              <w:t xml:space="preserve"> </w:t>
            </w:r>
            <w:r w:rsidRPr="00AA3572">
              <w:rPr>
                <w:rFonts w:eastAsia="Times New Roman" w:cs="Arial"/>
                <w:szCs w:val="24"/>
              </w:rPr>
              <w:t>negativan uticaj</w:t>
            </w:r>
          </w:p>
        </w:tc>
      </w:tr>
    </w:tbl>
    <w:p w:rsidR="00B9140D" w:rsidRPr="00B9140D" w:rsidRDefault="00B9140D" w:rsidP="00B9140D">
      <w:pPr>
        <w:autoSpaceDE w:val="0"/>
        <w:autoSpaceDN w:val="0"/>
        <w:adjustRightInd w:val="0"/>
        <w:jc w:val="both"/>
        <w:rPr>
          <w:szCs w:val="24"/>
          <w:highlight w:val="yellow"/>
        </w:rPr>
      </w:pPr>
    </w:p>
    <w:tbl>
      <w:tblPr>
        <w:tblStyle w:val="TableGrid"/>
        <w:tblW w:w="0" w:type="auto"/>
        <w:tblLook w:val="04A0"/>
      </w:tblPr>
      <w:tblGrid>
        <w:gridCol w:w="626"/>
        <w:gridCol w:w="7225"/>
        <w:gridCol w:w="1430"/>
      </w:tblGrid>
      <w:tr w:rsidR="00B9140D" w:rsidTr="002D08B6">
        <w:tc>
          <w:tcPr>
            <w:tcW w:w="7851" w:type="dxa"/>
            <w:gridSpan w:val="2"/>
            <w:shd w:val="clear" w:color="auto" w:fill="C2D69B" w:themeFill="accent3" w:themeFillTint="99"/>
          </w:tcPr>
          <w:p w:rsidR="00B9140D" w:rsidRDefault="00B9140D" w:rsidP="002D08B6">
            <w:pPr>
              <w:autoSpaceDE w:val="0"/>
              <w:autoSpaceDN w:val="0"/>
              <w:adjustRightInd w:val="0"/>
              <w:jc w:val="both"/>
              <w:rPr>
                <w:rFonts w:eastAsia="HDHCID+TimesNewRomanPSMT" w:cs="Arial"/>
                <w:szCs w:val="24"/>
              </w:rPr>
            </w:pPr>
            <w:r w:rsidRPr="00552D8E">
              <w:rPr>
                <w:rFonts w:eastAsia="Arial,Bold" w:cs="Arial,Bold"/>
                <w:b/>
                <w:bCs/>
                <w:sz w:val="22"/>
              </w:rPr>
              <w:t>Oblasti i ciljevi strateške procjene</w:t>
            </w:r>
          </w:p>
        </w:tc>
        <w:tc>
          <w:tcPr>
            <w:tcW w:w="1430" w:type="dxa"/>
            <w:shd w:val="clear" w:color="auto" w:fill="C2D69B" w:themeFill="accent3" w:themeFillTint="99"/>
          </w:tcPr>
          <w:p w:rsidR="00B9140D" w:rsidRDefault="00B9140D" w:rsidP="002D08B6">
            <w:pPr>
              <w:autoSpaceDE w:val="0"/>
              <w:autoSpaceDN w:val="0"/>
              <w:adjustRightInd w:val="0"/>
              <w:jc w:val="both"/>
              <w:rPr>
                <w:rFonts w:eastAsia="HDHCID+TimesNewRomanPSMT" w:cs="Arial"/>
                <w:szCs w:val="24"/>
              </w:rPr>
            </w:pPr>
            <w:r>
              <w:rPr>
                <w:rFonts w:eastAsia="Arial,Bold" w:cs="Arial,Bold"/>
                <w:b/>
                <w:bCs/>
                <w:sz w:val="22"/>
              </w:rPr>
              <w:t>Značaj uticaja</w:t>
            </w:r>
          </w:p>
        </w:tc>
      </w:tr>
      <w:tr w:rsidR="00B9140D" w:rsidTr="002D08B6">
        <w:tc>
          <w:tcPr>
            <w:tcW w:w="9281" w:type="dxa"/>
            <w:gridSpan w:val="3"/>
          </w:tcPr>
          <w:p w:rsidR="00B9140D" w:rsidRPr="002D21ED" w:rsidRDefault="00B9140D" w:rsidP="002D08B6">
            <w:pPr>
              <w:autoSpaceDE w:val="0"/>
              <w:autoSpaceDN w:val="0"/>
              <w:adjustRightInd w:val="0"/>
              <w:jc w:val="center"/>
              <w:rPr>
                <w:rFonts w:eastAsia="Arial,Bold" w:cs="Arial,Bold"/>
                <w:b/>
                <w:bCs/>
                <w:sz w:val="22"/>
              </w:rPr>
            </w:pPr>
            <w:r w:rsidRPr="002D21ED">
              <w:rPr>
                <w:b/>
                <w:sz w:val="22"/>
                <w:lang w:val="hr-HR"/>
              </w:rPr>
              <w:t>Biološka raznovrsnost</w:t>
            </w:r>
          </w:p>
        </w:tc>
      </w:tr>
      <w:tr w:rsidR="00B9140D" w:rsidTr="002D08B6">
        <w:tc>
          <w:tcPr>
            <w:tcW w:w="626" w:type="dxa"/>
          </w:tcPr>
          <w:p w:rsidR="00B9140D" w:rsidRPr="00552D8E" w:rsidRDefault="00B9140D" w:rsidP="002D08B6">
            <w:pPr>
              <w:autoSpaceDE w:val="0"/>
              <w:autoSpaceDN w:val="0"/>
              <w:adjustRightInd w:val="0"/>
              <w:jc w:val="center"/>
              <w:rPr>
                <w:rFonts w:eastAsia="Times New Roman" w:cs="Arial"/>
                <w:sz w:val="22"/>
              </w:rPr>
            </w:pPr>
            <w:r>
              <w:rPr>
                <w:rFonts w:eastAsia="Times New Roman" w:cs="Arial"/>
                <w:sz w:val="22"/>
              </w:rPr>
              <w:t>1</w:t>
            </w:r>
            <w:r w:rsidRPr="00552D8E">
              <w:rPr>
                <w:rFonts w:eastAsia="Times New Roman" w:cs="Arial"/>
                <w:sz w:val="22"/>
              </w:rPr>
              <w:t>.</w:t>
            </w:r>
          </w:p>
        </w:tc>
        <w:tc>
          <w:tcPr>
            <w:tcW w:w="7225" w:type="dxa"/>
          </w:tcPr>
          <w:p w:rsidR="00B9140D" w:rsidRPr="00FE716E" w:rsidRDefault="00B9140D" w:rsidP="002D08B6">
            <w:pPr>
              <w:jc w:val="both"/>
              <w:rPr>
                <w:iCs/>
                <w:sz w:val="22"/>
                <w:lang w:val="hr-HR"/>
              </w:rPr>
            </w:pPr>
            <w:r w:rsidRPr="00FE716E">
              <w:rPr>
                <w:iCs/>
                <w:sz w:val="22"/>
                <w:lang w:val="hr-HR"/>
              </w:rPr>
              <w:t xml:space="preserve">Očuvanje biološke raznovrsnosti </w:t>
            </w:r>
          </w:p>
        </w:tc>
        <w:tc>
          <w:tcPr>
            <w:tcW w:w="1430" w:type="dxa"/>
          </w:tcPr>
          <w:p w:rsidR="00B9140D" w:rsidRPr="0011792B" w:rsidRDefault="00B9140D" w:rsidP="002D08B6">
            <w:pPr>
              <w:autoSpaceDE w:val="0"/>
              <w:autoSpaceDN w:val="0"/>
              <w:adjustRightInd w:val="0"/>
              <w:jc w:val="center"/>
              <w:rPr>
                <w:rFonts w:eastAsia="Times New Roman" w:cs="Arial"/>
                <w:b/>
                <w:sz w:val="22"/>
                <w:highlight w:val="red"/>
              </w:rPr>
            </w:pPr>
            <w:r>
              <w:rPr>
                <w:rFonts w:eastAsia="HDHCID+TimesNewRomanPSMT" w:cs="Arial"/>
                <w:b/>
                <w:szCs w:val="24"/>
              </w:rPr>
              <w:t>-</w:t>
            </w:r>
          </w:p>
        </w:tc>
      </w:tr>
      <w:tr w:rsidR="00B9140D" w:rsidTr="002D08B6">
        <w:tc>
          <w:tcPr>
            <w:tcW w:w="626" w:type="dxa"/>
          </w:tcPr>
          <w:p w:rsidR="00B9140D" w:rsidRDefault="00B9140D" w:rsidP="002D08B6">
            <w:pPr>
              <w:autoSpaceDE w:val="0"/>
              <w:autoSpaceDN w:val="0"/>
              <w:adjustRightInd w:val="0"/>
              <w:jc w:val="center"/>
              <w:rPr>
                <w:rFonts w:eastAsia="Times New Roman" w:cs="Arial"/>
                <w:sz w:val="22"/>
              </w:rPr>
            </w:pPr>
            <w:r>
              <w:rPr>
                <w:rFonts w:eastAsia="Times New Roman" w:cs="Arial"/>
                <w:sz w:val="22"/>
              </w:rPr>
              <w:t>2.</w:t>
            </w:r>
          </w:p>
        </w:tc>
        <w:tc>
          <w:tcPr>
            <w:tcW w:w="7225" w:type="dxa"/>
          </w:tcPr>
          <w:p w:rsidR="00B9140D" w:rsidRPr="00FE716E" w:rsidRDefault="00B9140D" w:rsidP="002D08B6">
            <w:pPr>
              <w:jc w:val="both"/>
              <w:rPr>
                <w:iCs/>
                <w:sz w:val="22"/>
                <w:lang w:val="hr-HR"/>
              </w:rPr>
            </w:pPr>
            <w:r w:rsidRPr="00FE716E">
              <w:rPr>
                <w:iCs/>
                <w:sz w:val="22"/>
                <w:lang w:val="hr-HR"/>
              </w:rPr>
              <w:t>Izb</w:t>
            </w:r>
            <w:r>
              <w:rPr>
                <w:iCs/>
                <w:sz w:val="22"/>
                <w:lang w:val="hr-HR"/>
              </w:rPr>
              <w:t>j</w:t>
            </w:r>
            <w:r w:rsidRPr="00FE716E">
              <w:rPr>
                <w:iCs/>
                <w:sz w:val="22"/>
                <w:lang w:val="hr-HR"/>
              </w:rPr>
              <w:t>eći uticaj na zaštićene i ugrožene vrste, njihova staništa i ekološki osjetljiva područja</w:t>
            </w:r>
          </w:p>
        </w:tc>
        <w:tc>
          <w:tcPr>
            <w:tcW w:w="1430" w:type="dxa"/>
          </w:tcPr>
          <w:p w:rsidR="00B9140D" w:rsidRDefault="00B9140D" w:rsidP="002D08B6">
            <w:pPr>
              <w:autoSpaceDE w:val="0"/>
              <w:autoSpaceDN w:val="0"/>
              <w:adjustRightInd w:val="0"/>
              <w:jc w:val="center"/>
              <w:rPr>
                <w:rFonts w:eastAsia="Times New Roman" w:cs="Arial"/>
                <w:b/>
                <w:szCs w:val="24"/>
              </w:rPr>
            </w:pPr>
            <w:r>
              <w:rPr>
                <w:rFonts w:eastAsia="HDHCID+TimesNewRomanPSMT" w:cs="Arial"/>
                <w:b/>
                <w:szCs w:val="24"/>
              </w:rPr>
              <w:t>-</w:t>
            </w:r>
          </w:p>
        </w:tc>
      </w:tr>
      <w:tr w:rsidR="00B9140D" w:rsidTr="002D08B6">
        <w:tc>
          <w:tcPr>
            <w:tcW w:w="9281" w:type="dxa"/>
            <w:gridSpan w:val="3"/>
          </w:tcPr>
          <w:p w:rsidR="00B9140D" w:rsidRPr="002D21ED" w:rsidRDefault="00B9140D" w:rsidP="002D08B6">
            <w:pPr>
              <w:autoSpaceDE w:val="0"/>
              <w:autoSpaceDN w:val="0"/>
              <w:adjustRightInd w:val="0"/>
              <w:jc w:val="center"/>
              <w:rPr>
                <w:rFonts w:eastAsia="Times New Roman" w:cs="Arial"/>
                <w:b/>
                <w:bCs/>
                <w:iCs/>
                <w:sz w:val="22"/>
              </w:rPr>
            </w:pPr>
            <w:r w:rsidRPr="002D21ED">
              <w:rPr>
                <w:rFonts w:eastAsia="Times New Roman" w:cs="Arial"/>
                <w:b/>
                <w:bCs/>
                <w:iCs/>
                <w:sz w:val="22"/>
              </w:rPr>
              <w:t>Pejzaž</w:t>
            </w:r>
          </w:p>
        </w:tc>
      </w:tr>
      <w:tr w:rsidR="00B9140D" w:rsidTr="002D08B6">
        <w:tc>
          <w:tcPr>
            <w:tcW w:w="626" w:type="dxa"/>
          </w:tcPr>
          <w:p w:rsidR="00B9140D" w:rsidRPr="00017336" w:rsidRDefault="004461AC" w:rsidP="002D08B6">
            <w:pPr>
              <w:autoSpaceDE w:val="0"/>
              <w:autoSpaceDN w:val="0"/>
              <w:adjustRightInd w:val="0"/>
              <w:jc w:val="center"/>
              <w:rPr>
                <w:rFonts w:eastAsia="Times New Roman" w:cs="Arial"/>
                <w:bCs/>
                <w:iCs/>
                <w:sz w:val="22"/>
              </w:rPr>
            </w:pPr>
            <w:r>
              <w:rPr>
                <w:rFonts w:eastAsia="Times New Roman" w:cs="Arial"/>
                <w:bCs/>
                <w:iCs/>
                <w:sz w:val="22"/>
              </w:rPr>
              <w:t>3</w:t>
            </w:r>
            <w:r w:rsidR="00B9140D" w:rsidRPr="00017336">
              <w:rPr>
                <w:rFonts w:eastAsia="Times New Roman" w:cs="Arial"/>
                <w:bCs/>
                <w:iCs/>
                <w:sz w:val="22"/>
              </w:rPr>
              <w:t>.</w:t>
            </w:r>
          </w:p>
        </w:tc>
        <w:tc>
          <w:tcPr>
            <w:tcW w:w="7225" w:type="dxa"/>
          </w:tcPr>
          <w:p w:rsidR="00B9140D" w:rsidRPr="00017336" w:rsidRDefault="00B9140D" w:rsidP="002D08B6">
            <w:pPr>
              <w:autoSpaceDE w:val="0"/>
              <w:autoSpaceDN w:val="0"/>
              <w:adjustRightInd w:val="0"/>
              <w:rPr>
                <w:rFonts w:eastAsia="Times New Roman" w:cs="Arial"/>
                <w:b/>
                <w:bCs/>
                <w:i/>
                <w:iCs/>
                <w:sz w:val="22"/>
              </w:rPr>
            </w:pPr>
            <w:r w:rsidRPr="00BC29E6">
              <w:rPr>
                <w:rFonts w:eastAsia="Times New Roman" w:cs="Arial"/>
                <w:bCs/>
                <w:iCs/>
                <w:sz w:val="22"/>
              </w:rPr>
              <w:t>Očuvanje panoramske vrijednosti pejzaža</w:t>
            </w:r>
          </w:p>
        </w:tc>
        <w:tc>
          <w:tcPr>
            <w:tcW w:w="1430" w:type="dxa"/>
          </w:tcPr>
          <w:p w:rsidR="00B9140D" w:rsidRPr="00666846" w:rsidRDefault="00B9140D" w:rsidP="002D08B6">
            <w:pPr>
              <w:autoSpaceDE w:val="0"/>
              <w:autoSpaceDN w:val="0"/>
              <w:adjustRightInd w:val="0"/>
              <w:jc w:val="center"/>
              <w:rPr>
                <w:rFonts w:eastAsia="Times New Roman" w:cs="Arial"/>
                <w:b/>
                <w:bCs/>
                <w:iCs/>
                <w:sz w:val="22"/>
              </w:rPr>
            </w:pPr>
            <w:r w:rsidRPr="00666846">
              <w:rPr>
                <w:rFonts w:eastAsia="Times New Roman" w:cs="Arial"/>
                <w:b/>
                <w:bCs/>
                <w:iCs/>
                <w:sz w:val="22"/>
              </w:rPr>
              <w:t>0</w:t>
            </w:r>
          </w:p>
        </w:tc>
      </w:tr>
      <w:tr w:rsidR="00B9140D" w:rsidTr="002D08B6">
        <w:tc>
          <w:tcPr>
            <w:tcW w:w="9281" w:type="dxa"/>
            <w:gridSpan w:val="3"/>
          </w:tcPr>
          <w:p w:rsidR="00B9140D" w:rsidRPr="002D21ED" w:rsidRDefault="00B9140D" w:rsidP="002D08B6">
            <w:pPr>
              <w:autoSpaceDE w:val="0"/>
              <w:autoSpaceDN w:val="0"/>
              <w:adjustRightInd w:val="0"/>
              <w:jc w:val="center"/>
              <w:rPr>
                <w:rFonts w:eastAsia="Times New Roman" w:cs="Arial"/>
                <w:b/>
                <w:szCs w:val="24"/>
              </w:rPr>
            </w:pPr>
            <w:r w:rsidRPr="002D21ED">
              <w:rPr>
                <w:rFonts w:eastAsia="Times New Roman" w:cs="Arial"/>
                <w:b/>
                <w:bCs/>
                <w:iCs/>
                <w:sz w:val="22"/>
              </w:rPr>
              <w:t>Vode</w:t>
            </w:r>
          </w:p>
        </w:tc>
      </w:tr>
      <w:tr w:rsidR="00B9140D" w:rsidTr="002D08B6">
        <w:tc>
          <w:tcPr>
            <w:tcW w:w="626" w:type="dxa"/>
          </w:tcPr>
          <w:p w:rsidR="00B9140D" w:rsidRDefault="004461AC" w:rsidP="002D08B6">
            <w:pPr>
              <w:autoSpaceDE w:val="0"/>
              <w:autoSpaceDN w:val="0"/>
              <w:adjustRightInd w:val="0"/>
              <w:jc w:val="center"/>
              <w:rPr>
                <w:rFonts w:eastAsia="Times New Roman" w:cs="Arial"/>
                <w:sz w:val="22"/>
              </w:rPr>
            </w:pPr>
            <w:r>
              <w:rPr>
                <w:rFonts w:eastAsia="Times New Roman" w:cs="Arial"/>
                <w:sz w:val="22"/>
              </w:rPr>
              <w:t>4.</w:t>
            </w:r>
          </w:p>
        </w:tc>
        <w:tc>
          <w:tcPr>
            <w:tcW w:w="7225" w:type="dxa"/>
          </w:tcPr>
          <w:p w:rsidR="00B9140D" w:rsidRPr="002D547B" w:rsidRDefault="00B9140D" w:rsidP="002D08B6">
            <w:pPr>
              <w:autoSpaceDE w:val="0"/>
              <w:autoSpaceDN w:val="0"/>
              <w:adjustRightInd w:val="0"/>
              <w:rPr>
                <w:rFonts w:eastAsia="Times New Roman" w:cs="Arial"/>
                <w:sz w:val="22"/>
              </w:rPr>
            </w:pPr>
            <w:r w:rsidRPr="002D547B">
              <w:rPr>
                <w:rFonts w:eastAsia="Times New Roman" w:cs="Arial"/>
                <w:sz w:val="22"/>
              </w:rPr>
              <w:t>O</w:t>
            </w:r>
            <w:r>
              <w:rPr>
                <w:rFonts w:eastAsia="Times New Roman" w:cs="Arial"/>
                <w:sz w:val="22"/>
              </w:rPr>
              <w:t>čuvanje vodnog režima</w:t>
            </w:r>
          </w:p>
        </w:tc>
        <w:tc>
          <w:tcPr>
            <w:tcW w:w="1430" w:type="dxa"/>
          </w:tcPr>
          <w:p w:rsidR="00B9140D" w:rsidRDefault="0002101A" w:rsidP="002D08B6">
            <w:pPr>
              <w:autoSpaceDE w:val="0"/>
              <w:autoSpaceDN w:val="0"/>
              <w:adjustRightInd w:val="0"/>
              <w:jc w:val="center"/>
              <w:rPr>
                <w:rFonts w:eastAsia="HDHCID+TimesNewRomanPSMT" w:cs="Arial"/>
                <w:b/>
                <w:szCs w:val="24"/>
              </w:rPr>
            </w:pPr>
            <w:r>
              <w:rPr>
                <w:rFonts w:eastAsia="Times New Roman" w:cs="Arial"/>
                <w:b/>
                <w:bCs/>
                <w:iCs/>
                <w:sz w:val="22"/>
              </w:rPr>
              <w:t>-</w:t>
            </w:r>
          </w:p>
        </w:tc>
      </w:tr>
      <w:tr w:rsidR="00B9140D" w:rsidTr="002D08B6">
        <w:tc>
          <w:tcPr>
            <w:tcW w:w="626" w:type="dxa"/>
          </w:tcPr>
          <w:p w:rsidR="00B9140D" w:rsidRPr="002D547B" w:rsidRDefault="004461AC" w:rsidP="002D08B6">
            <w:pPr>
              <w:autoSpaceDE w:val="0"/>
              <w:autoSpaceDN w:val="0"/>
              <w:adjustRightInd w:val="0"/>
              <w:jc w:val="center"/>
              <w:rPr>
                <w:rFonts w:eastAsia="Times New Roman" w:cs="Arial"/>
                <w:sz w:val="22"/>
              </w:rPr>
            </w:pPr>
            <w:r>
              <w:rPr>
                <w:rFonts w:eastAsia="Times New Roman" w:cs="Arial"/>
                <w:sz w:val="22"/>
              </w:rPr>
              <w:t>5.</w:t>
            </w:r>
          </w:p>
        </w:tc>
        <w:tc>
          <w:tcPr>
            <w:tcW w:w="7225" w:type="dxa"/>
          </w:tcPr>
          <w:p w:rsidR="00B9140D" w:rsidRPr="002D547B" w:rsidRDefault="00B9140D" w:rsidP="002D08B6">
            <w:pPr>
              <w:autoSpaceDE w:val="0"/>
              <w:autoSpaceDN w:val="0"/>
              <w:adjustRightInd w:val="0"/>
              <w:rPr>
                <w:rFonts w:eastAsia="Times New Roman" w:cs="Arial"/>
                <w:sz w:val="22"/>
              </w:rPr>
            </w:pPr>
            <w:r w:rsidRPr="002D547B">
              <w:rPr>
                <w:rFonts w:eastAsia="Times New Roman" w:cs="Arial"/>
                <w:sz w:val="22"/>
              </w:rPr>
              <w:t>Obezbjediti snabdjevanje pitkom vodom</w:t>
            </w:r>
          </w:p>
        </w:tc>
        <w:tc>
          <w:tcPr>
            <w:tcW w:w="1430" w:type="dxa"/>
          </w:tcPr>
          <w:p w:rsidR="00B9140D" w:rsidRPr="000D7A46" w:rsidRDefault="00B9140D" w:rsidP="002D08B6">
            <w:pPr>
              <w:autoSpaceDE w:val="0"/>
              <w:autoSpaceDN w:val="0"/>
              <w:adjustRightInd w:val="0"/>
              <w:jc w:val="center"/>
              <w:rPr>
                <w:rFonts w:eastAsia="Times New Roman" w:cs="Arial"/>
                <w:b/>
                <w:sz w:val="22"/>
                <w:highlight w:val="yellow"/>
              </w:rPr>
            </w:pPr>
            <w:r>
              <w:rPr>
                <w:rFonts w:eastAsia="HDHCID+TimesNewRomanPSMT" w:cs="Arial"/>
                <w:b/>
                <w:szCs w:val="24"/>
              </w:rPr>
              <w:t>+</w:t>
            </w:r>
          </w:p>
        </w:tc>
      </w:tr>
      <w:tr w:rsidR="00B9140D" w:rsidTr="002D08B6">
        <w:tc>
          <w:tcPr>
            <w:tcW w:w="626" w:type="dxa"/>
          </w:tcPr>
          <w:p w:rsidR="00B9140D" w:rsidRPr="002D547B" w:rsidRDefault="004461AC" w:rsidP="004461AC">
            <w:pPr>
              <w:autoSpaceDE w:val="0"/>
              <w:autoSpaceDN w:val="0"/>
              <w:adjustRightInd w:val="0"/>
              <w:rPr>
                <w:rFonts w:eastAsia="Times New Roman" w:cs="Arial"/>
                <w:sz w:val="22"/>
              </w:rPr>
            </w:pPr>
            <w:r>
              <w:rPr>
                <w:rFonts w:eastAsia="Times New Roman" w:cs="Arial"/>
                <w:sz w:val="22"/>
              </w:rPr>
              <w:t xml:space="preserve">   6.</w:t>
            </w:r>
          </w:p>
        </w:tc>
        <w:tc>
          <w:tcPr>
            <w:tcW w:w="7225" w:type="dxa"/>
          </w:tcPr>
          <w:p w:rsidR="00B9140D" w:rsidRPr="002D547B" w:rsidRDefault="00B9140D" w:rsidP="002D08B6">
            <w:pPr>
              <w:autoSpaceDE w:val="0"/>
              <w:autoSpaceDN w:val="0"/>
              <w:adjustRightInd w:val="0"/>
              <w:rPr>
                <w:rFonts w:eastAsia="Times New Roman" w:cs="Arial"/>
                <w:sz w:val="22"/>
              </w:rPr>
            </w:pPr>
            <w:r w:rsidRPr="002D547B">
              <w:rPr>
                <w:rFonts w:eastAsia="Times New Roman" w:cs="Arial"/>
                <w:sz w:val="22"/>
              </w:rPr>
              <w:t>Očuvanje kvaliteta površinskih i podzemnih voda</w:t>
            </w:r>
          </w:p>
        </w:tc>
        <w:tc>
          <w:tcPr>
            <w:tcW w:w="1430" w:type="dxa"/>
          </w:tcPr>
          <w:p w:rsidR="00B9140D" w:rsidRPr="000D7A46" w:rsidRDefault="00B9140D" w:rsidP="002D08B6">
            <w:pPr>
              <w:autoSpaceDE w:val="0"/>
              <w:autoSpaceDN w:val="0"/>
              <w:adjustRightInd w:val="0"/>
              <w:jc w:val="center"/>
              <w:rPr>
                <w:rFonts w:eastAsia="Times New Roman" w:cs="Arial"/>
                <w:b/>
                <w:sz w:val="22"/>
                <w:highlight w:val="yellow"/>
              </w:rPr>
            </w:pPr>
            <w:r>
              <w:rPr>
                <w:rFonts w:eastAsia="HDHCID+TimesNewRomanPSMT" w:cs="Arial"/>
                <w:b/>
                <w:szCs w:val="24"/>
              </w:rPr>
              <w:t>0</w:t>
            </w:r>
          </w:p>
        </w:tc>
      </w:tr>
      <w:tr w:rsidR="00B9140D" w:rsidTr="002D08B6">
        <w:tc>
          <w:tcPr>
            <w:tcW w:w="9281" w:type="dxa"/>
            <w:gridSpan w:val="3"/>
          </w:tcPr>
          <w:p w:rsidR="00B9140D" w:rsidRPr="002D21ED" w:rsidRDefault="00B9140D" w:rsidP="002D08B6">
            <w:pPr>
              <w:autoSpaceDE w:val="0"/>
              <w:autoSpaceDN w:val="0"/>
              <w:adjustRightInd w:val="0"/>
              <w:jc w:val="center"/>
              <w:rPr>
                <w:rFonts w:eastAsia="Times New Roman" w:cs="Arial"/>
                <w:b/>
                <w:sz w:val="22"/>
              </w:rPr>
            </w:pPr>
            <w:r w:rsidRPr="002D21ED">
              <w:rPr>
                <w:rFonts w:eastAsia="Times New Roman" w:cs="Arial,BoldItalic"/>
                <w:b/>
                <w:bCs/>
                <w:iCs/>
                <w:sz w:val="22"/>
              </w:rPr>
              <w:t>Zemljište</w:t>
            </w:r>
          </w:p>
        </w:tc>
      </w:tr>
      <w:tr w:rsidR="00B9140D" w:rsidTr="002D08B6">
        <w:tc>
          <w:tcPr>
            <w:tcW w:w="626" w:type="dxa"/>
          </w:tcPr>
          <w:p w:rsidR="00B9140D" w:rsidRPr="00552D8E" w:rsidRDefault="004461AC" w:rsidP="002D08B6">
            <w:pPr>
              <w:autoSpaceDE w:val="0"/>
              <w:autoSpaceDN w:val="0"/>
              <w:adjustRightInd w:val="0"/>
              <w:jc w:val="center"/>
              <w:rPr>
                <w:rFonts w:eastAsia="Times New Roman" w:cs="Arial"/>
                <w:sz w:val="22"/>
              </w:rPr>
            </w:pPr>
            <w:r>
              <w:rPr>
                <w:rFonts w:eastAsia="Times New Roman" w:cs="Arial"/>
                <w:sz w:val="22"/>
              </w:rPr>
              <w:t>7</w:t>
            </w:r>
            <w:r w:rsidR="00B9140D" w:rsidRPr="00552D8E">
              <w:rPr>
                <w:rFonts w:eastAsia="Times New Roman" w:cs="Arial"/>
                <w:sz w:val="22"/>
              </w:rPr>
              <w:t>.</w:t>
            </w:r>
          </w:p>
        </w:tc>
        <w:tc>
          <w:tcPr>
            <w:tcW w:w="7225" w:type="dxa"/>
          </w:tcPr>
          <w:p w:rsidR="00B9140D" w:rsidRPr="00013050" w:rsidRDefault="00B9140D" w:rsidP="002D08B6">
            <w:pPr>
              <w:autoSpaceDE w:val="0"/>
              <w:autoSpaceDN w:val="0"/>
              <w:adjustRightInd w:val="0"/>
              <w:rPr>
                <w:rFonts w:eastAsia="Times New Roman" w:cs="Arial,BoldItalic"/>
                <w:bCs/>
                <w:iCs/>
                <w:sz w:val="22"/>
              </w:rPr>
            </w:pPr>
            <w:r w:rsidRPr="00013050">
              <w:rPr>
                <w:rFonts w:eastAsia="Times New Roman" w:cs="Arial,BoldItalic"/>
                <w:bCs/>
                <w:iCs/>
                <w:sz w:val="22"/>
              </w:rPr>
              <w:t>Očuvanje tla</w:t>
            </w:r>
          </w:p>
        </w:tc>
        <w:tc>
          <w:tcPr>
            <w:tcW w:w="1430" w:type="dxa"/>
            <w:tcBorders>
              <w:bottom w:val="single" w:sz="4" w:space="0" w:color="auto"/>
            </w:tcBorders>
          </w:tcPr>
          <w:p w:rsidR="00B9140D" w:rsidRPr="00666846" w:rsidRDefault="00B9140D" w:rsidP="002D08B6">
            <w:pPr>
              <w:autoSpaceDE w:val="0"/>
              <w:autoSpaceDN w:val="0"/>
              <w:adjustRightInd w:val="0"/>
              <w:jc w:val="center"/>
              <w:rPr>
                <w:rFonts w:eastAsia="Times New Roman" w:cs="Arial,BoldItalic"/>
                <w:b/>
                <w:bCs/>
                <w:iCs/>
                <w:sz w:val="22"/>
                <w:highlight w:val="red"/>
              </w:rPr>
            </w:pPr>
            <w:r w:rsidRPr="00666846">
              <w:rPr>
                <w:rFonts w:eastAsia="Times New Roman" w:cs="Arial,BoldItalic"/>
                <w:b/>
                <w:bCs/>
                <w:iCs/>
                <w:sz w:val="22"/>
              </w:rPr>
              <w:t>0</w:t>
            </w:r>
          </w:p>
        </w:tc>
      </w:tr>
      <w:tr w:rsidR="00B9140D" w:rsidTr="002D08B6">
        <w:tc>
          <w:tcPr>
            <w:tcW w:w="626" w:type="dxa"/>
          </w:tcPr>
          <w:p w:rsidR="00B9140D" w:rsidRDefault="004461AC" w:rsidP="002D08B6">
            <w:pPr>
              <w:autoSpaceDE w:val="0"/>
              <w:autoSpaceDN w:val="0"/>
              <w:adjustRightInd w:val="0"/>
              <w:jc w:val="center"/>
              <w:rPr>
                <w:rFonts w:eastAsia="Times New Roman" w:cs="Arial"/>
                <w:sz w:val="22"/>
              </w:rPr>
            </w:pPr>
            <w:r>
              <w:rPr>
                <w:rFonts w:eastAsia="Times New Roman" w:cs="Arial"/>
                <w:sz w:val="22"/>
              </w:rPr>
              <w:t>8</w:t>
            </w:r>
            <w:r w:rsidR="00B9140D">
              <w:rPr>
                <w:rFonts w:eastAsia="Times New Roman" w:cs="Arial"/>
                <w:sz w:val="22"/>
              </w:rPr>
              <w:t>.</w:t>
            </w:r>
          </w:p>
        </w:tc>
        <w:tc>
          <w:tcPr>
            <w:tcW w:w="7225" w:type="dxa"/>
          </w:tcPr>
          <w:p w:rsidR="00B9140D" w:rsidRPr="00552D8E" w:rsidRDefault="00B9140D" w:rsidP="002D08B6">
            <w:pPr>
              <w:autoSpaceDE w:val="0"/>
              <w:autoSpaceDN w:val="0"/>
              <w:adjustRightInd w:val="0"/>
              <w:rPr>
                <w:rFonts w:eastAsia="Times New Roman" w:cs="Arial,BoldItalic"/>
                <w:b/>
                <w:bCs/>
                <w:i/>
                <w:iCs/>
                <w:sz w:val="22"/>
              </w:rPr>
            </w:pPr>
            <w:r w:rsidRPr="00552D8E">
              <w:rPr>
                <w:rFonts w:eastAsia="Times New Roman" w:cs="Arial"/>
                <w:sz w:val="22"/>
              </w:rPr>
              <w:t>Uvođenje sistema prikupljanja, tretmana i odlaganja otpada</w:t>
            </w:r>
          </w:p>
        </w:tc>
        <w:tc>
          <w:tcPr>
            <w:tcW w:w="1430" w:type="dxa"/>
            <w:tcBorders>
              <w:bottom w:val="single" w:sz="4" w:space="0" w:color="auto"/>
            </w:tcBorders>
          </w:tcPr>
          <w:p w:rsidR="00B9140D" w:rsidRPr="0011792B" w:rsidRDefault="004461AC" w:rsidP="002D08B6">
            <w:pPr>
              <w:autoSpaceDE w:val="0"/>
              <w:autoSpaceDN w:val="0"/>
              <w:adjustRightInd w:val="0"/>
              <w:jc w:val="center"/>
              <w:rPr>
                <w:rFonts w:eastAsia="Times New Roman" w:cs="Arial,BoldItalic"/>
                <w:b/>
                <w:bCs/>
                <w:i/>
                <w:iCs/>
                <w:sz w:val="22"/>
                <w:highlight w:val="red"/>
              </w:rPr>
            </w:pPr>
            <w:r>
              <w:rPr>
                <w:rFonts w:eastAsia="Times New Roman" w:cs="Arial,BoldItalic"/>
                <w:b/>
                <w:bCs/>
                <w:i/>
                <w:iCs/>
                <w:sz w:val="22"/>
              </w:rPr>
              <w:t>+</w:t>
            </w:r>
          </w:p>
        </w:tc>
      </w:tr>
      <w:tr w:rsidR="00B9140D" w:rsidTr="002D08B6">
        <w:tc>
          <w:tcPr>
            <w:tcW w:w="9281" w:type="dxa"/>
            <w:gridSpan w:val="3"/>
          </w:tcPr>
          <w:p w:rsidR="00B9140D" w:rsidRPr="002D21ED" w:rsidRDefault="00B9140D" w:rsidP="002D08B6">
            <w:pPr>
              <w:autoSpaceDE w:val="0"/>
              <w:autoSpaceDN w:val="0"/>
              <w:adjustRightInd w:val="0"/>
              <w:jc w:val="center"/>
              <w:rPr>
                <w:rFonts w:eastAsia="Times New Roman" w:cs="Arial"/>
                <w:b/>
                <w:sz w:val="22"/>
              </w:rPr>
            </w:pPr>
            <w:r w:rsidRPr="002D21ED">
              <w:rPr>
                <w:rFonts w:eastAsia="Times New Roman" w:cs="Arial"/>
                <w:b/>
                <w:sz w:val="22"/>
              </w:rPr>
              <w:t>Vazduh</w:t>
            </w:r>
          </w:p>
        </w:tc>
      </w:tr>
      <w:tr w:rsidR="00B9140D" w:rsidTr="002D08B6">
        <w:tc>
          <w:tcPr>
            <w:tcW w:w="626" w:type="dxa"/>
          </w:tcPr>
          <w:p w:rsidR="00B9140D" w:rsidRDefault="004461AC" w:rsidP="004461AC">
            <w:pPr>
              <w:autoSpaceDE w:val="0"/>
              <w:autoSpaceDN w:val="0"/>
              <w:adjustRightInd w:val="0"/>
              <w:jc w:val="center"/>
              <w:rPr>
                <w:rFonts w:eastAsia="Times New Roman" w:cs="Arial"/>
                <w:sz w:val="22"/>
              </w:rPr>
            </w:pPr>
            <w:r>
              <w:rPr>
                <w:rFonts w:eastAsia="Times New Roman" w:cs="Arial"/>
                <w:sz w:val="22"/>
              </w:rPr>
              <w:t>9</w:t>
            </w:r>
            <w:r w:rsidR="00B9140D">
              <w:rPr>
                <w:rFonts w:eastAsia="Times New Roman" w:cs="Arial"/>
                <w:sz w:val="22"/>
              </w:rPr>
              <w:t>.</w:t>
            </w:r>
          </w:p>
        </w:tc>
        <w:tc>
          <w:tcPr>
            <w:tcW w:w="7225" w:type="dxa"/>
          </w:tcPr>
          <w:p w:rsidR="00B9140D" w:rsidRPr="00552D8E" w:rsidRDefault="00B9140D" w:rsidP="002D08B6">
            <w:pPr>
              <w:autoSpaceDE w:val="0"/>
              <w:autoSpaceDN w:val="0"/>
              <w:adjustRightInd w:val="0"/>
              <w:rPr>
                <w:rFonts w:eastAsia="Times New Roman" w:cs="Arial"/>
                <w:sz w:val="22"/>
              </w:rPr>
            </w:pPr>
            <w:r>
              <w:rPr>
                <w:rFonts w:eastAsia="Times New Roman" w:cs="Arial"/>
                <w:sz w:val="22"/>
              </w:rPr>
              <w:t>Izbjeći uticaj povećanja emisije štetnih gasova</w:t>
            </w:r>
          </w:p>
        </w:tc>
        <w:tc>
          <w:tcPr>
            <w:tcW w:w="1430" w:type="dxa"/>
          </w:tcPr>
          <w:p w:rsidR="00B9140D" w:rsidRPr="00F57522" w:rsidRDefault="00B9140D" w:rsidP="002D08B6">
            <w:pPr>
              <w:autoSpaceDE w:val="0"/>
              <w:autoSpaceDN w:val="0"/>
              <w:adjustRightInd w:val="0"/>
              <w:jc w:val="center"/>
              <w:rPr>
                <w:rFonts w:eastAsia="Times New Roman" w:cs="Arial,BoldItalic"/>
                <w:b/>
                <w:bCs/>
                <w:i/>
                <w:iCs/>
                <w:sz w:val="22"/>
              </w:rPr>
            </w:pPr>
            <w:r>
              <w:rPr>
                <w:rFonts w:eastAsia="HDHCID+TimesNewRomanPSMT" w:cs="Arial"/>
                <w:b/>
                <w:szCs w:val="24"/>
              </w:rPr>
              <w:t>0</w:t>
            </w:r>
          </w:p>
        </w:tc>
      </w:tr>
      <w:tr w:rsidR="00B9140D" w:rsidTr="002D08B6">
        <w:tc>
          <w:tcPr>
            <w:tcW w:w="9281" w:type="dxa"/>
            <w:gridSpan w:val="3"/>
          </w:tcPr>
          <w:p w:rsidR="00B9140D" w:rsidRPr="002D21ED" w:rsidRDefault="00B9140D" w:rsidP="002D08B6">
            <w:pPr>
              <w:autoSpaceDE w:val="0"/>
              <w:autoSpaceDN w:val="0"/>
              <w:adjustRightInd w:val="0"/>
              <w:jc w:val="center"/>
              <w:rPr>
                <w:rFonts w:eastAsia="Times New Roman" w:cs="Arial"/>
                <w:b/>
                <w:sz w:val="22"/>
              </w:rPr>
            </w:pPr>
            <w:r w:rsidRPr="002D21ED">
              <w:rPr>
                <w:rFonts w:eastAsia="Times New Roman" w:cs="Arial"/>
                <w:b/>
                <w:sz w:val="22"/>
              </w:rPr>
              <w:t>Buka</w:t>
            </w:r>
          </w:p>
        </w:tc>
      </w:tr>
      <w:tr w:rsidR="00B9140D" w:rsidTr="002D08B6">
        <w:tc>
          <w:tcPr>
            <w:tcW w:w="626" w:type="dxa"/>
          </w:tcPr>
          <w:p w:rsidR="00B9140D" w:rsidRDefault="004461AC" w:rsidP="002D08B6">
            <w:pPr>
              <w:autoSpaceDE w:val="0"/>
              <w:autoSpaceDN w:val="0"/>
              <w:adjustRightInd w:val="0"/>
              <w:jc w:val="center"/>
              <w:rPr>
                <w:rFonts w:eastAsia="Times New Roman" w:cs="Arial"/>
                <w:sz w:val="22"/>
              </w:rPr>
            </w:pPr>
            <w:r>
              <w:rPr>
                <w:rFonts w:eastAsia="Times New Roman" w:cs="Arial"/>
                <w:sz w:val="22"/>
              </w:rPr>
              <w:t>10</w:t>
            </w:r>
            <w:r w:rsidR="00B9140D">
              <w:rPr>
                <w:rFonts w:eastAsia="Times New Roman" w:cs="Arial"/>
                <w:sz w:val="22"/>
              </w:rPr>
              <w:t>.</w:t>
            </w:r>
          </w:p>
        </w:tc>
        <w:tc>
          <w:tcPr>
            <w:tcW w:w="7225" w:type="dxa"/>
          </w:tcPr>
          <w:p w:rsidR="00B9140D" w:rsidRPr="00552D8E" w:rsidRDefault="00B9140D" w:rsidP="002D08B6">
            <w:pPr>
              <w:autoSpaceDE w:val="0"/>
              <w:autoSpaceDN w:val="0"/>
              <w:adjustRightInd w:val="0"/>
              <w:rPr>
                <w:rFonts w:eastAsia="Times New Roman" w:cs="Arial"/>
                <w:sz w:val="22"/>
              </w:rPr>
            </w:pPr>
            <w:r>
              <w:rPr>
                <w:rFonts w:eastAsia="Times New Roman" w:cs="Arial"/>
                <w:sz w:val="22"/>
              </w:rPr>
              <w:t>Smanjenje uticaja ambijentalne buke</w:t>
            </w:r>
          </w:p>
        </w:tc>
        <w:tc>
          <w:tcPr>
            <w:tcW w:w="1430" w:type="dxa"/>
          </w:tcPr>
          <w:p w:rsidR="00B9140D" w:rsidRPr="00F57522" w:rsidRDefault="00B9140D" w:rsidP="002D08B6">
            <w:pPr>
              <w:autoSpaceDE w:val="0"/>
              <w:autoSpaceDN w:val="0"/>
              <w:adjustRightInd w:val="0"/>
              <w:jc w:val="center"/>
              <w:rPr>
                <w:rFonts w:eastAsia="Times New Roman" w:cs="Arial,BoldItalic"/>
                <w:b/>
                <w:bCs/>
                <w:i/>
                <w:iCs/>
                <w:sz w:val="22"/>
              </w:rPr>
            </w:pPr>
            <w:r>
              <w:rPr>
                <w:rFonts w:eastAsia="HDHCID+TimesNewRomanPSMT" w:cs="Arial"/>
                <w:b/>
                <w:szCs w:val="24"/>
              </w:rPr>
              <w:t>0</w:t>
            </w:r>
          </w:p>
        </w:tc>
      </w:tr>
      <w:tr w:rsidR="00B9140D" w:rsidTr="002D08B6">
        <w:tc>
          <w:tcPr>
            <w:tcW w:w="9281" w:type="dxa"/>
            <w:gridSpan w:val="3"/>
          </w:tcPr>
          <w:p w:rsidR="00B9140D" w:rsidRPr="00C42E4F" w:rsidRDefault="00B9140D" w:rsidP="002D08B6">
            <w:pPr>
              <w:autoSpaceDE w:val="0"/>
              <w:autoSpaceDN w:val="0"/>
              <w:adjustRightInd w:val="0"/>
              <w:jc w:val="center"/>
              <w:rPr>
                <w:b/>
                <w:sz w:val="22"/>
                <w:lang w:val="hr-HR"/>
              </w:rPr>
            </w:pPr>
            <w:r w:rsidRPr="00C42E4F">
              <w:rPr>
                <w:b/>
                <w:sz w:val="22"/>
                <w:lang w:val="hr-HR"/>
              </w:rPr>
              <w:t>Energetska efikasnost</w:t>
            </w:r>
          </w:p>
        </w:tc>
      </w:tr>
      <w:tr w:rsidR="00B9140D" w:rsidTr="002D08B6">
        <w:tc>
          <w:tcPr>
            <w:tcW w:w="626" w:type="dxa"/>
          </w:tcPr>
          <w:p w:rsidR="00B9140D" w:rsidRDefault="004461AC" w:rsidP="004461AC">
            <w:pPr>
              <w:autoSpaceDE w:val="0"/>
              <w:autoSpaceDN w:val="0"/>
              <w:adjustRightInd w:val="0"/>
              <w:jc w:val="center"/>
              <w:rPr>
                <w:rFonts w:eastAsia="Times New Roman" w:cs="Arial"/>
                <w:sz w:val="22"/>
              </w:rPr>
            </w:pPr>
            <w:r>
              <w:rPr>
                <w:rFonts w:eastAsia="Times New Roman" w:cs="Arial"/>
                <w:sz w:val="22"/>
              </w:rPr>
              <w:t>11</w:t>
            </w:r>
            <w:r w:rsidR="00B9140D">
              <w:rPr>
                <w:rFonts w:eastAsia="Times New Roman" w:cs="Arial"/>
                <w:sz w:val="22"/>
              </w:rPr>
              <w:t>.</w:t>
            </w:r>
          </w:p>
        </w:tc>
        <w:tc>
          <w:tcPr>
            <w:tcW w:w="7225" w:type="dxa"/>
          </w:tcPr>
          <w:p w:rsidR="00B9140D" w:rsidRPr="00854BAE" w:rsidRDefault="00B9140D" w:rsidP="002D08B6">
            <w:pPr>
              <w:autoSpaceDE w:val="0"/>
              <w:autoSpaceDN w:val="0"/>
              <w:adjustRightInd w:val="0"/>
              <w:rPr>
                <w:rFonts w:eastAsia="Times New Roman" w:cs="Arial"/>
                <w:sz w:val="22"/>
                <w:lang w:val="de-DE"/>
              </w:rPr>
            </w:pPr>
            <w:r w:rsidRPr="00854BAE">
              <w:rPr>
                <w:rFonts w:eastAsia="Times New Roman" w:cs="Arial"/>
                <w:sz w:val="22"/>
                <w:lang w:val="de-DE"/>
              </w:rPr>
              <w:t>Obezbjediti uslove za alternativne izvore energije</w:t>
            </w:r>
          </w:p>
        </w:tc>
        <w:tc>
          <w:tcPr>
            <w:tcW w:w="1430" w:type="dxa"/>
          </w:tcPr>
          <w:p w:rsidR="00B9140D" w:rsidRDefault="00B9140D" w:rsidP="002D08B6">
            <w:pPr>
              <w:autoSpaceDE w:val="0"/>
              <w:autoSpaceDN w:val="0"/>
              <w:adjustRightInd w:val="0"/>
              <w:jc w:val="center"/>
              <w:rPr>
                <w:rFonts w:eastAsia="Times New Roman" w:cs="Arial,BoldItalic"/>
                <w:b/>
                <w:bCs/>
                <w:i/>
                <w:iCs/>
                <w:sz w:val="22"/>
              </w:rPr>
            </w:pPr>
            <w:r>
              <w:rPr>
                <w:rFonts w:eastAsia="Times New Roman" w:cs="Arial,BoldItalic"/>
                <w:b/>
                <w:bCs/>
                <w:i/>
                <w:iCs/>
                <w:sz w:val="22"/>
              </w:rPr>
              <w:t>+</w:t>
            </w:r>
          </w:p>
        </w:tc>
      </w:tr>
    </w:tbl>
    <w:p w:rsidR="001E476D" w:rsidRPr="00B9140D" w:rsidRDefault="001E476D" w:rsidP="00B9140D">
      <w:pPr>
        <w:jc w:val="both"/>
        <w:rPr>
          <w:szCs w:val="24"/>
          <w:highlight w:val="yellow"/>
        </w:rPr>
      </w:pPr>
    </w:p>
    <w:p w:rsidR="001E476D" w:rsidRDefault="001E476D" w:rsidP="001E476D">
      <w:pPr>
        <w:jc w:val="both"/>
        <w:rPr>
          <w:szCs w:val="24"/>
          <w:highlight w:val="yellow"/>
        </w:rPr>
      </w:pPr>
    </w:p>
    <w:p w:rsidR="004461AC" w:rsidRDefault="004461AC" w:rsidP="001E476D">
      <w:pPr>
        <w:jc w:val="both"/>
        <w:rPr>
          <w:szCs w:val="24"/>
          <w:highlight w:val="yellow"/>
        </w:rPr>
      </w:pPr>
    </w:p>
    <w:p w:rsidR="0052791C" w:rsidRDefault="0052791C" w:rsidP="001E476D">
      <w:pPr>
        <w:jc w:val="both"/>
        <w:rPr>
          <w:szCs w:val="24"/>
          <w:highlight w:val="yellow"/>
        </w:rPr>
      </w:pPr>
    </w:p>
    <w:p w:rsidR="0052791C" w:rsidRDefault="0052791C" w:rsidP="001E476D">
      <w:pPr>
        <w:jc w:val="both"/>
        <w:rPr>
          <w:szCs w:val="24"/>
          <w:highlight w:val="yellow"/>
        </w:rPr>
      </w:pPr>
    </w:p>
    <w:p w:rsidR="0052791C" w:rsidRDefault="0052791C" w:rsidP="001E476D">
      <w:pPr>
        <w:jc w:val="both"/>
        <w:rPr>
          <w:szCs w:val="24"/>
          <w:highlight w:val="yellow"/>
        </w:rPr>
      </w:pPr>
    </w:p>
    <w:p w:rsidR="0052791C" w:rsidRDefault="0052791C" w:rsidP="001E476D">
      <w:pPr>
        <w:jc w:val="both"/>
        <w:rPr>
          <w:szCs w:val="24"/>
          <w:highlight w:val="yellow"/>
        </w:rPr>
      </w:pPr>
    </w:p>
    <w:p w:rsidR="0052791C" w:rsidRDefault="0052791C" w:rsidP="001E476D">
      <w:pPr>
        <w:jc w:val="both"/>
        <w:rPr>
          <w:szCs w:val="24"/>
          <w:highlight w:val="yellow"/>
        </w:rPr>
      </w:pPr>
    </w:p>
    <w:p w:rsidR="0052791C" w:rsidRDefault="0052791C" w:rsidP="001E476D">
      <w:pPr>
        <w:jc w:val="both"/>
        <w:rPr>
          <w:szCs w:val="24"/>
          <w:highlight w:val="yellow"/>
        </w:rPr>
      </w:pPr>
    </w:p>
    <w:p w:rsidR="0052791C" w:rsidRDefault="0052791C" w:rsidP="001E476D">
      <w:pPr>
        <w:jc w:val="both"/>
        <w:rPr>
          <w:szCs w:val="24"/>
          <w:highlight w:val="yellow"/>
        </w:rPr>
      </w:pPr>
    </w:p>
    <w:p w:rsidR="001056D8" w:rsidRDefault="001056D8" w:rsidP="001E476D">
      <w:pPr>
        <w:jc w:val="both"/>
        <w:rPr>
          <w:szCs w:val="24"/>
          <w:highlight w:val="yellow"/>
        </w:rPr>
      </w:pPr>
    </w:p>
    <w:p w:rsidR="001056D8" w:rsidRDefault="001056D8" w:rsidP="001E476D">
      <w:pPr>
        <w:jc w:val="both"/>
        <w:rPr>
          <w:szCs w:val="24"/>
          <w:highlight w:val="yellow"/>
        </w:rPr>
      </w:pPr>
    </w:p>
    <w:p w:rsidR="004461AC" w:rsidRDefault="004461AC" w:rsidP="001E476D">
      <w:pPr>
        <w:jc w:val="both"/>
        <w:rPr>
          <w:szCs w:val="24"/>
          <w:highlight w:val="yellow"/>
        </w:rPr>
      </w:pPr>
    </w:p>
    <w:p w:rsidR="00143D85" w:rsidRDefault="00143D85" w:rsidP="00143D85">
      <w:pPr>
        <w:autoSpaceDE w:val="0"/>
        <w:autoSpaceDN w:val="0"/>
        <w:adjustRightInd w:val="0"/>
        <w:jc w:val="both"/>
        <w:rPr>
          <w:rFonts w:cs="Arial"/>
          <w:bCs/>
          <w:iCs/>
          <w:szCs w:val="24"/>
          <w:lang w:val="sr-Latn-CS"/>
        </w:rPr>
      </w:pPr>
      <w:r w:rsidRPr="00666846">
        <w:rPr>
          <w:rFonts w:cs="Arial"/>
          <w:b/>
          <w:bCs/>
          <w:iCs/>
          <w:color w:val="0070C0"/>
          <w:szCs w:val="24"/>
          <w:lang w:val="sr-Latn-CS"/>
        </w:rPr>
        <w:lastRenderedPageBreak/>
        <w:t>6.1.3. Sumarni pregled procjene intenziteta mogućih uticaja</w:t>
      </w:r>
      <w:r>
        <w:rPr>
          <w:rFonts w:cs="Arial"/>
          <w:b/>
          <w:bCs/>
          <w:iCs/>
          <w:color w:val="0070C0"/>
          <w:szCs w:val="24"/>
          <w:lang w:val="sr-Latn-CS"/>
        </w:rPr>
        <w:t xml:space="preserve"> </w:t>
      </w:r>
      <w:r w:rsidRPr="00DF36FB">
        <w:rPr>
          <w:rFonts w:cs="Arial"/>
          <w:bCs/>
          <w:iCs/>
          <w:szCs w:val="24"/>
          <w:lang w:val="sr-Latn-CS"/>
        </w:rPr>
        <w:t xml:space="preserve"> </w:t>
      </w:r>
    </w:p>
    <w:p w:rsidR="00143D85" w:rsidRDefault="00143D85" w:rsidP="00143D85">
      <w:pPr>
        <w:autoSpaceDE w:val="0"/>
        <w:autoSpaceDN w:val="0"/>
        <w:adjustRightInd w:val="0"/>
        <w:jc w:val="both"/>
        <w:rPr>
          <w:rFonts w:ascii="Arial" w:hAnsi="Arial" w:cs="Arial"/>
          <w:bCs/>
          <w:iCs/>
          <w:sz w:val="16"/>
          <w:szCs w:val="16"/>
          <w:lang w:val="sr-Latn-CS"/>
        </w:rPr>
      </w:pPr>
    </w:p>
    <w:p w:rsidR="00143D85" w:rsidRPr="00972711" w:rsidRDefault="00143D85" w:rsidP="00143D85">
      <w:pPr>
        <w:autoSpaceDE w:val="0"/>
        <w:autoSpaceDN w:val="0"/>
        <w:adjustRightInd w:val="0"/>
        <w:jc w:val="both"/>
        <w:rPr>
          <w:rFonts w:ascii="Arial" w:hAnsi="Arial" w:cs="Arial"/>
          <w:bCs/>
          <w:iCs/>
          <w:sz w:val="16"/>
          <w:szCs w:val="16"/>
          <w:lang w:val="sr-Latn-CS"/>
        </w:rPr>
      </w:pPr>
    </w:p>
    <w:p w:rsidR="00143D85" w:rsidRPr="00E173D2" w:rsidRDefault="00143D85" w:rsidP="00143D85">
      <w:pPr>
        <w:jc w:val="both"/>
        <w:rPr>
          <w:rFonts w:ascii="Arial" w:hAnsi="Arial" w:cs="Arial"/>
          <w:bCs/>
          <w:iCs/>
          <w:color w:val="000000"/>
          <w:sz w:val="16"/>
          <w:szCs w:val="16"/>
        </w:rPr>
      </w:pPr>
    </w:p>
    <w:p w:rsidR="00143D85" w:rsidRPr="00972711" w:rsidRDefault="00143D85" w:rsidP="00143D85">
      <w:pPr>
        <w:autoSpaceDE w:val="0"/>
        <w:autoSpaceDN w:val="0"/>
        <w:adjustRightInd w:val="0"/>
        <w:jc w:val="both"/>
        <w:rPr>
          <w:rFonts w:ascii="Arial" w:hAnsi="Arial" w:cs="Arial"/>
          <w:sz w:val="22"/>
        </w:rPr>
      </w:pPr>
      <w:r w:rsidRPr="00972711">
        <w:rPr>
          <w:rFonts w:ascii="Arial" w:hAnsi="Arial" w:cs="Arial"/>
          <w:bCs/>
          <w:iCs/>
          <w:sz w:val="22"/>
        </w:rPr>
        <w:t xml:space="preserve">A   </w:t>
      </w:r>
      <w:r w:rsidRPr="00972711">
        <w:rPr>
          <w:rFonts w:ascii="Arial" w:hAnsi="Arial" w:cs="Arial"/>
          <w:sz w:val="22"/>
        </w:rPr>
        <w:t>PLANERSKA RJEŠENjA</w:t>
      </w:r>
    </w:p>
    <w:p w:rsidR="00143D85" w:rsidRPr="00E173D2" w:rsidRDefault="00143D85" w:rsidP="00143D85">
      <w:pPr>
        <w:jc w:val="both"/>
        <w:rPr>
          <w:rFonts w:ascii="Arial" w:hAnsi="Arial" w:cs="Arial"/>
          <w:bCs/>
          <w:iCs/>
          <w:color w:val="000000"/>
          <w:sz w:val="16"/>
          <w:szCs w:val="16"/>
        </w:rPr>
      </w:pPr>
    </w:p>
    <w:p w:rsidR="00143D85" w:rsidRPr="00F65468" w:rsidRDefault="00143D85" w:rsidP="00F65468">
      <w:pPr>
        <w:autoSpaceDE w:val="0"/>
        <w:autoSpaceDN w:val="0"/>
        <w:adjustRightInd w:val="0"/>
        <w:jc w:val="both"/>
        <w:rPr>
          <w:rFonts w:cs="Arial"/>
          <w:iCs/>
          <w:color w:val="000000"/>
          <w:szCs w:val="24"/>
        </w:rPr>
      </w:pPr>
      <w:r w:rsidRPr="00A136B7">
        <w:rPr>
          <w:rFonts w:ascii="Arial" w:hAnsi="Arial" w:cs="Arial"/>
          <w:bCs/>
          <w:iCs/>
          <w:color w:val="000000"/>
          <w:sz w:val="22"/>
        </w:rPr>
        <w:t xml:space="preserve">1. </w:t>
      </w:r>
      <w:r w:rsidRPr="00F65468">
        <w:rPr>
          <w:rFonts w:eastAsia="Times New Roman" w:cs="Arial"/>
          <w:color w:val="000000"/>
          <w:szCs w:val="24"/>
        </w:rPr>
        <w:t xml:space="preserve">Površine </w:t>
      </w:r>
      <w:r w:rsidR="00F65468" w:rsidRPr="00F65468">
        <w:rPr>
          <w:rFonts w:eastAsia="Times New Roman" w:cs="Arial"/>
          <w:color w:val="000000"/>
          <w:szCs w:val="24"/>
        </w:rPr>
        <w:t xml:space="preserve">za </w:t>
      </w:r>
      <w:r w:rsidR="00F65468" w:rsidRPr="00F65468">
        <w:rPr>
          <w:rFonts w:eastAsia="Times New Roman" w:cs="ArialNarrow"/>
          <w:szCs w:val="24"/>
        </w:rPr>
        <w:t>elektroenergetska</w:t>
      </w:r>
      <w:r w:rsidR="00F65468">
        <w:rPr>
          <w:rFonts w:eastAsia="Times New Roman" w:cs="ArialNarrow"/>
          <w:szCs w:val="24"/>
        </w:rPr>
        <w:t xml:space="preserve"> </w:t>
      </w:r>
      <w:r w:rsidR="00F65468" w:rsidRPr="00F65468">
        <w:rPr>
          <w:rFonts w:eastAsia="Times New Roman" w:cs="ArialNarrow"/>
          <w:szCs w:val="24"/>
        </w:rPr>
        <w:t>infrastruktura-hidroenergetski objekti</w:t>
      </w:r>
      <w:r w:rsidR="00F65468" w:rsidRPr="00F65468">
        <w:rPr>
          <w:rFonts w:eastAsia="Times New Roman"/>
          <w:color w:val="000000"/>
          <w:szCs w:val="24"/>
        </w:rPr>
        <w:t xml:space="preserve"> </w:t>
      </w:r>
      <w:r w:rsidRPr="00F65468">
        <w:rPr>
          <w:rFonts w:cs="Arial"/>
          <w:bCs/>
          <w:iCs/>
          <w:color w:val="000000"/>
          <w:szCs w:val="24"/>
        </w:rPr>
        <w:t>– (</w:t>
      </w:r>
      <w:r w:rsidR="00F65468">
        <w:rPr>
          <w:rFonts w:cs="Arial"/>
          <w:bCs/>
          <w:iCs/>
          <w:color w:val="000000"/>
          <w:szCs w:val="24"/>
        </w:rPr>
        <w:t>IOE</w:t>
      </w:r>
      <w:r w:rsidRPr="00F65468">
        <w:rPr>
          <w:rFonts w:cs="Arial"/>
          <w:bCs/>
          <w:iCs/>
          <w:color w:val="000000"/>
          <w:szCs w:val="24"/>
        </w:rPr>
        <w:t>)</w:t>
      </w:r>
    </w:p>
    <w:tbl>
      <w:tblPr>
        <w:tblStyle w:val="TableGrid"/>
        <w:tblW w:w="0" w:type="auto"/>
        <w:tblLook w:val="01E0"/>
      </w:tblPr>
      <w:tblGrid>
        <w:gridCol w:w="2293"/>
        <w:gridCol w:w="1895"/>
        <w:gridCol w:w="1680"/>
        <w:gridCol w:w="1800"/>
        <w:gridCol w:w="1506"/>
      </w:tblGrid>
      <w:tr w:rsidR="00143D85" w:rsidTr="00520C9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D99594" w:themeFill="accent2" w:themeFillTint="99"/>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Default="00143D85" w:rsidP="00143D85">
      <w:pPr>
        <w:autoSpaceDE w:val="0"/>
        <w:autoSpaceDN w:val="0"/>
        <w:adjustRightInd w:val="0"/>
        <w:jc w:val="both"/>
        <w:rPr>
          <w:rFonts w:ascii="Arial" w:hAnsi="Arial" w:cs="Arial"/>
          <w:color w:val="000000"/>
          <w:sz w:val="16"/>
          <w:szCs w:val="16"/>
        </w:rPr>
      </w:pPr>
    </w:p>
    <w:p w:rsidR="00143D85" w:rsidRPr="00854BAE" w:rsidRDefault="00143D85" w:rsidP="00F65468">
      <w:pPr>
        <w:jc w:val="both"/>
        <w:rPr>
          <w:rFonts w:ascii="Arial" w:hAnsi="Arial" w:cs="Arial"/>
          <w:iCs/>
          <w:color w:val="000000"/>
          <w:sz w:val="22"/>
          <w:lang w:val="de-DE"/>
        </w:rPr>
      </w:pPr>
      <w:r>
        <w:rPr>
          <w:rFonts w:ascii="Arial" w:hAnsi="Arial" w:cs="Arial"/>
          <w:iCs/>
          <w:color w:val="000000"/>
          <w:sz w:val="22"/>
          <w:lang w:val="de-DE"/>
        </w:rPr>
        <w:t>2</w:t>
      </w:r>
      <w:r w:rsidRPr="00854BAE">
        <w:rPr>
          <w:rFonts w:ascii="Arial" w:hAnsi="Arial" w:cs="Arial"/>
          <w:iCs/>
          <w:color w:val="000000"/>
          <w:sz w:val="22"/>
          <w:lang w:val="de-DE"/>
        </w:rPr>
        <w:t xml:space="preserve">. </w:t>
      </w:r>
      <w:r w:rsidR="00096AF8">
        <w:rPr>
          <w:rFonts w:ascii="Arial" w:hAnsi="Arial" w:cs="Arial"/>
          <w:iCs/>
          <w:color w:val="000000"/>
          <w:sz w:val="22"/>
          <w:lang w:val="de-DE"/>
        </w:rPr>
        <w:t>P</w:t>
      </w:r>
      <w:r w:rsidR="00F65468">
        <w:rPr>
          <w:rFonts w:ascii="Arial" w:hAnsi="Arial" w:cs="Arial"/>
          <w:iCs/>
          <w:color w:val="000000"/>
          <w:sz w:val="22"/>
          <w:lang w:val="de-DE"/>
        </w:rPr>
        <w:t xml:space="preserve">ovršine za </w:t>
      </w:r>
      <w:r w:rsidR="00F65468" w:rsidRPr="00F65468">
        <w:rPr>
          <w:rFonts w:ascii="Arial" w:hAnsi="Arial" w:cs="Arial"/>
          <w:iCs/>
          <w:color w:val="000000"/>
          <w:sz w:val="22"/>
          <w:lang w:val="de-DE"/>
        </w:rPr>
        <w:t>pejzazno</w:t>
      </w:r>
      <w:r w:rsidR="00F65468">
        <w:rPr>
          <w:rFonts w:ascii="Arial" w:hAnsi="Arial" w:cs="Arial"/>
          <w:iCs/>
          <w:color w:val="000000"/>
          <w:sz w:val="22"/>
          <w:lang w:val="de-DE"/>
        </w:rPr>
        <w:t xml:space="preserve"> </w:t>
      </w:r>
      <w:r w:rsidR="00F65468" w:rsidRPr="00F65468">
        <w:rPr>
          <w:rFonts w:ascii="Arial" w:hAnsi="Arial" w:cs="Arial"/>
          <w:iCs/>
          <w:color w:val="000000"/>
          <w:sz w:val="22"/>
          <w:lang w:val="de-DE"/>
        </w:rPr>
        <w:t>uredjenj</w:t>
      </w:r>
      <w:r w:rsidR="00F65468">
        <w:rPr>
          <w:rFonts w:ascii="Arial" w:hAnsi="Arial" w:cs="Arial"/>
          <w:iCs/>
          <w:color w:val="000000"/>
          <w:sz w:val="22"/>
          <w:lang w:val="de-DE"/>
        </w:rPr>
        <w:t>e -</w:t>
      </w:r>
      <w:r w:rsidR="00F65468" w:rsidRPr="00F65468">
        <w:rPr>
          <w:rFonts w:ascii="Arial" w:hAnsi="Arial" w:cs="Arial"/>
          <w:iCs/>
          <w:color w:val="000000"/>
          <w:sz w:val="22"/>
          <w:lang w:val="de-DE"/>
        </w:rPr>
        <w:t xml:space="preserve"> specijalne namjen</w:t>
      </w:r>
      <w:r w:rsidR="00F65468" w:rsidRPr="00854BAE">
        <w:rPr>
          <w:rFonts w:ascii="Arial" w:hAnsi="Arial" w:cs="Arial"/>
          <w:iCs/>
          <w:color w:val="000000"/>
          <w:sz w:val="22"/>
          <w:lang w:val="de-DE"/>
        </w:rPr>
        <w:t xml:space="preserve">objekti </w:t>
      </w:r>
      <w:r>
        <w:rPr>
          <w:rFonts w:ascii="Arial" w:hAnsi="Arial" w:cs="Arial"/>
          <w:iCs/>
          <w:color w:val="000000"/>
          <w:sz w:val="22"/>
          <w:lang w:val="de-DE"/>
        </w:rPr>
        <w:t xml:space="preserve"> - </w:t>
      </w:r>
      <w:r w:rsidRPr="00854BAE">
        <w:rPr>
          <w:rFonts w:ascii="Arial" w:hAnsi="Arial" w:cs="Arial"/>
          <w:iCs/>
          <w:color w:val="000000"/>
          <w:sz w:val="22"/>
          <w:lang w:val="de-DE"/>
        </w:rPr>
        <w:t>(</w:t>
      </w:r>
      <w:r w:rsidR="00F65468">
        <w:rPr>
          <w:rFonts w:ascii="Arial" w:hAnsi="Arial" w:cs="Arial"/>
          <w:iCs/>
          <w:color w:val="000000"/>
          <w:sz w:val="22"/>
          <w:lang w:val="de-DE"/>
        </w:rPr>
        <w:t>PUS</w:t>
      </w:r>
      <w:r w:rsidRPr="00854BAE">
        <w:rPr>
          <w:rFonts w:ascii="Arial" w:hAnsi="Arial" w:cs="Arial"/>
          <w:iCs/>
          <w:color w:val="000000"/>
          <w:sz w:val="22"/>
          <w:lang w:val="de-DE"/>
        </w:rPr>
        <w:t>)</w:t>
      </w:r>
    </w:p>
    <w:tbl>
      <w:tblPr>
        <w:tblStyle w:val="TableGrid"/>
        <w:tblW w:w="0" w:type="auto"/>
        <w:tblLook w:val="01E0"/>
      </w:tblPr>
      <w:tblGrid>
        <w:gridCol w:w="2293"/>
        <w:gridCol w:w="1895"/>
        <w:gridCol w:w="1680"/>
        <w:gridCol w:w="1800"/>
        <w:gridCol w:w="1506"/>
      </w:tblGrid>
      <w:tr w:rsidR="00143D85" w:rsidTr="00520C9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r>
              <w:rPr>
                <w:rFonts w:ascii="Arial" w:hAnsi="Arial" w:cs="Arial"/>
                <w:iCs/>
                <w:color w:val="000000"/>
                <w:sz w:val="22"/>
              </w:rPr>
              <w:t xml:space="preserve"> </w:t>
            </w:r>
          </w:p>
        </w:tc>
        <w:tc>
          <w:tcPr>
            <w:tcW w:w="168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ABF8F" w:themeFill="accent6" w:themeFillTint="99"/>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Default="00143D85" w:rsidP="00143D85">
      <w:pPr>
        <w:jc w:val="both"/>
        <w:rPr>
          <w:rFonts w:ascii="Arial" w:hAnsi="Arial" w:cs="Arial"/>
          <w:iCs/>
          <w:color w:val="000000"/>
          <w:sz w:val="16"/>
          <w:szCs w:val="16"/>
        </w:rPr>
      </w:pPr>
    </w:p>
    <w:p w:rsidR="00143D85" w:rsidRDefault="00143D85" w:rsidP="00143D85">
      <w:pPr>
        <w:jc w:val="both"/>
        <w:rPr>
          <w:rFonts w:ascii="Arial" w:hAnsi="Arial" w:cs="Arial"/>
          <w:iCs/>
          <w:color w:val="000000"/>
          <w:sz w:val="22"/>
          <w:lang w:val="de-DE"/>
        </w:rPr>
      </w:pPr>
      <w:r>
        <w:rPr>
          <w:rFonts w:ascii="Arial" w:hAnsi="Arial" w:cs="Arial"/>
          <w:iCs/>
          <w:color w:val="000000"/>
          <w:sz w:val="22"/>
        </w:rPr>
        <w:t>3</w:t>
      </w:r>
      <w:r w:rsidRPr="00A136B7">
        <w:rPr>
          <w:rFonts w:ascii="Arial" w:hAnsi="Arial" w:cs="Arial"/>
          <w:iCs/>
          <w:color w:val="000000"/>
          <w:sz w:val="22"/>
        </w:rPr>
        <w:t xml:space="preserve">. </w:t>
      </w:r>
      <w:r w:rsidR="00F65468">
        <w:rPr>
          <w:rFonts w:ascii="Arial" w:hAnsi="Arial" w:cs="Arial"/>
          <w:iCs/>
          <w:color w:val="000000"/>
          <w:sz w:val="22"/>
        </w:rPr>
        <w:t xml:space="preserve">Vodene </w:t>
      </w:r>
      <w:r w:rsidR="00F65468" w:rsidRPr="00A136B7">
        <w:rPr>
          <w:rFonts w:ascii="Arial" w:hAnsi="Arial" w:cs="Arial"/>
          <w:iCs/>
          <w:color w:val="000000"/>
          <w:sz w:val="22"/>
        </w:rPr>
        <w:t xml:space="preserve">površine </w:t>
      </w:r>
      <w:r w:rsidR="00F65468">
        <w:rPr>
          <w:rFonts w:ascii="Arial" w:hAnsi="Arial" w:cs="Arial"/>
          <w:iCs/>
          <w:color w:val="000000"/>
          <w:sz w:val="22"/>
        </w:rPr>
        <w:t xml:space="preserve"> - </w:t>
      </w:r>
      <w:r w:rsidR="00F65468" w:rsidRPr="00854BAE">
        <w:rPr>
          <w:rFonts w:ascii="Arial" w:hAnsi="Arial" w:cs="Arial"/>
          <w:iCs/>
          <w:color w:val="000000"/>
          <w:sz w:val="22"/>
          <w:lang w:val="de-DE"/>
        </w:rPr>
        <w:t>(</w:t>
      </w:r>
      <w:r w:rsidR="00F65468">
        <w:rPr>
          <w:rFonts w:ascii="Arial" w:hAnsi="Arial" w:cs="Arial"/>
          <w:iCs/>
          <w:color w:val="000000"/>
          <w:sz w:val="22"/>
          <w:lang w:val="de-DE"/>
        </w:rPr>
        <w:t>VPŠ</w:t>
      </w:r>
      <w:r w:rsidR="00F65468" w:rsidRPr="00854BAE">
        <w:rPr>
          <w:rFonts w:ascii="Arial" w:hAnsi="Arial" w:cs="Arial"/>
          <w:iCs/>
          <w:color w:val="000000"/>
          <w:sz w:val="22"/>
          <w:lang w:val="de-DE"/>
        </w:rPr>
        <w:t>)</w:t>
      </w:r>
    </w:p>
    <w:tbl>
      <w:tblPr>
        <w:tblStyle w:val="TableGrid"/>
        <w:tblW w:w="0" w:type="auto"/>
        <w:tblLook w:val="01E0"/>
      </w:tblPr>
      <w:tblGrid>
        <w:gridCol w:w="2293"/>
        <w:gridCol w:w="1895"/>
        <w:gridCol w:w="1680"/>
        <w:gridCol w:w="1800"/>
        <w:gridCol w:w="1506"/>
      </w:tblGrid>
      <w:tr w:rsidR="00143D85" w:rsidTr="00520C9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r>
              <w:rPr>
                <w:rFonts w:ascii="Arial" w:hAnsi="Arial" w:cs="Arial"/>
                <w:iCs/>
                <w:color w:val="000000"/>
                <w:sz w:val="22"/>
              </w:rPr>
              <w:t xml:space="preserve"> </w:t>
            </w:r>
          </w:p>
        </w:tc>
        <w:tc>
          <w:tcPr>
            <w:tcW w:w="1680" w:type="dxa"/>
            <w:shd w:val="clear" w:color="auto" w:fill="D99594" w:themeFill="accent2" w:themeFillTint="99"/>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Default="00143D85" w:rsidP="00143D85">
      <w:pPr>
        <w:jc w:val="both"/>
        <w:rPr>
          <w:rFonts w:ascii="Arial" w:hAnsi="Arial" w:cs="Arial"/>
          <w:iCs/>
          <w:color w:val="000000"/>
          <w:sz w:val="22"/>
        </w:rPr>
      </w:pPr>
    </w:p>
    <w:p w:rsidR="00F65468" w:rsidRDefault="00F65468" w:rsidP="00F65468">
      <w:pPr>
        <w:jc w:val="both"/>
        <w:rPr>
          <w:rFonts w:ascii="Arial" w:hAnsi="Arial" w:cs="Arial"/>
          <w:iCs/>
          <w:color w:val="000000"/>
          <w:sz w:val="22"/>
          <w:lang w:val="de-DE"/>
        </w:rPr>
      </w:pPr>
      <w:r>
        <w:rPr>
          <w:rFonts w:ascii="Arial" w:hAnsi="Arial" w:cs="Arial"/>
          <w:iCs/>
          <w:color w:val="000000"/>
          <w:sz w:val="22"/>
        </w:rPr>
        <w:t>4</w:t>
      </w:r>
      <w:r w:rsidRPr="00A136B7">
        <w:rPr>
          <w:rFonts w:ascii="Arial" w:hAnsi="Arial" w:cs="Arial"/>
          <w:iCs/>
          <w:color w:val="000000"/>
          <w:sz w:val="22"/>
        </w:rPr>
        <w:t xml:space="preserve">. Saobraćajne površine </w:t>
      </w:r>
      <w:r>
        <w:rPr>
          <w:rFonts w:ascii="Arial" w:hAnsi="Arial" w:cs="Arial"/>
          <w:iCs/>
          <w:color w:val="000000"/>
          <w:sz w:val="22"/>
        </w:rPr>
        <w:t xml:space="preserve"> - </w:t>
      </w:r>
      <w:r w:rsidRPr="00854BAE">
        <w:rPr>
          <w:rFonts w:ascii="Arial" w:hAnsi="Arial" w:cs="Arial"/>
          <w:iCs/>
          <w:color w:val="000000"/>
          <w:sz w:val="22"/>
          <w:lang w:val="de-DE"/>
        </w:rPr>
        <w:t>(</w:t>
      </w:r>
      <w:r>
        <w:rPr>
          <w:rFonts w:ascii="Arial" w:hAnsi="Arial" w:cs="Arial"/>
          <w:iCs/>
          <w:color w:val="000000"/>
          <w:sz w:val="22"/>
          <w:lang w:val="de-DE"/>
        </w:rPr>
        <w:t>DS</w:t>
      </w:r>
      <w:r w:rsidRPr="00854BAE">
        <w:rPr>
          <w:rFonts w:ascii="Arial" w:hAnsi="Arial" w:cs="Arial"/>
          <w:iCs/>
          <w:color w:val="000000"/>
          <w:sz w:val="22"/>
          <w:lang w:val="de-DE"/>
        </w:rPr>
        <w:t>)</w:t>
      </w:r>
    </w:p>
    <w:tbl>
      <w:tblPr>
        <w:tblStyle w:val="TableGrid"/>
        <w:tblW w:w="0" w:type="auto"/>
        <w:tblLook w:val="01E0"/>
      </w:tblPr>
      <w:tblGrid>
        <w:gridCol w:w="2293"/>
        <w:gridCol w:w="1895"/>
        <w:gridCol w:w="1680"/>
        <w:gridCol w:w="1800"/>
        <w:gridCol w:w="1506"/>
      </w:tblGrid>
      <w:tr w:rsidR="00F65468" w:rsidTr="002D08B6">
        <w:tc>
          <w:tcPr>
            <w:tcW w:w="2293" w:type="dxa"/>
            <w:tcBorders>
              <w:top w:val="nil"/>
              <w:left w:val="nil"/>
              <w:bottom w:val="nil"/>
            </w:tcBorders>
          </w:tcPr>
          <w:p w:rsidR="00F65468" w:rsidRDefault="00F65468"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F65468" w:rsidRDefault="00F65468"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r>
              <w:rPr>
                <w:rFonts w:ascii="Arial" w:hAnsi="Arial" w:cs="Arial"/>
                <w:iCs/>
                <w:color w:val="000000"/>
                <w:sz w:val="22"/>
              </w:rPr>
              <w:t xml:space="preserve"> </w:t>
            </w:r>
          </w:p>
        </w:tc>
        <w:tc>
          <w:tcPr>
            <w:tcW w:w="1680" w:type="dxa"/>
            <w:shd w:val="clear" w:color="auto" w:fill="auto"/>
          </w:tcPr>
          <w:p w:rsidR="00F65468" w:rsidRDefault="00F65468"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FCC99"/>
          </w:tcPr>
          <w:p w:rsidR="00F65468" w:rsidRDefault="00F65468"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F65468" w:rsidRDefault="00F65468"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F65468" w:rsidRPr="00A136B7" w:rsidRDefault="00F65468" w:rsidP="00143D85">
      <w:pPr>
        <w:jc w:val="both"/>
        <w:rPr>
          <w:rFonts w:ascii="Arial" w:hAnsi="Arial" w:cs="Arial"/>
          <w:iCs/>
          <w:color w:val="000000"/>
          <w:sz w:val="22"/>
        </w:rPr>
      </w:pPr>
    </w:p>
    <w:p w:rsidR="00143D85" w:rsidRPr="00A136B7" w:rsidRDefault="00143D85" w:rsidP="00143D85">
      <w:pPr>
        <w:autoSpaceDE w:val="0"/>
        <w:autoSpaceDN w:val="0"/>
        <w:adjustRightInd w:val="0"/>
        <w:jc w:val="both"/>
        <w:rPr>
          <w:rFonts w:ascii="Arial" w:hAnsi="Arial" w:cs="Arial"/>
          <w:sz w:val="22"/>
        </w:rPr>
      </w:pPr>
      <w:r w:rsidRPr="00A136B7">
        <w:rPr>
          <w:rFonts w:ascii="Arial" w:hAnsi="Arial" w:cs="Arial"/>
          <w:bCs/>
          <w:iCs/>
          <w:color w:val="000000"/>
          <w:sz w:val="22"/>
        </w:rPr>
        <w:t>B   ŽIVOTNA SREDINA</w:t>
      </w:r>
    </w:p>
    <w:p w:rsidR="00143D85" w:rsidRPr="00E173D2" w:rsidRDefault="00143D85" w:rsidP="00143D85">
      <w:pPr>
        <w:autoSpaceDE w:val="0"/>
        <w:autoSpaceDN w:val="0"/>
        <w:adjustRightInd w:val="0"/>
        <w:jc w:val="both"/>
        <w:rPr>
          <w:rFonts w:ascii="Arial" w:hAnsi="Arial" w:cs="Arial"/>
          <w:color w:val="000000"/>
          <w:sz w:val="16"/>
          <w:szCs w:val="16"/>
        </w:rPr>
      </w:pPr>
    </w:p>
    <w:p w:rsidR="00143D85" w:rsidRDefault="00143D85" w:rsidP="00143D85">
      <w:pPr>
        <w:autoSpaceDE w:val="0"/>
        <w:autoSpaceDN w:val="0"/>
        <w:adjustRightInd w:val="0"/>
        <w:jc w:val="both"/>
        <w:rPr>
          <w:rFonts w:ascii="Arial" w:hAnsi="Arial" w:cs="Arial"/>
          <w:color w:val="000000"/>
          <w:sz w:val="22"/>
        </w:rPr>
      </w:pPr>
      <w:r>
        <w:rPr>
          <w:rFonts w:ascii="Arial" w:hAnsi="Arial" w:cs="Arial"/>
          <w:color w:val="000000"/>
          <w:sz w:val="22"/>
        </w:rPr>
        <w:t>4. Vode (podzemne i površinske)</w:t>
      </w:r>
    </w:p>
    <w:tbl>
      <w:tblPr>
        <w:tblStyle w:val="TableGrid"/>
        <w:tblW w:w="0" w:type="auto"/>
        <w:tblLook w:val="01E0"/>
      </w:tblPr>
      <w:tblGrid>
        <w:gridCol w:w="2293"/>
        <w:gridCol w:w="1895"/>
        <w:gridCol w:w="1680"/>
        <w:gridCol w:w="1800"/>
        <w:gridCol w:w="1506"/>
      </w:tblGrid>
      <w:tr w:rsidR="00143D85" w:rsidTr="00096AF8">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D99594" w:themeFill="accent2" w:themeFillTint="99"/>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autoSpaceDE w:val="0"/>
        <w:autoSpaceDN w:val="0"/>
        <w:adjustRightInd w:val="0"/>
        <w:jc w:val="both"/>
        <w:rPr>
          <w:rFonts w:ascii="Arial" w:hAnsi="Arial" w:cs="Arial"/>
          <w:bCs/>
          <w:iCs/>
          <w:color w:val="000000"/>
          <w:sz w:val="16"/>
          <w:szCs w:val="16"/>
        </w:rPr>
      </w:pPr>
    </w:p>
    <w:p w:rsidR="00143D85" w:rsidRDefault="00143D85" w:rsidP="00143D85">
      <w:pPr>
        <w:autoSpaceDE w:val="0"/>
        <w:autoSpaceDN w:val="0"/>
        <w:adjustRightInd w:val="0"/>
        <w:jc w:val="both"/>
        <w:rPr>
          <w:rFonts w:ascii="Arial" w:hAnsi="Arial" w:cs="Arial"/>
          <w:color w:val="000000"/>
          <w:sz w:val="22"/>
        </w:rPr>
      </w:pPr>
      <w:r>
        <w:rPr>
          <w:rFonts w:ascii="Arial" w:hAnsi="Arial" w:cs="Arial"/>
          <w:color w:val="000000"/>
          <w:sz w:val="22"/>
        </w:rPr>
        <w:t>5. Vazduh</w:t>
      </w:r>
    </w:p>
    <w:tbl>
      <w:tblPr>
        <w:tblStyle w:val="TableGrid"/>
        <w:tblW w:w="0" w:type="auto"/>
        <w:tblLook w:val="01E0"/>
      </w:tblPr>
      <w:tblGrid>
        <w:gridCol w:w="2293"/>
        <w:gridCol w:w="1895"/>
        <w:gridCol w:w="1680"/>
        <w:gridCol w:w="1800"/>
        <w:gridCol w:w="1506"/>
      </w:tblGrid>
      <w:tr w:rsidR="00143D85" w:rsidTr="00096AF8">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Pr="003231F3" w:rsidRDefault="00143D85" w:rsidP="002D08B6">
            <w:pPr>
              <w:autoSpaceDE w:val="0"/>
              <w:autoSpaceDN w:val="0"/>
              <w:adjustRightInd w:val="0"/>
              <w:jc w:val="both"/>
              <w:rPr>
                <w:rFonts w:ascii="Arial" w:hAnsi="Arial" w:cs="Arial"/>
                <w:iCs/>
                <w:color w:val="000000"/>
                <w:sz w:val="22"/>
              </w:rPr>
            </w:pPr>
            <w:r w:rsidRPr="00A136B7">
              <w:rPr>
                <w:rFonts w:ascii="Arial" w:hAnsi="Arial" w:cs="Arial"/>
                <w:iCs/>
                <w:color w:val="000000"/>
                <w:sz w:val="22"/>
              </w:rPr>
              <w:t>Značajan</w:t>
            </w:r>
          </w:p>
        </w:tc>
        <w:tc>
          <w:tcPr>
            <w:tcW w:w="168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ABF8F" w:themeFill="accent6" w:themeFillTint="99"/>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Default="00143D85" w:rsidP="00143D85">
      <w:pPr>
        <w:autoSpaceDE w:val="0"/>
        <w:autoSpaceDN w:val="0"/>
        <w:adjustRightInd w:val="0"/>
        <w:jc w:val="both"/>
        <w:rPr>
          <w:rFonts w:ascii="Arial" w:hAnsi="Arial" w:cs="Arial"/>
          <w:color w:val="000000"/>
          <w:sz w:val="16"/>
          <w:szCs w:val="16"/>
        </w:rPr>
      </w:pPr>
    </w:p>
    <w:p w:rsidR="00143D85" w:rsidRDefault="00143D85" w:rsidP="00143D85">
      <w:pPr>
        <w:autoSpaceDE w:val="0"/>
        <w:autoSpaceDN w:val="0"/>
        <w:adjustRightInd w:val="0"/>
        <w:rPr>
          <w:rFonts w:ascii="Arial" w:eastAsia="Times New Roman" w:hAnsi="Arial" w:cs="Arial"/>
          <w:color w:val="000000"/>
          <w:sz w:val="22"/>
        </w:rPr>
      </w:pPr>
      <w:r>
        <w:rPr>
          <w:rFonts w:ascii="Arial" w:hAnsi="Arial" w:cs="Arial"/>
          <w:iCs/>
          <w:color w:val="000000"/>
          <w:sz w:val="22"/>
        </w:rPr>
        <w:t>6.</w:t>
      </w:r>
      <w:r w:rsidRPr="00A136B7">
        <w:rPr>
          <w:rFonts w:ascii="Arial" w:hAnsi="Arial" w:cs="Arial"/>
          <w:iCs/>
          <w:color w:val="000000"/>
          <w:sz w:val="22"/>
        </w:rPr>
        <w:t xml:space="preserve"> </w:t>
      </w:r>
      <w:r>
        <w:rPr>
          <w:rFonts w:ascii="Arial" w:eastAsia="Times New Roman" w:hAnsi="Arial" w:cs="Arial"/>
          <w:color w:val="000000"/>
          <w:sz w:val="22"/>
        </w:rPr>
        <w:t xml:space="preserve">Pejzaž </w:t>
      </w:r>
    </w:p>
    <w:tbl>
      <w:tblPr>
        <w:tblStyle w:val="TableGrid"/>
        <w:tblW w:w="0" w:type="auto"/>
        <w:tblLook w:val="01E0"/>
      </w:tblPr>
      <w:tblGrid>
        <w:gridCol w:w="2293"/>
        <w:gridCol w:w="1895"/>
        <w:gridCol w:w="1680"/>
        <w:gridCol w:w="1800"/>
        <w:gridCol w:w="1506"/>
      </w:tblGrid>
      <w:tr w:rsidR="00143D85" w:rsidTr="00096AF8">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ABF8F" w:themeFill="accent6" w:themeFillTint="99"/>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autoSpaceDE w:val="0"/>
        <w:autoSpaceDN w:val="0"/>
        <w:adjustRightInd w:val="0"/>
        <w:jc w:val="both"/>
        <w:rPr>
          <w:rFonts w:ascii="Arial" w:hAnsi="Arial" w:cs="Arial"/>
          <w:color w:val="000000"/>
          <w:sz w:val="16"/>
          <w:szCs w:val="16"/>
        </w:rPr>
      </w:pPr>
    </w:p>
    <w:p w:rsidR="00143D85" w:rsidRDefault="00143D85" w:rsidP="00143D85">
      <w:pPr>
        <w:autoSpaceDE w:val="0"/>
        <w:autoSpaceDN w:val="0"/>
        <w:adjustRightInd w:val="0"/>
        <w:jc w:val="both"/>
        <w:rPr>
          <w:rFonts w:ascii="Arial" w:hAnsi="Arial" w:cs="Arial"/>
          <w:color w:val="000000"/>
          <w:sz w:val="22"/>
        </w:rPr>
      </w:pPr>
      <w:r>
        <w:rPr>
          <w:rFonts w:ascii="Arial" w:hAnsi="Arial" w:cs="Arial"/>
          <w:color w:val="000000"/>
          <w:sz w:val="22"/>
        </w:rPr>
        <w:t xml:space="preserve">7. Klima </w:t>
      </w:r>
    </w:p>
    <w:tbl>
      <w:tblPr>
        <w:tblStyle w:val="TableGrid"/>
        <w:tblW w:w="0" w:type="auto"/>
        <w:tblLook w:val="01E0"/>
      </w:tblPr>
      <w:tblGrid>
        <w:gridCol w:w="2293"/>
        <w:gridCol w:w="1895"/>
        <w:gridCol w:w="1680"/>
        <w:gridCol w:w="1800"/>
        <w:gridCol w:w="1506"/>
      </w:tblGrid>
      <w:tr w:rsidR="00143D85" w:rsidTr="002D08B6">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FCC99"/>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autoSpaceDE w:val="0"/>
        <w:autoSpaceDN w:val="0"/>
        <w:adjustRightInd w:val="0"/>
        <w:jc w:val="both"/>
        <w:rPr>
          <w:rFonts w:ascii="Arial" w:hAnsi="Arial" w:cs="Arial"/>
          <w:color w:val="000000"/>
          <w:sz w:val="16"/>
          <w:szCs w:val="16"/>
        </w:rPr>
      </w:pPr>
    </w:p>
    <w:p w:rsidR="00143D85" w:rsidRDefault="00143D85" w:rsidP="00143D85">
      <w:pPr>
        <w:autoSpaceDE w:val="0"/>
        <w:autoSpaceDN w:val="0"/>
        <w:adjustRightInd w:val="0"/>
        <w:jc w:val="both"/>
        <w:rPr>
          <w:rFonts w:ascii="Arial" w:hAnsi="Arial" w:cs="Arial"/>
          <w:color w:val="000000"/>
          <w:sz w:val="22"/>
        </w:rPr>
      </w:pPr>
      <w:r>
        <w:rPr>
          <w:rFonts w:ascii="Arial" w:hAnsi="Arial" w:cs="Arial"/>
          <w:color w:val="000000"/>
          <w:sz w:val="22"/>
        </w:rPr>
        <w:t>8. Zemljište</w:t>
      </w:r>
    </w:p>
    <w:tbl>
      <w:tblPr>
        <w:tblStyle w:val="TableGrid"/>
        <w:tblW w:w="0" w:type="auto"/>
        <w:tblLook w:val="01E0"/>
      </w:tblPr>
      <w:tblGrid>
        <w:gridCol w:w="2293"/>
        <w:gridCol w:w="1895"/>
        <w:gridCol w:w="1680"/>
        <w:gridCol w:w="1800"/>
        <w:gridCol w:w="1506"/>
      </w:tblGrid>
      <w:tr w:rsidR="00143D85" w:rsidTr="00520C9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ABF8F" w:themeFill="accent6" w:themeFillTint="99"/>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autoSpaceDE w:val="0"/>
        <w:autoSpaceDN w:val="0"/>
        <w:adjustRightInd w:val="0"/>
        <w:jc w:val="both"/>
        <w:rPr>
          <w:rFonts w:ascii="Arial" w:hAnsi="Arial" w:cs="Arial"/>
          <w:color w:val="000000"/>
          <w:sz w:val="16"/>
          <w:szCs w:val="16"/>
        </w:rPr>
      </w:pPr>
    </w:p>
    <w:p w:rsidR="00143D85" w:rsidRDefault="00143D85" w:rsidP="00143D85">
      <w:pPr>
        <w:autoSpaceDE w:val="0"/>
        <w:autoSpaceDN w:val="0"/>
        <w:adjustRightInd w:val="0"/>
        <w:jc w:val="both"/>
        <w:rPr>
          <w:rFonts w:ascii="Arial" w:hAnsi="Arial" w:cs="Arial"/>
          <w:color w:val="000000"/>
          <w:sz w:val="22"/>
        </w:rPr>
      </w:pPr>
      <w:r>
        <w:rPr>
          <w:rFonts w:ascii="Arial" w:hAnsi="Arial" w:cs="Arial"/>
          <w:color w:val="000000"/>
          <w:sz w:val="22"/>
        </w:rPr>
        <w:t>9. Flora i fauna</w:t>
      </w:r>
    </w:p>
    <w:tbl>
      <w:tblPr>
        <w:tblStyle w:val="TableGrid"/>
        <w:tblW w:w="0" w:type="auto"/>
        <w:tblLook w:val="01E0"/>
      </w:tblPr>
      <w:tblGrid>
        <w:gridCol w:w="2293"/>
        <w:gridCol w:w="1895"/>
        <w:gridCol w:w="1680"/>
        <w:gridCol w:w="1800"/>
        <w:gridCol w:w="1506"/>
      </w:tblGrid>
      <w:tr w:rsidR="00143D85" w:rsidTr="00520C9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D99594" w:themeFill="accent2" w:themeFillTint="99"/>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autoSpaceDE w:val="0"/>
        <w:autoSpaceDN w:val="0"/>
        <w:adjustRightInd w:val="0"/>
        <w:jc w:val="both"/>
        <w:rPr>
          <w:rFonts w:ascii="Arial" w:hAnsi="Arial" w:cs="Arial"/>
          <w:color w:val="000000"/>
          <w:sz w:val="16"/>
          <w:szCs w:val="16"/>
        </w:rPr>
      </w:pPr>
    </w:p>
    <w:p w:rsidR="00143D85" w:rsidRDefault="00143D85" w:rsidP="00143D85">
      <w:pPr>
        <w:autoSpaceDE w:val="0"/>
        <w:autoSpaceDN w:val="0"/>
        <w:adjustRightInd w:val="0"/>
        <w:jc w:val="both"/>
        <w:rPr>
          <w:rFonts w:ascii="Arial" w:hAnsi="Arial" w:cs="Arial"/>
          <w:color w:val="000000"/>
          <w:sz w:val="22"/>
        </w:rPr>
      </w:pPr>
      <w:r>
        <w:rPr>
          <w:rFonts w:ascii="Arial" w:hAnsi="Arial" w:cs="Arial"/>
          <w:color w:val="000000"/>
          <w:sz w:val="22"/>
        </w:rPr>
        <w:t>10. Buka</w:t>
      </w:r>
    </w:p>
    <w:tbl>
      <w:tblPr>
        <w:tblStyle w:val="TableGrid"/>
        <w:tblW w:w="0" w:type="auto"/>
        <w:tblLook w:val="01E0"/>
      </w:tblPr>
      <w:tblGrid>
        <w:gridCol w:w="2293"/>
        <w:gridCol w:w="1895"/>
        <w:gridCol w:w="1680"/>
        <w:gridCol w:w="1800"/>
        <w:gridCol w:w="1506"/>
      </w:tblGrid>
      <w:tr w:rsidR="00143D85" w:rsidTr="00096AF8">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Pr="00CF09DB" w:rsidRDefault="00143D85" w:rsidP="002D08B6">
            <w:pPr>
              <w:autoSpaceDE w:val="0"/>
              <w:autoSpaceDN w:val="0"/>
              <w:adjustRightInd w:val="0"/>
              <w:jc w:val="both"/>
              <w:rPr>
                <w:rFonts w:ascii="Arial" w:hAnsi="Arial" w:cs="Arial"/>
                <w:iCs/>
                <w:color w:val="000000"/>
                <w:sz w:val="22"/>
              </w:rPr>
            </w:pPr>
            <w:r w:rsidRPr="00A136B7">
              <w:rPr>
                <w:rFonts w:ascii="Arial" w:hAnsi="Arial" w:cs="Arial"/>
                <w:iCs/>
                <w:color w:val="000000"/>
                <w:sz w:val="22"/>
              </w:rPr>
              <w:t>Značajan</w:t>
            </w:r>
          </w:p>
        </w:tc>
        <w:tc>
          <w:tcPr>
            <w:tcW w:w="168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FABF8F" w:themeFill="accent6" w:themeFillTint="99"/>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jc w:val="both"/>
        <w:rPr>
          <w:rFonts w:ascii="Arial" w:hAnsi="Arial" w:cs="Arial"/>
          <w:sz w:val="16"/>
          <w:szCs w:val="16"/>
          <w:lang w:val="sr-Latn-CS"/>
        </w:rPr>
      </w:pPr>
    </w:p>
    <w:p w:rsidR="00143D85" w:rsidRDefault="00143D85" w:rsidP="00143D85">
      <w:pPr>
        <w:jc w:val="both"/>
        <w:rPr>
          <w:rFonts w:ascii="Arial" w:hAnsi="Arial" w:cs="Arial"/>
          <w:sz w:val="22"/>
          <w:lang w:val="sr-Latn-CS"/>
        </w:rPr>
      </w:pPr>
      <w:r w:rsidRPr="0070661B">
        <w:rPr>
          <w:rFonts w:ascii="Arial" w:hAnsi="Arial" w:cs="Arial"/>
          <w:sz w:val="22"/>
          <w:lang w:val="sr-Latn-CS"/>
        </w:rPr>
        <w:t>C   SOCIJALNI UTICAJI</w:t>
      </w:r>
      <w:r>
        <w:rPr>
          <w:rFonts w:ascii="Arial" w:hAnsi="Arial" w:cs="Arial"/>
          <w:sz w:val="22"/>
          <w:lang w:val="sr-Latn-CS"/>
        </w:rPr>
        <w:t xml:space="preserve"> </w:t>
      </w:r>
    </w:p>
    <w:tbl>
      <w:tblPr>
        <w:tblStyle w:val="TableGrid"/>
        <w:tblW w:w="0" w:type="auto"/>
        <w:tblLook w:val="01E0"/>
      </w:tblPr>
      <w:tblGrid>
        <w:gridCol w:w="2293"/>
        <w:gridCol w:w="1895"/>
        <w:gridCol w:w="1680"/>
        <w:gridCol w:w="1800"/>
        <w:gridCol w:w="1506"/>
      </w:tblGrid>
      <w:tr w:rsidR="00143D85" w:rsidTr="008F314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D99594" w:themeFill="accent2" w:themeFillTint="99"/>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jc w:val="both"/>
        <w:rPr>
          <w:rFonts w:ascii="Arial" w:hAnsi="Arial" w:cs="Arial"/>
          <w:sz w:val="16"/>
          <w:szCs w:val="16"/>
          <w:lang w:val="sr-Latn-CS"/>
        </w:rPr>
      </w:pPr>
    </w:p>
    <w:p w:rsidR="00143D85" w:rsidRPr="00A136B7" w:rsidRDefault="00143D85" w:rsidP="00143D85">
      <w:pPr>
        <w:jc w:val="both"/>
        <w:rPr>
          <w:rFonts w:ascii="Arial" w:hAnsi="Arial" w:cs="Arial"/>
          <w:sz w:val="22"/>
          <w:lang w:val="sr-Latn-CS"/>
        </w:rPr>
      </w:pPr>
      <w:r w:rsidRPr="0070661B">
        <w:rPr>
          <w:rFonts w:ascii="Arial" w:hAnsi="Arial" w:cs="Arial"/>
          <w:sz w:val="22"/>
          <w:lang w:val="sr-Latn-CS"/>
        </w:rPr>
        <w:t>D    RAZVOJ</w:t>
      </w:r>
    </w:p>
    <w:tbl>
      <w:tblPr>
        <w:tblStyle w:val="TableGrid"/>
        <w:tblW w:w="0" w:type="auto"/>
        <w:tblLook w:val="01E0"/>
      </w:tblPr>
      <w:tblGrid>
        <w:gridCol w:w="2293"/>
        <w:gridCol w:w="1895"/>
        <w:gridCol w:w="1680"/>
        <w:gridCol w:w="1800"/>
        <w:gridCol w:w="1506"/>
      </w:tblGrid>
      <w:tr w:rsidR="00143D85" w:rsidTr="008F3144">
        <w:tc>
          <w:tcPr>
            <w:tcW w:w="2293" w:type="dxa"/>
            <w:tcBorders>
              <w:top w:val="nil"/>
              <w:left w:val="nil"/>
              <w:bottom w:val="nil"/>
            </w:tcBorders>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bCs/>
                <w:iCs/>
                <w:color w:val="000000"/>
                <w:sz w:val="22"/>
              </w:rPr>
              <w:t>Procjena uticaja:</w:t>
            </w:r>
          </w:p>
        </w:tc>
        <w:tc>
          <w:tcPr>
            <w:tcW w:w="1895"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r w:rsidRPr="00A136B7">
              <w:rPr>
                <w:rFonts w:ascii="Arial" w:hAnsi="Arial" w:cs="Arial"/>
                <w:iCs/>
                <w:color w:val="000000"/>
                <w:sz w:val="22"/>
              </w:rPr>
              <w:t>Značajan</w:t>
            </w:r>
          </w:p>
        </w:tc>
        <w:tc>
          <w:tcPr>
            <w:tcW w:w="1680" w:type="dxa"/>
            <w:shd w:val="clear" w:color="auto" w:fill="D99594" w:themeFill="accent2" w:themeFillTint="99"/>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Srednji</w:t>
            </w:r>
          </w:p>
        </w:tc>
        <w:tc>
          <w:tcPr>
            <w:tcW w:w="1800" w:type="dxa"/>
            <w:shd w:val="clear" w:color="auto" w:fill="auto"/>
          </w:tcPr>
          <w:p w:rsidR="00143D85" w:rsidRDefault="00143D85" w:rsidP="002D08B6">
            <w:pPr>
              <w:autoSpaceDE w:val="0"/>
              <w:autoSpaceDN w:val="0"/>
              <w:adjustRightInd w:val="0"/>
              <w:jc w:val="both"/>
              <w:rPr>
                <w:rFonts w:ascii="Arial" w:hAnsi="Arial" w:cs="Arial"/>
                <w:bCs/>
                <w:iCs/>
                <w:color w:val="000000"/>
                <w:sz w:val="22"/>
              </w:rPr>
            </w:pPr>
            <w:smartTag w:uri="urn:schemas-microsoft-com:office:smarttags" w:element="place">
              <w:smartTag w:uri="urn:schemas-microsoft-com:office:smarttags" w:element="country-region">
                <w:r w:rsidRPr="00A136B7">
                  <w:rPr>
                    <w:rFonts w:ascii="Arial" w:hAnsi="Arial" w:cs="Arial"/>
                    <w:iCs/>
                    <w:color w:val="000000"/>
                    <w:sz w:val="22"/>
                  </w:rPr>
                  <w:t>Mali</w:t>
                </w:r>
              </w:smartTag>
            </w:smartTag>
          </w:p>
        </w:tc>
        <w:tc>
          <w:tcPr>
            <w:tcW w:w="1506" w:type="dxa"/>
          </w:tcPr>
          <w:p w:rsidR="00143D85" w:rsidRDefault="00143D85" w:rsidP="002D08B6">
            <w:pPr>
              <w:autoSpaceDE w:val="0"/>
              <w:autoSpaceDN w:val="0"/>
              <w:adjustRightInd w:val="0"/>
              <w:jc w:val="both"/>
              <w:rPr>
                <w:rFonts w:ascii="Arial" w:hAnsi="Arial" w:cs="Arial"/>
                <w:bCs/>
                <w:iCs/>
                <w:color w:val="000000"/>
                <w:sz w:val="22"/>
              </w:rPr>
            </w:pPr>
            <w:r>
              <w:rPr>
                <w:rFonts w:ascii="Arial" w:hAnsi="Arial" w:cs="Arial"/>
                <w:bCs/>
                <w:iCs/>
                <w:color w:val="000000"/>
                <w:sz w:val="22"/>
              </w:rPr>
              <w:t>Nema</w:t>
            </w:r>
          </w:p>
        </w:tc>
      </w:tr>
    </w:tbl>
    <w:p w:rsidR="00143D85" w:rsidRPr="00E173D2" w:rsidRDefault="00143D85" w:rsidP="00143D85">
      <w:pPr>
        <w:jc w:val="both"/>
        <w:rPr>
          <w:rFonts w:ascii="Arial" w:hAnsi="Arial" w:cs="Arial"/>
          <w:sz w:val="16"/>
          <w:szCs w:val="16"/>
          <w:lang w:val="sr-Latn-CS"/>
        </w:rPr>
      </w:pPr>
    </w:p>
    <w:p w:rsidR="00143D85" w:rsidRPr="002D7008" w:rsidRDefault="00143D85" w:rsidP="00143D85">
      <w:pPr>
        <w:autoSpaceDE w:val="0"/>
        <w:autoSpaceDN w:val="0"/>
        <w:adjustRightInd w:val="0"/>
        <w:jc w:val="center"/>
        <w:rPr>
          <w:rFonts w:cs="Arial"/>
          <w:bCs/>
          <w:iCs/>
          <w:sz w:val="22"/>
          <w:lang w:val="sr-Latn-CS"/>
        </w:rPr>
      </w:pPr>
      <w:r w:rsidRPr="002D7008">
        <w:rPr>
          <w:rFonts w:cs="Arial"/>
          <w:bCs/>
          <w:iCs/>
          <w:sz w:val="22"/>
          <w:lang w:val="sr-Latn-CS"/>
        </w:rPr>
        <w:t>Tabela: Sumarni pregled procjene intenziteta mogućih uticaja planiranih namjena u zahvatu</w:t>
      </w:r>
    </w:p>
    <w:p w:rsidR="004461AC" w:rsidRDefault="00F65468" w:rsidP="00F65468">
      <w:pPr>
        <w:jc w:val="center"/>
        <w:rPr>
          <w:szCs w:val="24"/>
          <w:highlight w:val="yellow"/>
        </w:rPr>
      </w:pPr>
      <w:r w:rsidRPr="00F65468">
        <w:rPr>
          <w:rFonts w:cs="Arial"/>
          <w:sz w:val="22"/>
          <w:lang w:val="sr-Latn-CS"/>
        </w:rPr>
        <w:t>LSL</w:t>
      </w:r>
      <w:r>
        <w:rPr>
          <w:rFonts w:cs="Arial"/>
          <w:sz w:val="22"/>
          <w:lang w:val="sr-Latn-CS"/>
        </w:rPr>
        <w:t xml:space="preserve"> </w:t>
      </w:r>
      <w:r w:rsidRPr="00F65468">
        <w:rPr>
          <w:rFonts w:cs="Arial"/>
          <w:sz w:val="22"/>
          <w:lang w:val="sr-Latn-CS"/>
        </w:rPr>
        <w:t xml:space="preserve">„mHE Lještanica“ u Bijelom Polju </w:t>
      </w:r>
      <w:r w:rsidR="00143D85">
        <w:rPr>
          <w:rFonts w:ascii="Arial" w:hAnsi="Arial" w:cs="Arial"/>
          <w:sz w:val="22"/>
          <w:lang w:val="sr-Latn-CS"/>
        </w:rPr>
        <w:br w:type="page"/>
      </w:r>
    </w:p>
    <w:p w:rsidR="002E1363" w:rsidRPr="00854BAE" w:rsidRDefault="002E1363" w:rsidP="007C5CB5">
      <w:pPr>
        <w:pStyle w:val="Heading2"/>
        <w:spacing w:before="0" w:after="0"/>
        <w:jc w:val="both"/>
        <w:rPr>
          <w:b/>
          <w:color w:val="0070C0"/>
          <w:lang w:val="sr-Latn-CS"/>
        </w:rPr>
      </w:pPr>
      <w:bookmarkStart w:id="329" w:name="_Toc500251772"/>
      <w:r w:rsidRPr="001E286E">
        <w:rPr>
          <w:b/>
          <w:color w:val="0070C0"/>
          <w:lang w:val="sr-Latn-CS"/>
        </w:rPr>
        <w:lastRenderedPageBreak/>
        <w:t>7. MJERE PREDVIĐENE U CILJU SPRIJEČAV</w:t>
      </w:r>
      <w:r w:rsidR="003506EE" w:rsidRPr="001E286E">
        <w:rPr>
          <w:b/>
          <w:color w:val="0070C0"/>
          <w:lang w:val="sr-Latn-CS"/>
        </w:rPr>
        <w:t xml:space="preserve">ANJA, SMANJENJA ILI OTKLANJANJA </w:t>
      </w:r>
      <w:r w:rsidRPr="001E286E">
        <w:rPr>
          <w:b/>
          <w:color w:val="0070C0"/>
          <w:lang w:val="sr-Latn-CS"/>
        </w:rPr>
        <w:t>ZNAČAJNIH NEGATIVNIH  UTICAJA DO KOJIH DOVODI REALIZACIJA PLANA</w:t>
      </w:r>
      <w:bookmarkEnd w:id="329"/>
    </w:p>
    <w:p w:rsidR="002E1363" w:rsidRDefault="002E1363" w:rsidP="002E1363">
      <w:pPr>
        <w:pStyle w:val="NoSpacing1"/>
        <w:jc w:val="both"/>
        <w:rPr>
          <w:b/>
          <w:lang w:val="hr-HR"/>
        </w:rPr>
      </w:pPr>
    </w:p>
    <w:p w:rsidR="0027047F" w:rsidRDefault="0027047F" w:rsidP="00017CF2">
      <w:pPr>
        <w:pStyle w:val="BodyText"/>
        <w:spacing w:after="0"/>
        <w:jc w:val="both"/>
        <w:rPr>
          <w:rFonts w:cs="Arial"/>
          <w:szCs w:val="24"/>
          <w:lang w:val="sr-Latn-CS"/>
        </w:rPr>
      </w:pPr>
      <w:r w:rsidRPr="00017CF2">
        <w:rPr>
          <w:rFonts w:cs="Arial"/>
          <w:szCs w:val="24"/>
          <w:lang w:val="sr-Latn-CS"/>
        </w:rPr>
        <w:t xml:space="preserve">Da bi se spriječili, smanjili ili otklonili, u najvećoj mogućoj mjeri, značajni negativni uticaji na zdravlje ljudi i životnu sredinu do kojeg dolazi realizacija LSL predlažu se sledeće mjere: </w:t>
      </w:r>
    </w:p>
    <w:p w:rsidR="0080605E" w:rsidRDefault="0080605E" w:rsidP="0080605E">
      <w:pPr>
        <w:pStyle w:val="BodyText"/>
        <w:spacing w:after="0"/>
        <w:jc w:val="both"/>
        <w:rPr>
          <w:rFonts w:cs="Arial"/>
          <w:szCs w:val="24"/>
          <w:lang w:val="sr-Latn-CS"/>
        </w:rPr>
      </w:pPr>
    </w:p>
    <w:p w:rsidR="0013669C" w:rsidRPr="0013669C" w:rsidRDefault="0013669C" w:rsidP="0013669C">
      <w:pPr>
        <w:autoSpaceDE w:val="0"/>
        <w:autoSpaceDN w:val="0"/>
        <w:adjustRightInd w:val="0"/>
        <w:jc w:val="both"/>
        <w:rPr>
          <w:rFonts w:cs="Constantia"/>
          <w:b/>
          <w:szCs w:val="24"/>
          <w:lang w:val="sr-Latn-CS"/>
        </w:rPr>
      </w:pPr>
      <w:r w:rsidRPr="0013669C">
        <w:rPr>
          <w:rFonts w:cs="Constantia"/>
          <w:b/>
          <w:szCs w:val="24"/>
          <w:lang w:val="sr-Latn-CS"/>
        </w:rPr>
        <w:t xml:space="preserve">Mjere za ublažavanje uticaja biodiverzitet  </w:t>
      </w:r>
    </w:p>
    <w:p w:rsidR="0013669C" w:rsidRDefault="0013669C" w:rsidP="00DB287B">
      <w:pPr>
        <w:numPr>
          <w:ilvl w:val="0"/>
          <w:numId w:val="81"/>
        </w:numPr>
        <w:suppressAutoHyphens/>
        <w:autoSpaceDE w:val="0"/>
        <w:autoSpaceDN w:val="0"/>
        <w:adjustRightInd w:val="0"/>
        <w:ind w:left="284" w:hanging="284"/>
        <w:jc w:val="both"/>
        <w:rPr>
          <w:rFonts w:eastAsia="Times New Roman" w:cs="Calibri"/>
          <w:bCs/>
          <w:iCs/>
          <w:color w:val="000000"/>
          <w:szCs w:val="24"/>
          <w:lang w:bidi="en-US"/>
        </w:rPr>
      </w:pPr>
      <w:r w:rsidRPr="0013669C">
        <w:rPr>
          <w:rFonts w:eastAsia="Times New Roman" w:cs="Calibri"/>
          <w:bCs/>
          <w:iCs/>
          <w:color w:val="000000"/>
          <w:szCs w:val="24"/>
          <w:lang w:bidi="en-US"/>
        </w:rPr>
        <w:t>Ograničiti kretanje građevinskih mašina, mehanizacije i transportnih sredstava isključivo na prostor planskog zahvata, a radi spriječavanja  krčenje vegetacije</w:t>
      </w:r>
      <w:r w:rsidR="00ED7059">
        <w:rPr>
          <w:rFonts w:eastAsia="Times New Roman" w:cs="Calibri"/>
          <w:bCs/>
          <w:iCs/>
          <w:color w:val="000000"/>
          <w:szCs w:val="24"/>
          <w:lang w:bidi="en-US"/>
        </w:rPr>
        <w:t>.</w:t>
      </w:r>
    </w:p>
    <w:p w:rsidR="00835710" w:rsidRPr="00835710" w:rsidRDefault="00835710" w:rsidP="00DB287B">
      <w:pPr>
        <w:numPr>
          <w:ilvl w:val="0"/>
          <w:numId w:val="81"/>
        </w:numPr>
        <w:suppressAutoHyphens/>
        <w:autoSpaceDE w:val="0"/>
        <w:autoSpaceDN w:val="0"/>
        <w:adjustRightInd w:val="0"/>
        <w:ind w:left="284" w:hanging="284"/>
        <w:jc w:val="both"/>
        <w:rPr>
          <w:rFonts w:eastAsia="Times New Roman" w:cs="Calibri"/>
          <w:bCs/>
          <w:iCs/>
          <w:color w:val="000000"/>
          <w:szCs w:val="24"/>
          <w:lang w:bidi="en-US"/>
        </w:rPr>
      </w:pPr>
      <w:r>
        <w:rPr>
          <w:rFonts w:eastAsia="Times New Roman" w:cs="Calibri"/>
          <w:szCs w:val="24"/>
          <w:lang w:val="it-IT"/>
        </w:rPr>
        <w:t>Obavezna je izrada</w:t>
      </w:r>
      <w:r w:rsidRPr="003E5C22">
        <w:rPr>
          <w:rFonts w:eastAsia="Times New Roman" w:cs="Calibri"/>
          <w:szCs w:val="24"/>
          <w:lang w:val="it-IT"/>
        </w:rPr>
        <w:t xml:space="preserve"> Idejnog riješenja kojim </w:t>
      </w:r>
      <w:r>
        <w:rPr>
          <w:rFonts w:eastAsia="Times New Roman" w:cs="Calibri"/>
          <w:szCs w:val="24"/>
          <w:lang w:val="it-IT"/>
        </w:rPr>
        <w:t>treba predvidjeti riblje staze</w:t>
      </w:r>
    </w:p>
    <w:p w:rsidR="0013669C" w:rsidRPr="0013669C" w:rsidRDefault="0013669C" w:rsidP="00DB287B">
      <w:pPr>
        <w:numPr>
          <w:ilvl w:val="0"/>
          <w:numId w:val="81"/>
        </w:numPr>
        <w:suppressAutoHyphens/>
        <w:autoSpaceDE w:val="0"/>
        <w:autoSpaceDN w:val="0"/>
        <w:adjustRightInd w:val="0"/>
        <w:ind w:left="284" w:hanging="284"/>
        <w:jc w:val="both"/>
        <w:rPr>
          <w:rFonts w:eastAsia="Times New Roman" w:cs="Calibri"/>
          <w:bCs/>
          <w:iCs/>
          <w:color w:val="000000"/>
          <w:szCs w:val="24"/>
          <w:lang w:bidi="en-US"/>
        </w:rPr>
      </w:pPr>
      <w:r w:rsidRPr="0013669C">
        <w:rPr>
          <w:rFonts w:eastAsia="Times New Roman" w:cs="Calibri"/>
          <w:bCs/>
          <w:iCs/>
          <w:color w:val="000000"/>
          <w:szCs w:val="24"/>
          <w:lang w:bidi="en-US"/>
        </w:rPr>
        <w:t>Obavezno sprovesti ozelenjavanje zadato planskim dokum</w:t>
      </w:r>
      <w:r w:rsidR="00793FC7">
        <w:rPr>
          <w:rFonts w:eastAsia="Times New Roman" w:cs="Calibri"/>
          <w:bCs/>
          <w:iCs/>
          <w:color w:val="000000"/>
          <w:szCs w:val="24"/>
          <w:lang w:bidi="en-US"/>
        </w:rPr>
        <w:t>entom</w:t>
      </w:r>
    </w:p>
    <w:p w:rsidR="0013669C" w:rsidRDefault="0013669C" w:rsidP="00DB287B">
      <w:pPr>
        <w:numPr>
          <w:ilvl w:val="0"/>
          <w:numId w:val="81"/>
        </w:numPr>
        <w:suppressAutoHyphens/>
        <w:autoSpaceDE w:val="0"/>
        <w:autoSpaceDN w:val="0"/>
        <w:adjustRightInd w:val="0"/>
        <w:ind w:left="284" w:hanging="284"/>
        <w:jc w:val="both"/>
        <w:rPr>
          <w:rFonts w:eastAsia="Times New Roman" w:cs="Calibri"/>
          <w:bCs/>
          <w:iCs/>
          <w:color w:val="000000"/>
          <w:szCs w:val="24"/>
          <w:lang w:bidi="en-US"/>
        </w:rPr>
      </w:pPr>
      <w:r w:rsidRPr="0013669C">
        <w:rPr>
          <w:rFonts w:eastAsia="Times New Roman" w:cs="Calibri"/>
          <w:bCs/>
          <w:iCs/>
          <w:color w:val="000000"/>
          <w:szCs w:val="24"/>
          <w:lang w:bidi="en-US"/>
        </w:rPr>
        <w:t>U smjernicama za rekultivaciju težiti ka očuvanju vlažnih i vodenih staništa.</w:t>
      </w:r>
    </w:p>
    <w:p w:rsidR="00793FC7" w:rsidRDefault="00793FC7" w:rsidP="0013669C">
      <w:pPr>
        <w:rPr>
          <w:rFonts w:eastAsia="Times New Roman" w:cs="Calibri"/>
          <w:bCs/>
          <w:iCs/>
          <w:color w:val="000000"/>
          <w:szCs w:val="24"/>
          <w:lang w:bidi="en-US"/>
        </w:rPr>
      </w:pPr>
    </w:p>
    <w:p w:rsidR="0013669C" w:rsidRPr="0013669C" w:rsidRDefault="0013669C" w:rsidP="0013669C">
      <w:pPr>
        <w:rPr>
          <w:b/>
          <w:lang w:val="sr-Latn-CS" w:bidi="en-US"/>
        </w:rPr>
      </w:pPr>
      <w:r w:rsidRPr="0013669C">
        <w:rPr>
          <w:b/>
          <w:lang w:val="sr-Latn-CS" w:bidi="en-US"/>
        </w:rPr>
        <w:t xml:space="preserve">Mjere ublažavanja uticaja na vazduh </w:t>
      </w:r>
    </w:p>
    <w:p w:rsidR="0013669C" w:rsidRPr="0013669C" w:rsidRDefault="0013669C" w:rsidP="00DB287B">
      <w:pPr>
        <w:numPr>
          <w:ilvl w:val="0"/>
          <w:numId w:val="79"/>
        </w:numPr>
        <w:suppressAutoHyphens/>
        <w:ind w:left="284" w:hanging="284"/>
        <w:jc w:val="both"/>
        <w:rPr>
          <w:rFonts w:eastAsia="Times New Roman"/>
          <w:szCs w:val="20"/>
          <w:lang w:bidi="en-US"/>
        </w:rPr>
      </w:pPr>
      <w:r w:rsidRPr="0013669C">
        <w:rPr>
          <w:rFonts w:eastAsia="Times New Roman"/>
          <w:szCs w:val="20"/>
          <w:lang w:bidi="en-US"/>
        </w:rPr>
        <w:t>Smanjiti emisiju prašine asfaltiranjem manipulativnih i saobraćajnih površina k</w:t>
      </w:r>
      <w:r w:rsidR="00141164">
        <w:rPr>
          <w:rFonts w:eastAsia="Times New Roman"/>
          <w:szCs w:val="20"/>
          <w:lang w:bidi="en-US"/>
        </w:rPr>
        <w:t>ao i njihovim redovitim pranjem</w:t>
      </w:r>
      <w:r w:rsidRPr="0013669C">
        <w:rPr>
          <w:rFonts w:eastAsia="Times New Roman"/>
          <w:szCs w:val="20"/>
          <w:lang w:bidi="en-US"/>
        </w:rPr>
        <w:t xml:space="preserve"> </w:t>
      </w:r>
    </w:p>
    <w:p w:rsidR="0013669C" w:rsidRPr="0013669C" w:rsidRDefault="0013669C" w:rsidP="00DB287B">
      <w:pPr>
        <w:numPr>
          <w:ilvl w:val="0"/>
          <w:numId w:val="79"/>
        </w:numPr>
        <w:suppressAutoHyphens/>
        <w:autoSpaceDE w:val="0"/>
        <w:autoSpaceDN w:val="0"/>
        <w:adjustRightInd w:val="0"/>
        <w:ind w:left="284" w:hanging="284"/>
        <w:rPr>
          <w:rFonts w:eastAsia="Times New Roman" w:cs="Arial"/>
          <w:color w:val="000000"/>
          <w:szCs w:val="24"/>
          <w:lang w:bidi="en-US"/>
        </w:rPr>
      </w:pPr>
      <w:r w:rsidRPr="0013669C">
        <w:rPr>
          <w:rFonts w:eastAsia="Times New Roman" w:cs="Arial"/>
          <w:color w:val="000000"/>
          <w:szCs w:val="24"/>
          <w:lang w:bidi="en-US"/>
        </w:rPr>
        <w:t>Mehanizaciju je potreb</w:t>
      </w:r>
      <w:r w:rsidR="00793FC7">
        <w:rPr>
          <w:rFonts w:eastAsia="Times New Roman" w:cs="Arial"/>
          <w:color w:val="000000"/>
          <w:szCs w:val="24"/>
          <w:lang w:bidi="en-US"/>
        </w:rPr>
        <w:t>no održavati tehnički ispravnom</w:t>
      </w:r>
    </w:p>
    <w:p w:rsidR="0013669C" w:rsidRPr="0013669C" w:rsidRDefault="0013669C" w:rsidP="00DB287B">
      <w:pPr>
        <w:numPr>
          <w:ilvl w:val="0"/>
          <w:numId w:val="79"/>
        </w:numPr>
        <w:suppressAutoHyphens/>
        <w:autoSpaceDE w:val="0"/>
        <w:autoSpaceDN w:val="0"/>
        <w:adjustRightInd w:val="0"/>
        <w:ind w:left="284" w:hanging="284"/>
        <w:jc w:val="both"/>
        <w:rPr>
          <w:rFonts w:eastAsia="Times New Roman" w:cs="Arial"/>
          <w:color w:val="000000"/>
          <w:szCs w:val="24"/>
          <w:lang w:bidi="en-US"/>
        </w:rPr>
      </w:pPr>
      <w:r w:rsidRPr="0013669C">
        <w:rPr>
          <w:rFonts w:eastAsia="Times New Roman" w:cs="Arial"/>
          <w:color w:val="000000"/>
          <w:szCs w:val="24"/>
          <w:lang w:bidi="en-US"/>
        </w:rPr>
        <w:t>Prilagoditi brzinu kretanja vozila i mehanizacije</w:t>
      </w:r>
    </w:p>
    <w:p w:rsidR="0013669C" w:rsidRPr="00ED7059" w:rsidRDefault="0013669C" w:rsidP="00DB287B">
      <w:pPr>
        <w:numPr>
          <w:ilvl w:val="0"/>
          <w:numId w:val="79"/>
        </w:numPr>
        <w:suppressAutoHyphens/>
        <w:autoSpaceDE w:val="0"/>
        <w:autoSpaceDN w:val="0"/>
        <w:adjustRightInd w:val="0"/>
        <w:ind w:left="284" w:hanging="284"/>
        <w:jc w:val="both"/>
        <w:rPr>
          <w:rFonts w:eastAsia="Times New Roman" w:cs="Arial"/>
          <w:color w:val="000000"/>
          <w:szCs w:val="24"/>
          <w:lang w:bidi="en-US"/>
        </w:rPr>
      </w:pPr>
      <w:r w:rsidRPr="0013669C">
        <w:rPr>
          <w:rFonts w:eastAsia="Times New Roman" w:cs="Arial"/>
          <w:color w:val="000000"/>
          <w:szCs w:val="24"/>
          <w:lang w:bidi="en-US"/>
        </w:rPr>
        <w:t>Obezbjediti redovnu kontrolu inspekcije i mjerenje kvaliteta vazduha.</w:t>
      </w:r>
    </w:p>
    <w:p w:rsidR="00ED7059" w:rsidRPr="0013669C" w:rsidRDefault="00ED7059" w:rsidP="00E6191D">
      <w:pPr>
        <w:suppressAutoHyphens/>
        <w:autoSpaceDE w:val="0"/>
        <w:autoSpaceDN w:val="0"/>
        <w:adjustRightInd w:val="0"/>
        <w:ind w:left="284"/>
        <w:jc w:val="both"/>
        <w:rPr>
          <w:rFonts w:eastAsia="Times New Roman" w:cs="Arial"/>
          <w:color w:val="000000"/>
          <w:szCs w:val="24"/>
          <w:lang w:bidi="en-US"/>
        </w:rPr>
      </w:pPr>
    </w:p>
    <w:p w:rsidR="0013669C" w:rsidRPr="002C2869" w:rsidRDefault="0013669C" w:rsidP="0013669C">
      <w:pPr>
        <w:rPr>
          <w:szCs w:val="24"/>
          <w:lang w:val="sr-Latn-CS" w:bidi="en-US"/>
        </w:rPr>
      </w:pPr>
      <w:r w:rsidRPr="002C2869">
        <w:rPr>
          <w:b/>
          <w:bCs/>
          <w:iCs/>
          <w:szCs w:val="24"/>
          <w:lang w:val="sr-Latn-CS" w:bidi="en-US"/>
        </w:rPr>
        <w:t xml:space="preserve">Mjere ublažavanja uticaja na vode </w:t>
      </w:r>
    </w:p>
    <w:p w:rsidR="004B4913" w:rsidRPr="002C2869" w:rsidRDefault="00E6191D" w:rsidP="00DB287B">
      <w:pPr>
        <w:numPr>
          <w:ilvl w:val="0"/>
          <w:numId w:val="78"/>
        </w:numPr>
        <w:suppressAutoHyphens/>
        <w:ind w:left="426" w:hanging="426"/>
        <w:jc w:val="both"/>
        <w:rPr>
          <w:rFonts w:eastAsia="Times New Roman" w:cs="Arial"/>
          <w:szCs w:val="24"/>
          <w:lang w:val="sr-Latn-CS" w:bidi="en-US"/>
        </w:rPr>
      </w:pPr>
      <w:r w:rsidRPr="002C2869">
        <w:rPr>
          <w:rFonts w:eastAsia="Times New Roman" w:cs="Arial"/>
          <w:color w:val="000000"/>
          <w:szCs w:val="24"/>
          <w:lang w:bidi="en-US"/>
        </w:rPr>
        <w:t>Planom predvidjeti i</w:t>
      </w:r>
      <w:r w:rsidR="00ED7059" w:rsidRPr="002C2869">
        <w:rPr>
          <w:rFonts w:eastAsia="Times New Roman" w:cs="Arial"/>
          <w:color w:val="000000"/>
          <w:szCs w:val="24"/>
          <w:lang w:bidi="en-US"/>
        </w:rPr>
        <w:t xml:space="preserve">sključivo </w:t>
      </w:r>
      <w:r w:rsidR="0013669C" w:rsidRPr="002C2869">
        <w:rPr>
          <w:rFonts w:eastAsia="Times New Roman" w:cs="Arial"/>
          <w:color w:val="000000"/>
          <w:szCs w:val="24"/>
          <w:lang w:bidi="en-US"/>
        </w:rPr>
        <w:t>b</w:t>
      </w:r>
      <w:r w:rsidR="0013669C" w:rsidRPr="002C2869">
        <w:rPr>
          <w:rFonts w:eastAsia="Times New Roman"/>
          <w:szCs w:val="24"/>
          <w:lang w:val="it-IT" w:bidi="en-US"/>
        </w:rPr>
        <w:t>ioprečišćivače otpadnih voda s</w:t>
      </w:r>
      <w:r w:rsidR="004B4913" w:rsidRPr="002C2869">
        <w:rPr>
          <w:rFonts w:eastAsia="Times New Roman"/>
          <w:szCs w:val="24"/>
          <w:lang w:val="it-IT" w:bidi="en-US"/>
        </w:rPr>
        <w:t>a visokim stepenom prečićavanja</w:t>
      </w:r>
    </w:p>
    <w:p w:rsidR="00ED7059" w:rsidRPr="002C2869" w:rsidRDefault="00ED7059" w:rsidP="00DB287B">
      <w:pPr>
        <w:numPr>
          <w:ilvl w:val="0"/>
          <w:numId w:val="78"/>
        </w:numPr>
        <w:suppressAutoHyphens/>
        <w:ind w:left="426" w:hanging="426"/>
        <w:jc w:val="both"/>
        <w:rPr>
          <w:rFonts w:eastAsia="Times New Roman" w:cs="Arial"/>
          <w:szCs w:val="24"/>
          <w:lang w:val="sr-Latn-CS" w:bidi="en-US"/>
        </w:rPr>
      </w:pPr>
      <w:r w:rsidRPr="002C2869">
        <w:rPr>
          <w:rFonts w:eastAsia="Times New Roman"/>
          <w:szCs w:val="24"/>
          <w:lang w:val="it-IT" w:bidi="en-US"/>
        </w:rPr>
        <w:t>Predvidjeti i prečišćavanje atmosferskih voda sa radno-manipulativnih površina</w:t>
      </w:r>
    </w:p>
    <w:p w:rsidR="00793FC7" w:rsidRPr="002C2869" w:rsidRDefault="00793FC7" w:rsidP="00DB287B">
      <w:pPr>
        <w:numPr>
          <w:ilvl w:val="0"/>
          <w:numId w:val="78"/>
        </w:numPr>
        <w:suppressAutoHyphens/>
        <w:ind w:left="426" w:hanging="426"/>
        <w:jc w:val="both"/>
        <w:rPr>
          <w:rFonts w:eastAsia="Times New Roman" w:cs="Arial"/>
          <w:szCs w:val="24"/>
          <w:lang w:val="sr-Latn-CS" w:bidi="en-US"/>
        </w:rPr>
      </w:pPr>
      <w:r w:rsidRPr="002C2869">
        <w:rPr>
          <w:rFonts w:eastAsia="Times New Roman"/>
          <w:szCs w:val="24"/>
          <w:lang w:val="it-IT" w:bidi="en-US"/>
        </w:rPr>
        <w:t>Regulaciju vodotoka predvidjeti u prirodnom maniru</w:t>
      </w:r>
    </w:p>
    <w:p w:rsidR="0013669C" w:rsidRPr="0013669C" w:rsidRDefault="0013669C" w:rsidP="00DB287B">
      <w:pPr>
        <w:numPr>
          <w:ilvl w:val="0"/>
          <w:numId w:val="78"/>
        </w:numPr>
        <w:suppressAutoHyphens/>
        <w:ind w:left="426" w:hanging="426"/>
        <w:jc w:val="both"/>
        <w:rPr>
          <w:rFonts w:eastAsia="Times New Roman" w:cs="Arial"/>
          <w:szCs w:val="24"/>
          <w:lang w:val="sr-Latn-CS" w:bidi="en-US"/>
        </w:rPr>
      </w:pPr>
      <w:r w:rsidRPr="0013669C">
        <w:rPr>
          <w:rFonts w:eastAsia="Times New Roman" w:cs="Arial"/>
          <w:szCs w:val="24"/>
          <w:lang w:val="sr-Latn-CS" w:bidi="en-US"/>
        </w:rPr>
        <w:t>Nakon ispuštanja prečišćene otpadne vode u recipijent ne smije se ni u kom slučaju narušiti kvalitet recipijenta odnosno recipijent mora ostati u okviru klase i kategorije recipijenta predviđene Uredbom o klasifikaciji i kategorizaciji površinskih i podzemnih voda (Sl. list RCG, br. 27/07) i Zakonom o vodama (</w:t>
      </w:r>
      <w:r w:rsidRPr="0013669C">
        <w:rPr>
          <w:rFonts w:eastAsia="Times New Roman" w:cs="Arial"/>
          <w:szCs w:val="24"/>
          <w:lang w:val="it-IT" w:bidi="en-US"/>
        </w:rPr>
        <w:t>Sl. list RCG br. 27/07</w:t>
      </w:r>
      <w:r w:rsidRPr="0013669C">
        <w:rPr>
          <w:rFonts w:eastAsia="Times New Roman"/>
          <w:szCs w:val="20"/>
          <w:lang w:bidi="en-US"/>
        </w:rPr>
        <w:t xml:space="preserve"> i Sl. CG, br. 73/10, 32/11, 47/11, 48/15, 52/16, </w:t>
      </w:r>
      <w:r w:rsidRPr="0013669C">
        <w:rPr>
          <w:rFonts w:eastAsiaTheme="minorHAnsi"/>
          <w:szCs w:val="24"/>
          <w:lang w:bidi="en-US"/>
        </w:rPr>
        <w:t>55/16</w:t>
      </w:r>
      <w:r w:rsidRPr="0013669C">
        <w:rPr>
          <w:rFonts w:eastAsia="Times New Roman"/>
          <w:szCs w:val="20"/>
          <w:lang w:bidi="en-US"/>
        </w:rPr>
        <w:t>)</w:t>
      </w:r>
      <w:r w:rsidR="00141164">
        <w:rPr>
          <w:rFonts w:eastAsia="Times New Roman"/>
          <w:szCs w:val="20"/>
          <w:lang w:bidi="en-US"/>
        </w:rPr>
        <w:t>.</w:t>
      </w:r>
    </w:p>
    <w:p w:rsidR="0013669C" w:rsidRPr="0013669C" w:rsidRDefault="0013669C" w:rsidP="0013669C">
      <w:pPr>
        <w:suppressAutoHyphens/>
        <w:ind w:left="426"/>
        <w:jc w:val="both"/>
        <w:rPr>
          <w:rFonts w:eastAsia="Times New Roman" w:cs="Arial"/>
          <w:szCs w:val="24"/>
          <w:lang w:val="sr-Latn-CS" w:bidi="en-US"/>
        </w:rPr>
      </w:pPr>
    </w:p>
    <w:p w:rsidR="0013669C" w:rsidRPr="0013669C" w:rsidRDefault="0013669C" w:rsidP="0013669C">
      <w:pPr>
        <w:jc w:val="both"/>
        <w:rPr>
          <w:rFonts w:cs="Arial"/>
          <w:b/>
          <w:color w:val="000000"/>
          <w:szCs w:val="24"/>
          <w:lang w:val="sr-Latn-CS"/>
        </w:rPr>
      </w:pPr>
      <w:r w:rsidRPr="0013669C">
        <w:rPr>
          <w:b/>
          <w:lang w:val="sr-Latn-CS"/>
        </w:rPr>
        <w:t xml:space="preserve">Mjere ublažavanja uticaja na zemljište </w:t>
      </w:r>
    </w:p>
    <w:p w:rsidR="009260D3" w:rsidRDefault="0013669C" w:rsidP="00DB287B">
      <w:pPr>
        <w:numPr>
          <w:ilvl w:val="0"/>
          <w:numId w:val="78"/>
        </w:numPr>
        <w:ind w:left="426" w:hanging="426"/>
        <w:jc w:val="both"/>
        <w:rPr>
          <w:rFonts w:cs="Arial Narrow"/>
          <w:szCs w:val="24"/>
          <w:lang w:val="sr-Latn-CS"/>
        </w:rPr>
      </w:pPr>
      <w:r w:rsidRPr="0013669C">
        <w:rPr>
          <w:rFonts w:cs="Arial"/>
          <w:color w:val="000000"/>
          <w:szCs w:val="24"/>
          <w:lang w:val="sr-Latn-CS"/>
        </w:rPr>
        <w:t>U fazi izgradnje objekata, neophodno je izabrati mehanizaciju i transportna sredstva koja će minimalno u</w:t>
      </w:r>
      <w:r w:rsidR="00141164">
        <w:rPr>
          <w:rFonts w:cs="Arial"/>
          <w:color w:val="000000"/>
          <w:szCs w:val="24"/>
          <w:lang w:val="sr-Latn-CS"/>
        </w:rPr>
        <w:t>ticati na degradaciju zemljišta</w:t>
      </w:r>
    </w:p>
    <w:p w:rsidR="009260D3" w:rsidRDefault="009260D3" w:rsidP="00DB287B">
      <w:pPr>
        <w:numPr>
          <w:ilvl w:val="0"/>
          <w:numId w:val="78"/>
        </w:numPr>
        <w:ind w:left="426" w:hanging="426"/>
        <w:jc w:val="both"/>
        <w:rPr>
          <w:rFonts w:cs="Arial Narrow"/>
          <w:szCs w:val="24"/>
          <w:lang w:val="sr-Latn-CS"/>
        </w:rPr>
      </w:pPr>
      <w:r>
        <w:rPr>
          <w:rFonts w:cs="Arial Narrow"/>
          <w:szCs w:val="24"/>
          <w:lang w:val="sr-Latn-CS"/>
        </w:rPr>
        <w:t>Tokom izgradnje koristiti lokalni materijal i materijal iz iskopa</w:t>
      </w:r>
    </w:p>
    <w:p w:rsidR="0013669C" w:rsidRPr="0013669C" w:rsidRDefault="0013669C" w:rsidP="00DB287B">
      <w:pPr>
        <w:numPr>
          <w:ilvl w:val="0"/>
          <w:numId w:val="78"/>
        </w:numPr>
        <w:suppressAutoHyphens/>
        <w:autoSpaceDE w:val="0"/>
        <w:autoSpaceDN w:val="0"/>
        <w:adjustRightInd w:val="0"/>
        <w:ind w:left="426" w:hanging="426"/>
        <w:jc w:val="both"/>
        <w:rPr>
          <w:rFonts w:eastAsia="Times New Roman" w:cs="Helvetica"/>
          <w:szCs w:val="24"/>
          <w:lang w:bidi="en-US"/>
        </w:rPr>
      </w:pPr>
      <w:r w:rsidRPr="0013669C">
        <w:rPr>
          <w:rFonts w:eastAsia="Times New Roman"/>
          <w:szCs w:val="20"/>
          <w:lang w:val="sr-Latn-CS" w:bidi="en-US"/>
        </w:rPr>
        <w:t>Na predmetnoj lokaciji nije dozvoljeno vrštiti servis i remonto</w:t>
      </w:r>
      <w:r w:rsidR="00141164">
        <w:rPr>
          <w:rFonts w:eastAsia="Times New Roman"/>
          <w:szCs w:val="20"/>
          <w:lang w:val="sr-Latn-CS" w:bidi="en-US"/>
        </w:rPr>
        <w:t>vanje mašina, sredstava i oprem</w:t>
      </w:r>
      <w:r w:rsidRPr="0013669C">
        <w:rPr>
          <w:rFonts w:eastAsia="Times New Roman"/>
          <w:szCs w:val="20"/>
          <w:lang w:val="sr-Latn-CS" w:bidi="en-US"/>
        </w:rPr>
        <w:t>.</w:t>
      </w:r>
    </w:p>
    <w:p w:rsidR="0013669C" w:rsidRPr="0013669C" w:rsidRDefault="0013669C" w:rsidP="00DB287B">
      <w:pPr>
        <w:numPr>
          <w:ilvl w:val="0"/>
          <w:numId w:val="78"/>
        </w:numPr>
        <w:ind w:left="426" w:hanging="426"/>
        <w:jc w:val="both"/>
        <w:rPr>
          <w:rFonts w:cs="Arial Narrow"/>
          <w:szCs w:val="24"/>
          <w:lang w:val="sr-Latn-CS"/>
        </w:rPr>
      </w:pPr>
      <w:r w:rsidRPr="0013669C">
        <w:rPr>
          <w:rFonts w:cs="Arial"/>
          <w:color w:val="000000"/>
          <w:szCs w:val="24"/>
          <w:lang w:val="sr-Latn-CS"/>
        </w:rPr>
        <w:t xml:space="preserve">Građevinsku mehanizaciju neophodno je redovno održavati, odmah izvršiti sanaciju eventualnih mjesta curenja, a u slučaju akcidenta hitno intervenisati u skladu sa planom mjera i aktivnosti u ovakvim slučajevima. </w:t>
      </w:r>
    </w:p>
    <w:p w:rsidR="0013669C" w:rsidRPr="0013669C" w:rsidRDefault="0013669C" w:rsidP="0013669C">
      <w:pPr>
        <w:jc w:val="both"/>
        <w:rPr>
          <w:rFonts w:cs="Arial Narrow"/>
          <w:szCs w:val="24"/>
          <w:lang w:val="sr-Latn-CS"/>
        </w:rPr>
      </w:pPr>
    </w:p>
    <w:p w:rsidR="0013669C" w:rsidRPr="0013669C" w:rsidRDefault="0013669C" w:rsidP="0013669C">
      <w:pPr>
        <w:rPr>
          <w:b/>
          <w:lang w:val="sr-Latn-CS" w:bidi="en-US"/>
        </w:rPr>
      </w:pPr>
      <w:r w:rsidRPr="0013669C">
        <w:rPr>
          <w:b/>
          <w:lang w:val="sr-Latn-CS" w:bidi="en-US"/>
        </w:rPr>
        <w:t xml:space="preserve">Mjere ublažavanja uticaja buke </w:t>
      </w:r>
    </w:p>
    <w:p w:rsidR="0013669C" w:rsidRPr="0013669C" w:rsidRDefault="0013669C" w:rsidP="00DB287B">
      <w:pPr>
        <w:numPr>
          <w:ilvl w:val="0"/>
          <w:numId w:val="80"/>
        </w:numPr>
        <w:suppressAutoHyphens/>
        <w:autoSpaceDE w:val="0"/>
        <w:autoSpaceDN w:val="0"/>
        <w:adjustRightInd w:val="0"/>
        <w:ind w:left="426" w:hanging="426"/>
        <w:jc w:val="both"/>
        <w:rPr>
          <w:rFonts w:eastAsia="Times New Roman" w:cs="Arial"/>
          <w:color w:val="000000"/>
          <w:szCs w:val="24"/>
          <w:lang w:bidi="en-US"/>
        </w:rPr>
      </w:pPr>
      <w:r w:rsidRPr="0013669C">
        <w:rPr>
          <w:rFonts w:eastAsia="Times New Roman" w:cs="Arial"/>
          <w:color w:val="000000"/>
          <w:szCs w:val="24"/>
          <w:lang w:bidi="en-US"/>
        </w:rPr>
        <w:t>Tokom građevinskih radova zaštita od buke primarno se ostvaruje kroz organizaciju gradilišta te korištenjem malobučnih građevinskih mašina i uređaja</w:t>
      </w:r>
    </w:p>
    <w:p w:rsidR="0013669C" w:rsidRPr="0013669C" w:rsidRDefault="0013669C" w:rsidP="00DB287B">
      <w:pPr>
        <w:numPr>
          <w:ilvl w:val="0"/>
          <w:numId w:val="80"/>
        </w:numPr>
        <w:suppressAutoHyphens/>
        <w:autoSpaceDE w:val="0"/>
        <w:autoSpaceDN w:val="0"/>
        <w:adjustRightInd w:val="0"/>
        <w:ind w:left="426" w:hanging="426"/>
        <w:jc w:val="both"/>
        <w:rPr>
          <w:rFonts w:eastAsia="Times New Roman" w:cs="Arial"/>
          <w:color w:val="000000"/>
          <w:szCs w:val="24"/>
          <w:lang w:bidi="en-US"/>
        </w:rPr>
      </w:pPr>
      <w:r w:rsidRPr="0013669C">
        <w:rPr>
          <w:rFonts w:eastAsia="Times New Roman" w:cs="Arial"/>
          <w:color w:val="000000"/>
          <w:szCs w:val="24"/>
          <w:lang w:bidi="en-US"/>
        </w:rPr>
        <w:t>Radne mašine, postrojenja i vozila redovito kontrolisati i održavati kako u radu ne bi došlo do povećane emisije buke.</w:t>
      </w:r>
    </w:p>
    <w:p w:rsidR="0013669C" w:rsidRDefault="0013669C" w:rsidP="0080605E">
      <w:pPr>
        <w:pStyle w:val="BodyText"/>
        <w:spacing w:after="0"/>
        <w:jc w:val="both"/>
        <w:rPr>
          <w:rFonts w:cs="Arial"/>
          <w:szCs w:val="24"/>
          <w:lang w:val="sr-Latn-CS"/>
        </w:rPr>
      </w:pPr>
    </w:p>
    <w:p w:rsidR="0027047F" w:rsidRPr="00017CF2" w:rsidRDefault="0027047F" w:rsidP="00835710">
      <w:pPr>
        <w:pStyle w:val="BodyText"/>
        <w:spacing w:after="0"/>
        <w:jc w:val="both"/>
        <w:rPr>
          <w:rFonts w:cs="Arial"/>
          <w:b/>
          <w:bCs/>
          <w:szCs w:val="24"/>
          <w:lang w:val="sr-Latn-CS"/>
        </w:rPr>
      </w:pPr>
      <w:r w:rsidRPr="00017CF2">
        <w:rPr>
          <w:rFonts w:cs="Arial"/>
          <w:b/>
          <w:bCs/>
          <w:szCs w:val="24"/>
          <w:lang w:val="sr-Latn-CS"/>
        </w:rPr>
        <w:t>Mjere tokom izrade planskih dokumenata i izvođačkih projekata</w:t>
      </w:r>
    </w:p>
    <w:p w:rsidR="0013669C" w:rsidRPr="0013669C" w:rsidRDefault="0013669C" w:rsidP="0013669C">
      <w:pPr>
        <w:jc w:val="both"/>
        <w:rPr>
          <w:rFonts w:cs="Arial"/>
          <w:szCs w:val="24"/>
          <w:lang w:val="sr-Latn-CS"/>
        </w:rPr>
      </w:pPr>
      <w:r w:rsidRPr="0013669C">
        <w:rPr>
          <w:rFonts w:cs="Arial"/>
          <w:szCs w:val="24"/>
          <w:lang w:val="sr-Latn-CS"/>
        </w:rPr>
        <w:t>Obaveza investitora je da implementira i sprovodi smjernice i mjere zaštite životne sredine definisane u Planu i u okviru SPU prilikom dalje razrade plana, odnosno da prilikom izrade projektno-tehničke dokumentacije sprovede mjere zadate Elaboratom o procjeni uticaja na životnu sredinu.</w:t>
      </w:r>
    </w:p>
    <w:p w:rsidR="00017CF2" w:rsidRDefault="00017CF2" w:rsidP="00017CF2">
      <w:pPr>
        <w:pStyle w:val="BodyText"/>
        <w:tabs>
          <w:tab w:val="left" w:pos="900"/>
        </w:tabs>
        <w:spacing w:after="0"/>
        <w:ind w:left="1077"/>
        <w:jc w:val="both"/>
        <w:rPr>
          <w:rFonts w:cs="Arial"/>
          <w:szCs w:val="24"/>
          <w:lang w:val="sr-Latn-CS"/>
        </w:rPr>
      </w:pPr>
    </w:p>
    <w:p w:rsidR="001056D8" w:rsidRDefault="001056D8" w:rsidP="00017CF2">
      <w:pPr>
        <w:pStyle w:val="BodyText"/>
        <w:tabs>
          <w:tab w:val="left" w:pos="900"/>
        </w:tabs>
        <w:spacing w:after="0"/>
        <w:ind w:left="1077"/>
        <w:jc w:val="both"/>
        <w:rPr>
          <w:rFonts w:cs="Arial"/>
          <w:szCs w:val="24"/>
          <w:lang w:val="sr-Latn-CS"/>
        </w:rPr>
      </w:pPr>
    </w:p>
    <w:p w:rsidR="00E6191D" w:rsidRDefault="00E6191D" w:rsidP="00017CF2">
      <w:pPr>
        <w:pStyle w:val="BodyText"/>
        <w:tabs>
          <w:tab w:val="left" w:pos="900"/>
        </w:tabs>
        <w:spacing w:after="0"/>
        <w:ind w:left="1077"/>
        <w:jc w:val="both"/>
        <w:rPr>
          <w:rFonts w:cs="Arial"/>
          <w:szCs w:val="24"/>
          <w:lang w:val="sr-Latn-CS"/>
        </w:rPr>
      </w:pPr>
    </w:p>
    <w:p w:rsidR="0027047F" w:rsidRPr="00017CF2" w:rsidRDefault="0027047F" w:rsidP="0080605E">
      <w:pPr>
        <w:pStyle w:val="BodyText"/>
        <w:spacing w:after="0"/>
        <w:jc w:val="both"/>
        <w:rPr>
          <w:rFonts w:cs="Arial"/>
          <w:b/>
          <w:bCs/>
          <w:szCs w:val="24"/>
          <w:lang w:val="sr-Latn-CS"/>
        </w:rPr>
      </w:pPr>
      <w:r w:rsidRPr="00017CF2">
        <w:rPr>
          <w:rFonts w:cs="Arial"/>
          <w:b/>
          <w:bCs/>
          <w:szCs w:val="24"/>
          <w:lang w:val="sr-Latn-CS"/>
        </w:rPr>
        <w:lastRenderedPageBreak/>
        <w:t>Mjere tokom izgradnje planiranih objekata</w:t>
      </w:r>
    </w:p>
    <w:p w:rsidR="0027047F" w:rsidRPr="00017CF2" w:rsidRDefault="0027047F" w:rsidP="00017CF2">
      <w:pPr>
        <w:tabs>
          <w:tab w:val="num" w:pos="426"/>
        </w:tabs>
        <w:autoSpaceDE w:val="0"/>
        <w:autoSpaceDN w:val="0"/>
        <w:adjustRightInd w:val="0"/>
        <w:jc w:val="both"/>
        <w:rPr>
          <w:rFonts w:cs="Arial"/>
          <w:szCs w:val="24"/>
        </w:rPr>
      </w:pPr>
      <w:r w:rsidRPr="00017CF2">
        <w:rPr>
          <w:rFonts w:cs="Arial"/>
          <w:szCs w:val="24"/>
        </w:rPr>
        <w:t>Poštovanje i sprovođenje mjera za smanjenje negativnih uticaja gradnje tako što će se obezbijediti i organizovati gradilište na način da ostavi što manji uticaj na okolinu. Mjere zaštite podrazumijevaju dobru organizaciju i primjenu tehničkih mjera koje će omogućiti bolje funkcionisanje:</w:t>
      </w:r>
    </w:p>
    <w:p w:rsidR="004B4913" w:rsidRDefault="00B47821" w:rsidP="00DB287B">
      <w:pPr>
        <w:pStyle w:val="ListParagraph"/>
        <w:numPr>
          <w:ilvl w:val="0"/>
          <w:numId w:val="75"/>
        </w:numPr>
        <w:autoSpaceDE w:val="0"/>
        <w:autoSpaceDN w:val="0"/>
        <w:adjustRightInd w:val="0"/>
        <w:spacing w:after="0"/>
        <w:ind w:left="567" w:hanging="425"/>
        <w:jc w:val="both"/>
        <w:rPr>
          <w:b w:val="0"/>
          <w:szCs w:val="24"/>
        </w:rPr>
      </w:pPr>
      <w:r w:rsidRPr="00B47821">
        <w:rPr>
          <w:b w:val="0"/>
          <w:szCs w:val="24"/>
        </w:rPr>
        <w:t>Prije početka izgradnje, neophodno je jasno definisati prostor za postavljanje - izgradnju objekata, uključujući pomoćne objekte i pristupne puteve, kako bi se izbjeglo produženje trajanja radova.</w:t>
      </w:r>
    </w:p>
    <w:p w:rsidR="00853722" w:rsidRPr="00B47821" w:rsidRDefault="00853722" w:rsidP="00DB287B">
      <w:pPr>
        <w:pStyle w:val="ListParagraph"/>
        <w:numPr>
          <w:ilvl w:val="0"/>
          <w:numId w:val="75"/>
        </w:numPr>
        <w:autoSpaceDE w:val="0"/>
        <w:autoSpaceDN w:val="0"/>
        <w:adjustRightInd w:val="0"/>
        <w:spacing w:after="0"/>
        <w:ind w:left="567" w:hanging="425"/>
        <w:jc w:val="both"/>
        <w:rPr>
          <w:b w:val="0"/>
          <w:szCs w:val="24"/>
        </w:rPr>
      </w:pPr>
      <w:r w:rsidRPr="00B47821">
        <w:rPr>
          <w:b w:val="0"/>
          <w:szCs w:val="24"/>
        </w:rPr>
        <w:t>Redovnim praćenjem postupka građenja objekata osigurati da se objekat i prateća infrastruktura gradi u skladu sa  zadatim uslovima i  Glavnim projektom.</w:t>
      </w:r>
    </w:p>
    <w:p w:rsidR="00853722" w:rsidRPr="00853722" w:rsidRDefault="004B4913" w:rsidP="00DB287B">
      <w:pPr>
        <w:pStyle w:val="ListParagraph"/>
        <w:numPr>
          <w:ilvl w:val="0"/>
          <w:numId w:val="75"/>
        </w:numPr>
        <w:autoSpaceDE w:val="0"/>
        <w:autoSpaceDN w:val="0"/>
        <w:adjustRightInd w:val="0"/>
        <w:spacing w:after="0"/>
        <w:ind w:left="567" w:hanging="425"/>
        <w:jc w:val="both"/>
        <w:rPr>
          <w:b w:val="0"/>
          <w:szCs w:val="24"/>
        </w:rPr>
      </w:pPr>
      <w:r w:rsidRPr="004B4913">
        <w:rPr>
          <w:b w:val="0"/>
          <w:szCs w:val="24"/>
          <w:lang w:val="pl-PL"/>
        </w:rPr>
        <w:t>Prilikom izvođenja radova na vodozahvatu radi spriječavanja zamućivanja vode koristiti pomoćne pregrade i raditi u periodu niskog vodostaja.</w:t>
      </w:r>
    </w:p>
    <w:p w:rsidR="00853722" w:rsidRPr="00853722" w:rsidRDefault="00853722" w:rsidP="00DB287B">
      <w:pPr>
        <w:pStyle w:val="ListParagraph"/>
        <w:numPr>
          <w:ilvl w:val="0"/>
          <w:numId w:val="75"/>
        </w:numPr>
        <w:autoSpaceDE w:val="0"/>
        <w:autoSpaceDN w:val="0"/>
        <w:adjustRightInd w:val="0"/>
        <w:spacing w:after="0"/>
        <w:ind w:left="567" w:hanging="425"/>
        <w:jc w:val="both"/>
        <w:rPr>
          <w:b w:val="0"/>
          <w:szCs w:val="24"/>
        </w:rPr>
      </w:pPr>
      <w:r w:rsidRPr="00853722">
        <w:rPr>
          <w:b w:val="0"/>
          <w:szCs w:val="24"/>
        </w:rPr>
        <w:t>Deponije građevinskih materijala neophodno je zaštititi, posebno u periodima kiša jakih intenziteta.</w:t>
      </w:r>
    </w:p>
    <w:p w:rsidR="00B47821" w:rsidRPr="00B47821" w:rsidRDefault="00B47821" w:rsidP="00DB287B">
      <w:pPr>
        <w:pStyle w:val="ListParagraph"/>
        <w:numPr>
          <w:ilvl w:val="0"/>
          <w:numId w:val="75"/>
        </w:numPr>
        <w:autoSpaceDE w:val="0"/>
        <w:autoSpaceDN w:val="0"/>
        <w:adjustRightInd w:val="0"/>
        <w:spacing w:after="0"/>
        <w:ind w:left="567" w:hanging="425"/>
        <w:jc w:val="both"/>
        <w:rPr>
          <w:b w:val="0"/>
          <w:szCs w:val="24"/>
        </w:rPr>
      </w:pPr>
      <w:r w:rsidRPr="00B47821">
        <w:rPr>
          <w:b w:val="0"/>
          <w:szCs w:val="24"/>
        </w:rPr>
        <w:t xml:space="preserve">Tokom građenja obezbjediti kontinuiranu ekološku kontrolu gradilišta da bi se spriječile akcidentne situacije (izlivanje nafte i naftnih derivata, ispuštanje otpadnih voda bez predhodnog prečićavanja i sl). </w:t>
      </w:r>
    </w:p>
    <w:p w:rsidR="00B47821" w:rsidRPr="00B47821" w:rsidRDefault="00B47821" w:rsidP="00DB287B">
      <w:pPr>
        <w:pStyle w:val="ListParagraph"/>
        <w:numPr>
          <w:ilvl w:val="0"/>
          <w:numId w:val="75"/>
        </w:numPr>
        <w:autoSpaceDE w:val="0"/>
        <w:autoSpaceDN w:val="0"/>
        <w:adjustRightInd w:val="0"/>
        <w:spacing w:after="0"/>
        <w:ind w:left="567" w:hanging="425"/>
        <w:jc w:val="both"/>
        <w:rPr>
          <w:b w:val="0"/>
          <w:szCs w:val="24"/>
        </w:rPr>
      </w:pPr>
      <w:r w:rsidRPr="00B47821">
        <w:rPr>
          <w:b w:val="0"/>
          <w:szCs w:val="24"/>
        </w:rPr>
        <w:t>Radi zaštite mogućih arheoloških nalazišta, zbog slabe arheološke istraženosti područja, prilikom izvođenja građevinskih ili zemljanih radova bilo koje vrste, potrebno je osigurati arheološki nadzor, a ukoliko se prilikom izvođenja radova naiđe na nalazište ili nalaze arheološkog značenja, prema Zakonu o zaštiti kulturnih dobara (Sl. list CG br. 49/10, 40/11), pravno ili fizičko lice koje neposredno izvodi radove, dužno je prekinuti radove i o nalazu bez odgađanja obavijestiti nadležni organ radi utvrđivanja daljnjeg postupka.</w:t>
      </w:r>
    </w:p>
    <w:p w:rsidR="00B47821" w:rsidRDefault="00B47821" w:rsidP="0080605E">
      <w:pPr>
        <w:pStyle w:val="BodyText"/>
        <w:spacing w:after="0"/>
        <w:jc w:val="both"/>
        <w:rPr>
          <w:rFonts w:cs="Arial"/>
          <w:b/>
          <w:bCs/>
          <w:szCs w:val="24"/>
          <w:lang w:val="sr-Latn-CS"/>
        </w:rPr>
      </w:pPr>
    </w:p>
    <w:p w:rsidR="0027047F" w:rsidRPr="00017CF2" w:rsidRDefault="0027047F" w:rsidP="0080605E">
      <w:pPr>
        <w:pStyle w:val="BodyText"/>
        <w:spacing w:after="0"/>
        <w:jc w:val="both"/>
        <w:rPr>
          <w:rFonts w:cs="Arial"/>
          <w:szCs w:val="24"/>
          <w:lang w:val="sr-Latn-CS"/>
        </w:rPr>
      </w:pPr>
      <w:r w:rsidRPr="00017CF2">
        <w:rPr>
          <w:rFonts w:cs="Arial"/>
          <w:b/>
          <w:bCs/>
          <w:szCs w:val="24"/>
          <w:lang w:val="sr-Latn-CS"/>
        </w:rPr>
        <w:t>Mjere zaštite u periodu eksploatacije</w:t>
      </w:r>
      <w:r w:rsidRPr="00017CF2">
        <w:rPr>
          <w:rFonts w:cs="Arial"/>
          <w:szCs w:val="24"/>
          <w:lang w:val="sr-Latn-CS"/>
        </w:rPr>
        <w:t xml:space="preserve"> </w:t>
      </w:r>
    </w:p>
    <w:p w:rsidR="0027047F" w:rsidRPr="00017CF2" w:rsidRDefault="0027047F" w:rsidP="00017CF2">
      <w:pPr>
        <w:autoSpaceDE w:val="0"/>
        <w:autoSpaceDN w:val="0"/>
        <w:adjustRightInd w:val="0"/>
        <w:jc w:val="both"/>
        <w:rPr>
          <w:rFonts w:cs="Arial"/>
          <w:szCs w:val="24"/>
        </w:rPr>
      </w:pPr>
      <w:r w:rsidRPr="00017CF2">
        <w:rPr>
          <w:rFonts w:cs="Arial"/>
          <w:szCs w:val="24"/>
        </w:rPr>
        <w:t xml:space="preserve">Mjere koje je neophodno primjenjivati u toku redovnog rada postrojenja ogledaju se u kontroli i upravljanju postrojenjem na način da se izbjegne nastajanje bilo kakvih kvarova ili havarija koji bi doveli, kako do velikih šteta po samo postrojenje, tako i do mogućih negativnih uticaja na sve segmente životne sredine, prije svega na sami vodotoke predmetnih rijeka. </w:t>
      </w:r>
    </w:p>
    <w:p w:rsidR="0027047F" w:rsidRPr="00017CF2" w:rsidRDefault="0027047F" w:rsidP="00DB287B">
      <w:pPr>
        <w:numPr>
          <w:ilvl w:val="0"/>
          <w:numId w:val="74"/>
        </w:numPr>
        <w:autoSpaceDE w:val="0"/>
        <w:autoSpaceDN w:val="0"/>
        <w:adjustRightInd w:val="0"/>
        <w:ind w:left="426" w:hanging="284"/>
        <w:jc w:val="both"/>
        <w:rPr>
          <w:rFonts w:cs="Arial"/>
          <w:szCs w:val="24"/>
        </w:rPr>
      </w:pPr>
      <w:r w:rsidRPr="00017CF2">
        <w:rPr>
          <w:rFonts w:cs="Arial"/>
          <w:szCs w:val="24"/>
        </w:rPr>
        <w:t>Male hidroelektrane su najčešće građene u planinskim predjelima, gdje su pristupni putevi do mašinske zgrade i vodozahvata najčešće makadamski i neophodno je njihovo održavnje. Ovakvi putevi često nakon obilnih padavina postanu neprohodni, a zimi je neophodno pristupne puteve održavati prohodnim. Značajnu stavku u održavanju uslijed vremenskih prilika mogu imati građevinski radovi, koji obuhvataju održavanje mašinske zgrade, vodozahvata i druge infrastrukture. Ovi troškovi se u principu povećavaju sa vremenom eksploatacije objekta.</w:t>
      </w:r>
    </w:p>
    <w:p w:rsidR="0027047F" w:rsidRDefault="0027047F" w:rsidP="00DB287B">
      <w:pPr>
        <w:numPr>
          <w:ilvl w:val="0"/>
          <w:numId w:val="74"/>
        </w:numPr>
        <w:autoSpaceDE w:val="0"/>
        <w:autoSpaceDN w:val="0"/>
        <w:adjustRightInd w:val="0"/>
        <w:ind w:left="426" w:hanging="284"/>
        <w:jc w:val="both"/>
        <w:rPr>
          <w:rFonts w:cs="Arial"/>
          <w:szCs w:val="24"/>
        </w:rPr>
      </w:pPr>
      <w:r w:rsidRPr="00017CF2">
        <w:rPr>
          <w:rFonts w:cs="Arial"/>
          <w:szCs w:val="24"/>
        </w:rPr>
        <w:t>Povremeno je potrebno vršiti nadzor objekta mHE radi provjere količine nanosa lišća i ostalog taloga na vodozahvatu, naročito u slučaju velikih voda (pljuskova i poplava), te radi vizuelnog pregleda objekta.</w:t>
      </w:r>
    </w:p>
    <w:p w:rsidR="0080605E" w:rsidRPr="00017CF2" w:rsidRDefault="0080605E" w:rsidP="0080605E">
      <w:pPr>
        <w:autoSpaceDE w:val="0"/>
        <w:autoSpaceDN w:val="0"/>
        <w:adjustRightInd w:val="0"/>
        <w:ind w:left="426"/>
        <w:jc w:val="both"/>
        <w:rPr>
          <w:rFonts w:cs="Arial"/>
          <w:szCs w:val="24"/>
        </w:rPr>
      </w:pPr>
    </w:p>
    <w:p w:rsidR="0027047F" w:rsidRPr="009C6C98" w:rsidRDefault="0027047F" w:rsidP="009C6C98">
      <w:pPr>
        <w:rPr>
          <w:u w:val="single"/>
          <w:lang w:val="sr-Latn-CS"/>
        </w:rPr>
      </w:pPr>
      <w:r w:rsidRPr="009C6C98">
        <w:rPr>
          <w:u w:val="single"/>
          <w:lang w:val="sr-Latn-CS"/>
        </w:rPr>
        <w:t>Mjere za zaštitu vodotoka</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Pravilno</w:t>
      </w:r>
      <w:r w:rsidRPr="00017CF2">
        <w:rPr>
          <w:rFonts w:cs="Arial"/>
          <w:szCs w:val="24"/>
          <w:lang w:val="sr-Latn-CS"/>
        </w:rPr>
        <w:t xml:space="preserve"> </w:t>
      </w:r>
      <w:r w:rsidRPr="00017CF2">
        <w:rPr>
          <w:rFonts w:cs="Arial"/>
          <w:szCs w:val="24"/>
        </w:rPr>
        <w:t>odr</w:t>
      </w:r>
      <w:r w:rsidRPr="00017CF2">
        <w:rPr>
          <w:rFonts w:cs="Arial"/>
          <w:szCs w:val="24"/>
          <w:lang w:val="sr-Latn-CS"/>
        </w:rPr>
        <w:t>ž</w:t>
      </w:r>
      <w:r w:rsidRPr="00017CF2">
        <w:rPr>
          <w:rFonts w:cs="Arial"/>
          <w:szCs w:val="24"/>
        </w:rPr>
        <w:t>avanje</w:t>
      </w:r>
      <w:r w:rsidRPr="00017CF2">
        <w:rPr>
          <w:rFonts w:cs="Arial"/>
          <w:szCs w:val="24"/>
          <w:lang w:val="sr-Latn-CS"/>
        </w:rPr>
        <w:t xml:space="preserve"> </w:t>
      </w:r>
      <w:r w:rsidRPr="00017CF2">
        <w:rPr>
          <w:rFonts w:cs="Arial"/>
          <w:szCs w:val="24"/>
        </w:rPr>
        <w:t>objekta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strogo</w:t>
      </w:r>
      <w:r w:rsidRPr="00017CF2">
        <w:rPr>
          <w:rFonts w:cs="Arial"/>
          <w:szCs w:val="24"/>
          <w:lang w:val="sr-Latn-CS"/>
        </w:rPr>
        <w:t xml:space="preserve"> </w:t>
      </w:r>
      <w:r w:rsidRPr="00017CF2">
        <w:rPr>
          <w:rFonts w:cs="Arial"/>
          <w:szCs w:val="24"/>
        </w:rPr>
        <w:t>pridr</w:t>
      </w:r>
      <w:r w:rsidRPr="00017CF2">
        <w:rPr>
          <w:rFonts w:cs="Arial"/>
          <w:szCs w:val="24"/>
          <w:lang w:val="sr-Latn-CS"/>
        </w:rPr>
        <w:t>ž</w:t>
      </w:r>
      <w:r w:rsidRPr="00017CF2">
        <w:rPr>
          <w:rFonts w:cs="Arial"/>
          <w:szCs w:val="24"/>
        </w:rPr>
        <w:t>avanje</w:t>
      </w:r>
      <w:r w:rsidRPr="00017CF2">
        <w:rPr>
          <w:rFonts w:cs="Arial"/>
          <w:szCs w:val="24"/>
          <w:lang w:val="sr-Latn-CS"/>
        </w:rPr>
        <w:t xml:space="preserve"> </w:t>
      </w:r>
      <w:r w:rsidRPr="00017CF2">
        <w:rPr>
          <w:rFonts w:cs="Arial"/>
          <w:szCs w:val="24"/>
        </w:rPr>
        <w:t>procedura</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toku</w:t>
      </w:r>
      <w:r w:rsidRPr="00017CF2">
        <w:rPr>
          <w:rFonts w:cs="Arial"/>
          <w:szCs w:val="24"/>
          <w:lang w:val="sr-Latn-CS"/>
        </w:rPr>
        <w:t xml:space="preserve"> </w:t>
      </w:r>
      <w:r w:rsidRPr="00017CF2">
        <w:rPr>
          <w:rFonts w:cs="Arial"/>
          <w:szCs w:val="24"/>
        </w:rPr>
        <w:t>redovnih</w:t>
      </w:r>
      <w:r w:rsidRPr="00017CF2">
        <w:rPr>
          <w:rFonts w:cs="Arial"/>
          <w:szCs w:val="24"/>
          <w:lang w:val="sr-Latn-CS"/>
        </w:rPr>
        <w:t xml:space="preserve"> </w:t>
      </w:r>
      <w:r w:rsidRPr="00017CF2">
        <w:rPr>
          <w:rFonts w:cs="Arial"/>
          <w:szCs w:val="24"/>
        </w:rPr>
        <w:t>remonta</w:t>
      </w:r>
      <w:r w:rsidRPr="00017CF2">
        <w:rPr>
          <w:rFonts w:cs="Arial"/>
          <w:szCs w:val="24"/>
          <w:lang w:val="sr-Latn-CS"/>
        </w:rPr>
        <w:t xml:space="preserve"> </w:t>
      </w:r>
      <w:r w:rsidRPr="00017CF2">
        <w:rPr>
          <w:rFonts w:cs="Arial"/>
          <w:szCs w:val="24"/>
        </w:rPr>
        <w:t>hidroelektrane</w:t>
      </w:r>
      <w:r w:rsidRPr="00017CF2">
        <w:rPr>
          <w:rFonts w:cs="Arial"/>
          <w:szCs w:val="24"/>
          <w:lang w:val="sr-Latn-CS"/>
        </w:rPr>
        <w:t xml:space="preserve"> </w:t>
      </w:r>
      <w:r w:rsidRPr="00017CF2">
        <w:rPr>
          <w:rFonts w:cs="Arial"/>
          <w:szCs w:val="24"/>
        </w:rPr>
        <w:t>kako</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do</w:t>
      </w:r>
      <w:r w:rsidRPr="00017CF2">
        <w:rPr>
          <w:rFonts w:cs="Arial"/>
          <w:szCs w:val="24"/>
          <w:lang w:val="sr-Latn-CS"/>
        </w:rPr>
        <w:t>š</w:t>
      </w:r>
      <w:r w:rsidRPr="00017CF2">
        <w:rPr>
          <w:rFonts w:cs="Arial"/>
          <w:szCs w:val="24"/>
        </w:rPr>
        <w:t>lo</w:t>
      </w:r>
      <w:r w:rsidRPr="00017CF2">
        <w:rPr>
          <w:rFonts w:cs="Arial"/>
          <w:szCs w:val="24"/>
          <w:lang w:val="sr-Latn-CS"/>
        </w:rPr>
        <w:t xml:space="preserve"> </w:t>
      </w:r>
      <w:r w:rsidRPr="00017CF2">
        <w:rPr>
          <w:rFonts w:cs="Arial"/>
          <w:szCs w:val="24"/>
        </w:rPr>
        <w:t>do</w:t>
      </w:r>
      <w:r w:rsidRPr="00017CF2">
        <w:rPr>
          <w:rFonts w:cs="Arial"/>
          <w:szCs w:val="24"/>
          <w:lang w:val="sr-Latn-CS"/>
        </w:rPr>
        <w:t xml:space="preserve"> </w:t>
      </w:r>
      <w:r w:rsidRPr="00017CF2">
        <w:rPr>
          <w:rFonts w:cs="Arial"/>
          <w:szCs w:val="24"/>
        </w:rPr>
        <w:t>najmanjeg</w:t>
      </w:r>
      <w:r w:rsidRPr="00017CF2">
        <w:rPr>
          <w:rFonts w:cs="Arial"/>
          <w:szCs w:val="24"/>
          <w:lang w:val="sr-Latn-CS"/>
        </w:rPr>
        <w:t xml:space="preserve"> </w:t>
      </w:r>
      <w:r w:rsidRPr="00017CF2">
        <w:rPr>
          <w:rFonts w:cs="Arial"/>
          <w:szCs w:val="24"/>
        </w:rPr>
        <w:t>iscurivanja</w:t>
      </w:r>
      <w:r w:rsidRPr="00017CF2">
        <w:rPr>
          <w:rFonts w:cs="Arial"/>
          <w:szCs w:val="24"/>
          <w:lang w:val="sr-Latn-CS"/>
        </w:rPr>
        <w:t xml:space="preserve"> </w:t>
      </w:r>
      <w:r w:rsidRPr="00017CF2">
        <w:rPr>
          <w:rFonts w:cs="Arial"/>
          <w:szCs w:val="24"/>
        </w:rPr>
        <w:t>ulja</w:t>
      </w:r>
      <w:r w:rsidRPr="00017CF2">
        <w:rPr>
          <w:rFonts w:cs="Arial"/>
          <w:szCs w:val="24"/>
          <w:lang w:val="sr-Latn-CS"/>
        </w:rPr>
        <w:t xml:space="preserve"> </w:t>
      </w:r>
      <w:r w:rsidRPr="00017CF2">
        <w:rPr>
          <w:rFonts w:cs="Arial"/>
          <w:szCs w:val="24"/>
        </w:rPr>
        <w:t>ili</w:t>
      </w:r>
      <w:r w:rsidRPr="00017CF2">
        <w:rPr>
          <w:rFonts w:cs="Arial"/>
          <w:szCs w:val="24"/>
          <w:lang w:val="sr-Latn-CS"/>
        </w:rPr>
        <w:t xml:space="preserve"> </w:t>
      </w:r>
      <w:r w:rsidRPr="00017CF2">
        <w:rPr>
          <w:rFonts w:cs="Arial"/>
          <w:szCs w:val="24"/>
        </w:rPr>
        <w:t>maziva</w:t>
      </w:r>
      <w:r w:rsidRPr="00017CF2">
        <w:rPr>
          <w:rFonts w:cs="Arial"/>
          <w:szCs w:val="24"/>
          <w:lang w:val="sr-Latn-CS"/>
        </w:rPr>
        <w:t xml:space="preserve"> </w:t>
      </w:r>
      <w:r w:rsidRPr="00017CF2">
        <w:rPr>
          <w:rFonts w:cs="Arial"/>
          <w:szCs w:val="24"/>
        </w:rPr>
        <w:t>iz</w:t>
      </w:r>
      <w:r w:rsidRPr="00017CF2">
        <w:rPr>
          <w:rFonts w:cs="Arial"/>
          <w:szCs w:val="24"/>
          <w:lang w:val="sr-Latn-CS"/>
        </w:rPr>
        <w:t xml:space="preserve"> </w:t>
      </w:r>
      <w:r w:rsidRPr="00017CF2">
        <w:rPr>
          <w:rFonts w:cs="Arial"/>
          <w:szCs w:val="24"/>
        </w:rPr>
        <w:t>ma</w:t>
      </w:r>
      <w:r w:rsidRPr="00017CF2">
        <w:rPr>
          <w:rFonts w:cs="Arial"/>
          <w:szCs w:val="24"/>
          <w:lang w:val="sr-Latn-CS"/>
        </w:rPr>
        <w:t>š</w:t>
      </w:r>
      <w:r w:rsidRPr="00017CF2">
        <w:rPr>
          <w:rFonts w:cs="Arial"/>
          <w:szCs w:val="24"/>
        </w:rPr>
        <w:t>inskog</w:t>
      </w:r>
      <w:r w:rsidRPr="00017CF2">
        <w:rPr>
          <w:rFonts w:cs="Arial"/>
          <w:szCs w:val="24"/>
          <w:lang w:val="sr-Latn-CS"/>
        </w:rPr>
        <w:t xml:space="preserve"> </w:t>
      </w:r>
      <w:r w:rsidRPr="00017CF2">
        <w:rPr>
          <w:rFonts w:cs="Arial"/>
          <w:szCs w:val="24"/>
        </w:rPr>
        <w:t>dijela</w:t>
      </w:r>
      <w:r w:rsidRPr="00017CF2">
        <w:rPr>
          <w:rFonts w:cs="Arial"/>
          <w:szCs w:val="24"/>
          <w:lang w:val="sr-Latn-CS"/>
        </w:rPr>
        <w:t xml:space="preserve"> </w:t>
      </w:r>
      <w:r w:rsidRPr="00017CF2">
        <w:rPr>
          <w:rFonts w:cs="Arial"/>
          <w:szCs w:val="24"/>
        </w:rPr>
        <w:t>objekta</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okolinu</w:t>
      </w:r>
      <w:r w:rsidRPr="00017CF2">
        <w:rPr>
          <w:rFonts w:cs="Arial"/>
          <w:szCs w:val="24"/>
          <w:lang w:val="sr-Latn-CS"/>
        </w:rPr>
        <w:t>.</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Primjenom</w:t>
      </w:r>
      <w:r w:rsidRPr="00017CF2">
        <w:rPr>
          <w:rFonts w:cs="Arial"/>
          <w:szCs w:val="24"/>
          <w:lang w:val="sr-Latn-CS"/>
        </w:rPr>
        <w:t xml:space="preserve"> </w:t>
      </w:r>
      <w:r w:rsidRPr="00017CF2">
        <w:rPr>
          <w:rFonts w:cs="Arial"/>
          <w:szCs w:val="24"/>
        </w:rPr>
        <w:t>strogih</w:t>
      </w:r>
      <w:r w:rsidRPr="00017CF2">
        <w:rPr>
          <w:rFonts w:cs="Arial"/>
          <w:szCs w:val="24"/>
          <w:lang w:val="sr-Latn-CS"/>
        </w:rPr>
        <w:t xml:space="preserve"> </w:t>
      </w:r>
      <w:r w:rsidRPr="00017CF2">
        <w:rPr>
          <w:rFonts w:cs="Arial"/>
          <w:szCs w:val="24"/>
        </w:rPr>
        <w:t>mjera</w:t>
      </w:r>
      <w:r w:rsidRPr="00017CF2">
        <w:rPr>
          <w:rFonts w:cs="Arial"/>
          <w:szCs w:val="24"/>
          <w:lang w:val="sr-Latn-CS"/>
        </w:rPr>
        <w:t xml:space="preserve"> </w:t>
      </w:r>
      <w:r w:rsidRPr="00017CF2">
        <w:rPr>
          <w:rFonts w:cs="Arial"/>
          <w:szCs w:val="24"/>
        </w:rPr>
        <w:t>za</w:t>
      </w:r>
      <w:r w:rsidRPr="00017CF2">
        <w:rPr>
          <w:rFonts w:cs="Arial"/>
          <w:szCs w:val="24"/>
          <w:lang w:val="sr-Latn-CS"/>
        </w:rPr>
        <w:t>š</w:t>
      </w:r>
      <w:r w:rsidRPr="00017CF2">
        <w:rPr>
          <w:rFonts w:cs="Arial"/>
          <w:szCs w:val="24"/>
        </w:rPr>
        <w:t>tite</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prihvatanje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skladi</w:t>
      </w:r>
      <w:r w:rsidRPr="00017CF2">
        <w:rPr>
          <w:rFonts w:cs="Arial"/>
          <w:szCs w:val="24"/>
          <w:lang w:val="sr-Latn-CS"/>
        </w:rPr>
        <w:t>š</w:t>
      </w:r>
      <w:r w:rsidRPr="00017CF2">
        <w:rPr>
          <w:rFonts w:cs="Arial"/>
          <w:szCs w:val="24"/>
        </w:rPr>
        <w:t>tenje</w:t>
      </w:r>
      <w:r w:rsidRPr="00017CF2">
        <w:rPr>
          <w:rFonts w:cs="Arial"/>
          <w:szCs w:val="24"/>
          <w:lang w:val="sr-Latn-CS"/>
        </w:rPr>
        <w:t xml:space="preserve"> </w:t>
      </w:r>
      <w:r w:rsidRPr="00017CF2">
        <w:rPr>
          <w:rFonts w:cs="Arial"/>
          <w:szCs w:val="24"/>
        </w:rPr>
        <w:t>otpadnih</w:t>
      </w:r>
      <w:r w:rsidRPr="00017CF2">
        <w:rPr>
          <w:rFonts w:cs="Arial"/>
          <w:szCs w:val="24"/>
          <w:lang w:val="sr-Latn-CS"/>
        </w:rPr>
        <w:t xml:space="preserve"> </w:t>
      </w:r>
      <w:r w:rsidRPr="00017CF2">
        <w:rPr>
          <w:rFonts w:cs="Arial"/>
          <w:szCs w:val="24"/>
        </w:rPr>
        <w:t>ulja</w:t>
      </w:r>
      <w:r w:rsidRPr="00017CF2">
        <w:rPr>
          <w:rFonts w:cs="Arial"/>
          <w:szCs w:val="24"/>
          <w:lang w:val="sr-Latn-CS"/>
        </w:rPr>
        <w:t xml:space="preserve"> </w:t>
      </w:r>
      <w:r w:rsidRPr="00017CF2">
        <w:rPr>
          <w:rFonts w:cs="Arial"/>
          <w:szCs w:val="24"/>
        </w:rPr>
        <w:t>nastalih</w:t>
      </w:r>
      <w:r w:rsidRPr="00017CF2">
        <w:rPr>
          <w:rFonts w:cs="Arial"/>
          <w:szCs w:val="24"/>
          <w:lang w:val="sr-Latn-CS"/>
        </w:rPr>
        <w:t xml:space="preserve"> </w:t>
      </w:r>
      <w:r w:rsidRPr="00017CF2">
        <w:rPr>
          <w:rFonts w:cs="Arial"/>
          <w:szCs w:val="24"/>
        </w:rPr>
        <w:t>tokom</w:t>
      </w:r>
      <w:r w:rsidRPr="00017CF2">
        <w:rPr>
          <w:rFonts w:cs="Arial"/>
          <w:szCs w:val="24"/>
          <w:lang w:val="sr-Latn-CS"/>
        </w:rPr>
        <w:t xml:space="preserve"> </w:t>
      </w:r>
      <w:r w:rsidRPr="00017CF2">
        <w:rPr>
          <w:rFonts w:cs="Arial"/>
          <w:szCs w:val="24"/>
        </w:rPr>
        <w:t>remonta</w:t>
      </w:r>
      <w:r w:rsidRPr="00017CF2">
        <w:rPr>
          <w:rFonts w:cs="Arial"/>
          <w:szCs w:val="24"/>
          <w:lang w:val="sr-Latn-CS"/>
        </w:rPr>
        <w:t xml:space="preserve">, </w:t>
      </w:r>
      <w:r w:rsidRPr="00017CF2">
        <w:rPr>
          <w:rFonts w:cs="Arial"/>
          <w:szCs w:val="24"/>
        </w:rPr>
        <w:t>onemogu</w:t>
      </w:r>
      <w:r w:rsidRPr="00017CF2">
        <w:rPr>
          <w:rFonts w:cs="Arial"/>
          <w:szCs w:val="24"/>
          <w:lang w:val="sr-Latn-CS"/>
        </w:rPr>
        <w:t>ć</w:t>
      </w:r>
      <w:r w:rsidRPr="00017CF2">
        <w:rPr>
          <w:rFonts w:cs="Arial"/>
          <w:szCs w:val="24"/>
        </w:rPr>
        <w:t>iti</w:t>
      </w:r>
      <w:r w:rsidRPr="00017CF2">
        <w:rPr>
          <w:rFonts w:cs="Arial"/>
          <w:szCs w:val="24"/>
          <w:lang w:val="sr-Latn-CS"/>
        </w:rPr>
        <w:t xml:space="preserve"> </w:t>
      </w:r>
      <w:r w:rsidRPr="00017CF2">
        <w:rPr>
          <w:rFonts w:cs="Arial"/>
          <w:szCs w:val="24"/>
        </w:rPr>
        <w:t>njihovo</w:t>
      </w:r>
      <w:r w:rsidRPr="00017CF2">
        <w:rPr>
          <w:rFonts w:cs="Arial"/>
          <w:szCs w:val="24"/>
          <w:lang w:val="sr-Latn-CS"/>
        </w:rPr>
        <w:t xml:space="preserve"> </w:t>
      </w:r>
      <w:r w:rsidRPr="00017CF2">
        <w:rPr>
          <w:rFonts w:cs="Arial"/>
          <w:szCs w:val="24"/>
        </w:rPr>
        <w:t>dospijevanje</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vodotok</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njegovo</w:t>
      </w:r>
      <w:r w:rsidRPr="00017CF2">
        <w:rPr>
          <w:rFonts w:cs="Arial"/>
          <w:szCs w:val="24"/>
          <w:lang w:val="sr-Latn-CS"/>
        </w:rPr>
        <w:t xml:space="preserve"> </w:t>
      </w:r>
      <w:r w:rsidRPr="00017CF2">
        <w:rPr>
          <w:rFonts w:cs="Arial"/>
          <w:szCs w:val="24"/>
        </w:rPr>
        <w:t>zaga</w:t>
      </w:r>
      <w:r w:rsidRPr="00017CF2">
        <w:rPr>
          <w:rFonts w:cs="Arial"/>
          <w:szCs w:val="24"/>
          <w:lang w:val="sr-Latn-CS"/>
        </w:rPr>
        <w:t>đ</w:t>
      </w:r>
      <w:r w:rsidRPr="00017CF2">
        <w:rPr>
          <w:rFonts w:cs="Arial"/>
          <w:szCs w:val="24"/>
        </w:rPr>
        <w:t>ivanje</w:t>
      </w:r>
      <w:r w:rsidRPr="00017CF2">
        <w:rPr>
          <w:rFonts w:cs="Arial"/>
          <w:szCs w:val="24"/>
          <w:lang w:val="sr-Latn-CS"/>
        </w:rPr>
        <w:t xml:space="preserve">. </w:t>
      </w:r>
    </w:p>
    <w:p w:rsidR="0027047F"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Redovno</w:t>
      </w:r>
      <w:r w:rsidRPr="00017CF2">
        <w:rPr>
          <w:rFonts w:cs="Arial"/>
          <w:szCs w:val="24"/>
          <w:lang w:val="sr-Latn-CS"/>
        </w:rPr>
        <w:t xml:space="preserve"> </w:t>
      </w:r>
      <w:r w:rsidRPr="00017CF2">
        <w:rPr>
          <w:rFonts w:cs="Arial"/>
          <w:szCs w:val="24"/>
        </w:rPr>
        <w:t>sprovo</w:t>
      </w:r>
      <w:r w:rsidRPr="00017CF2">
        <w:rPr>
          <w:rFonts w:cs="Arial"/>
          <w:szCs w:val="24"/>
          <w:lang w:val="sr-Latn-CS"/>
        </w:rPr>
        <w:t>đ</w:t>
      </w:r>
      <w:r w:rsidRPr="00017CF2">
        <w:rPr>
          <w:rFonts w:cs="Arial"/>
          <w:szCs w:val="24"/>
        </w:rPr>
        <w:t>enje</w:t>
      </w:r>
      <w:r w:rsidRPr="00017CF2">
        <w:rPr>
          <w:rFonts w:cs="Arial"/>
          <w:szCs w:val="24"/>
          <w:lang w:val="sr-Latn-CS"/>
        </w:rPr>
        <w:t xml:space="preserve"> </w:t>
      </w:r>
      <w:r w:rsidRPr="00017CF2">
        <w:rPr>
          <w:rFonts w:cs="Arial"/>
          <w:szCs w:val="24"/>
        </w:rPr>
        <w:t>monitoringa</w:t>
      </w:r>
      <w:r w:rsidRPr="00017CF2">
        <w:rPr>
          <w:rFonts w:cs="Arial"/>
          <w:szCs w:val="24"/>
          <w:lang w:val="sr-Latn-CS"/>
        </w:rPr>
        <w:t xml:space="preserve"> </w:t>
      </w:r>
      <w:r w:rsidRPr="00017CF2">
        <w:rPr>
          <w:rFonts w:cs="Arial"/>
          <w:szCs w:val="24"/>
        </w:rPr>
        <w:t>kvaliteta</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prema</w:t>
      </w:r>
      <w:r w:rsidRPr="00017CF2">
        <w:rPr>
          <w:rFonts w:cs="Arial"/>
          <w:szCs w:val="24"/>
          <w:lang w:val="sr-Latn-CS"/>
        </w:rPr>
        <w:t xml:space="preserve"> </w:t>
      </w:r>
      <w:r w:rsidRPr="00017CF2">
        <w:rPr>
          <w:rFonts w:cs="Arial"/>
          <w:szCs w:val="24"/>
        </w:rPr>
        <w:t>usvojenom</w:t>
      </w:r>
      <w:r w:rsidRPr="00017CF2">
        <w:rPr>
          <w:rFonts w:cs="Arial"/>
          <w:szCs w:val="24"/>
          <w:lang w:val="sr-Latn-CS"/>
        </w:rPr>
        <w:t xml:space="preserve"> </w:t>
      </w:r>
      <w:r w:rsidRPr="00017CF2">
        <w:rPr>
          <w:rFonts w:cs="Arial"/>
          <w:szCs w:val="24"/>
        </w:rPr>
        <w:t>programu</w:t>
      </w:r>
      <w:r w:rsidRPr="00017CF2">
        <w:rPr>
          <w:rFonts w:cs="Arial"/>
          <w:szCs w:val="24"/>
          <w:lang w:val="sr-Latn-CS"/>
        </w:rPr>
        <w:t xml:space="preserve"> </w:t>
      </w:r>
      <w:r w:rsidRPr="00017CF2">
        <w:rPr>
          <w:rFonts w:cs="Arial"/>
          <w:szCs w:val="24"/>
        </w:rPr>
        <w:t>pra</w:t>
      </w:r>
      <w:r w:rsidRPr="00017CF2">
        <w:rPr>
          <w:rFonts w:cs="Arial"/>
          <w:szCs w:val="24"/>
          <w:lang w:val="sr-Latn-CS"/>
        </w:rPr>
        <w:t>ć</w:t>
      </w:r>
      <w:r w:rsidRPr="00017CF2">
        <w:rPr>
          <w:rFonts w:cs="Arial"/>
          <w:szCs w:val="24"/>
        </w:rPr>
        <w:t>enja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slu</w:t>
      </w:r>
      <w:r w:rsidRPr="00017CF2">
        <w:rPr>
          <w:rFonts w:cs="Arial"/>
          <w:szCs w:val="24"/>
          <w:lang w:val="sr-Latn-CS"/>
        </w:rPr>
        <w:t>č</w:t>
      </w:r>
      <w:r w:rsidRPr="00017CF2">
        <w:rPr>
          <w:rFonts w:cs="Arial"/>
          <w:szCs w:val="24"/>
        </w:rPr>
        <w:t>aju</w:t>
      </w:r>
      <w:r w:rsidRPr="00017CF2">
        <w:rPr>
          <w:rFonts w:cs="Arial"/>
          <w:szCs w:val="24"/>
          <w:lang w:val="sr-Latn-CS"/>
        </w:rPr>
        <w:t xml:space="preserve"> </w:t>
      </w:r>
      <w:r w:rsidRPr="00017CF2">
        <w:rPr>
          <w:rFonts w:cs="Arial"/>
          <w:szCs w:val="24"/>
        </w:rPr>
        <w:t>prekora</w:t>
      </w:r>
      <w:r w:rsidRPr="00017CF2">
        <w:rPr>
          <w:rFonts w:cs="Arial"/>
          <w:szCs w:val="24"/>
          <w:lang w:val="sr-Latn-CS"/>
        </w:rPr>
        <w:t>č</w:t>
      </w:r>
      <w:r w:rsidRPr="00017CF2">
        <w:rPr>
          <w:rFonts w:cs="Arial"/>
          <w:szCs w:val="24"/>
        </w:rPr>
        <w:t>enja</w:t>
      </w:r>
      <w:r w:rsidRPr="00017CF2">
        <w:rPr>
          <w:rFonts w:cs="Arial"/>
          <w:szCs w:val="24"/>
          <w:lang w:val="sr-Latn-CS"/>
        </w:rPr>
        <w:t xml:space="preserve">, </w:t>
      </w:r>
      <w:r w:rsidRPr="00017CF2">
        <w:rPr>
          <w:rFonts w:cs="Arial"/>
          <w:szCs w:val="24"/>
        </w:rPr>
        <w:t>obavijestiti</w:t>
      </w:r>
      <w:r w:rsidRPr="00017CF2">
        <w:rPr>
          <w:rFonts w:cs="Arial"/>
          <w:szCs w:val="24"/>
          <w:lang w:val="sr-Latn-CS"/>
        </w:rPr>
        <w:t xml:space="preserve"> </w:t>
      </w:r>
      <w:r w:rsidRPr="00017CF2">
        <w:rPr>
          <w:rFonts w:cs="Arial"/>
          <w:szCs w:val="24"/>
        </w:rPr>
        <w:t>nadle</w:t>
      </w:r>
      <w:r w:rsidRPr="00017CF2">
        <w:rPr>
          <w:rFonts w:cs="Arial"/>
          <w:szCs w:val="24"/>
          <w:lang w:val="sr-Latn-CS"/>
        </w:rPr>
        <w:t>ž</w:t>
      </w:r>
      <w:r w:rsidRPr="00017CF2">
        <w:rPr>
          <w:rFonts w:cs="Arial"/>
          <w:szCs w:val="24"/>
        </w:rPr>
        <w:t>ne</w:t>
      </w:r>
      <w:r w:rsidRPr="00017CF2">
        <w:rPr>
          <w:rFonts w:cs="Arial"/>
          <w:szCs w:val="24"/>
          <w:lang w:val="sr-Latn-CS"/>
        </w:rPr>
        <w:t xml:space="preserve"> </w:t>
      </w:r>
      <w:r w:rsidRPr="00017CF2">
        <w:rPr>
          <w:rFonts w:cs="Arial"/>
          <w:szCs w:val="24"/>
        </w:rPr>
        <w:t>institucije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izvr</w:t>
      </w:r>
      <w:r w:rsidRPr="00017CF2">
        <w:rPr>
          <w:rFonts w:cs="Arial"/>
          <w:szCs w:val="24"/>
          <w:lang w:val="sr-Latn-CS"/>
        </w:rPr>
        <w:t>š</w:t>
      </w:r>
      <w:r w:rsidRPr="00017CF2">
        <w:rPr>
          <w:rFonts w:cs="Arial"/>
          <w:szCs w:val="24"/>
        </w:rPr>
        <w:t>iti</w:t>
      </w:r>
      <w:r w:rsidRPr="00017CF2">
        <w:rPr>
          <w:rFonts w:cs="Arial"/>
          <w:szCs w:val="24"/>
          <w:lang w:val="sr-Latn-CS"/>
        </w:rPr>
        <w:t xml:space="preserve"> </w:t>
      </w:r>
      <w:r w:rsidRPr="00017CF2">
        <w:rPr>
          <w:rFonts w:cs="Arial"/>
          <w:szCs w:val="24"/>
        </w:rPr>
        <w:t>neophodne</w:t>
      </w:r>
      <w:r w:rsidRPr="00017CF2">
        <w:rPr>
          <w:rFonts w:cs="Arial"/>
          <w:szCs w:val="24"/>
          <w:lang w:val="sr-Latn-CS"/>
        </w:rPr>
        <w:t xml:space="preserve"> </w:t>
      </w:r>
      <w:r w:rsidRPr="00017CF2">
        <w:rPr>
          <w:rFonts w:cs="Arial"/>
          <w:szCs w:val="24"/>
        </w:rPr>
        <w:t>korekcije</w:t>
      </w:r>
      <w:r w:rsidRPr="00017CF2">
        <w:rPr>
          <w:rFonts w:cs="Arial"/>
          <w:szCs w:val="24"/>
          <w:lang w:val="sr-Latn-CS"/>
        </w:rPr>
        <w:t xml:space="preserve"> </w:t>
      </w:r>
      <w:r w:rsidRPr="00017CF2">
        <w:rPr>
          <w:rFonts w:cs="Arial"/>
          <w:szCs w:val="24"/>
        </w:rPr>
        <w:t>kako</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prekomjerni</w:t>
      </w:r>
      <w:r w:rsidRPr="00017CF2">
        <w:rPr>
          <w:rFonts w:cs="Arial"/>
          <w:szCs w:val="24"/>
          <w:lang w:val="sr-Latn-CS"/>
        </w:rPr>
        <w:t xml:space="preserve"> </w:t>
      </w:r>
      <w:r w:rsidRPr="00017CF2">
        <w:rPr>
          <w:rFonts w:cs="Arial"/>
          <w:szCs w:val="24"/>
        </w:rPr>
        <w:t>uticaj</w:t>
      </w:r>
      <w:r w:rsidRPr="00017CF2">
        <w:rPr>
          <w:rFonts w:cs="Arial"/>
          <w:szCs w:val="24"/>
          <w:lang w:val="sr-Latn-CS"/>
        </w:rPr>
        <w:t xml:space="preserve"> </w:t>
      </w:r>
      <w:r w:rsidRPr="00017CF2">
        <w:rPr>
          <w:rFonts w:cs="Arial"/>
          <w:szCs w:val="24"/>
        </w:rPr>
        <w:t>bio</w:t>
      </w:r>
      <w:r w:rsidRPr="00017CF2">
        <w:rPr>
          <w:rFonts w:cs="Arial"/>
          <w:szCs w:val="24"/>
          <w:lang w:val="sr-Latn-CS"/>
        </w:rPr>
        <w:t xml:space="preserve"> </w:t>
      </w:r>
      <w:r w:rsidRPr="00017CF2">
        <w:rPr>
          <w:rFonts w:cs="Arial"/>
          <w:szCs w:val="24"/>
        </w:rPr>
        <w:t>sveden</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zakonom</w:t>
      </w:r>
      <w:r w:rsidRPr="00017CF2">
        <w:rPr>
          <w:rFonts w:cs="Arial"/>
          <w:szCs w:val="24"/>
          <w:lang w:val="sr-Latn-CS"/>
        </w:rPr>
        <w:t xml:space="preserve"> </w:t>
      </w:r>
      <w:r w:rsidRPr="00017CF2">
        <w:rPr>
          <w:rFonts w:cs="Arial"/>
          <w:szCs w:val="24"/>
        </w:rPr>
        <w:t>definisan</w:t>
      </w:r>
      <w:r w:rsidRPr="00017CF2">
        <w:rPr>
          <w:rFonts w:cs="Arial"/>
          <w:szCs w:val="24"/>
          <w:lang w:val="sr-Latn-CS"/>
        </w:rPr>
        <w:t xml:space="preserve"> </w:t>
      </w:r>
      <w:r w:rsidRPr="00017CF2">
        <w:rPr>
          <w:rFonts w:cs="Arial"/>
          <w:szCs w:val="24"/>
        </w:rPr>
        <w:t>nivo</w:t>
      </w:r>
      <w:r w:rsidRPr="00017CF2">
        <w:rPr>
          <w:rFonts w:cs="Arial"/>
          <w:szCs w:val="24"/>
          <w:lang w:val="sr-Latn-CS"/>
        </w:rPr>
        <w:t>.</w:t>
      </w:r>
    </w:p>
    <w:p w:rsidR="0080605E" w:rsidRPr="00017CF2" w:rsidRDefault="0080605E" w:rsidP="0080605E">
      <w:pPr>
        <w:autoSpaceDE w:val="0"/>
        <w:autoSpaceDN w:val="0"/>
        <w:adjustRightInd w:val="0"/>
        <w:ind w:left="426"/>
        <w:jc w:val="both"/>
        <w:rPr>
          <w:rFonts w:cs="Arial"/>
          <w:szCs w:val="24"/>
          <w:lang w:val="sr-Latn-CS"/>
        </w:rPr>
      </w:pPr>
    </w:p>
    <w:p w:rsidR="0027047F" w:rsidRPr="009C6C98" w:rsidRDefault="0027047F" w:rsidP="009C6C98">
      <w:pPr>
        <w:rPr>
          <w:u w:val="single"/>
          <w:lang w:val="sr-Latn-CS"/>
        </w:rPr>
      </w:pPr>
      <w:r w:rsidRPr="009C6C98">
        <w:rPr>
          <w:u w:val="single"/>
          <w:lang w:val="sr-Latn-CS"/>
        </w:rPr>
        <w:t>Mjere za zaštitu od buke</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Buka</w:t>
      </w:r>
      <w:r w:rsidRPr="00017CF2">
        <w:rPr>
          <w:rFonts w:cs="Arial"/>
          <w:szCs w:val="24"/>
          <w:lang w:val="sr-Latn-CS"/>
        </w:rPr>
        <w:t xml:space="preserve"> </w:t>
      </w:r>
      <w:r w:rsidRPr="00017CF2">
        <w:rPr>
          <w:rFonts w:cs="Arial"/>
          <w:szCs w:val="24"/>
        </w:rPr>
        <w:t>iz</w:t>
      </w:r>
      <w:r w:rsidRPr="00017CF2">
        <w:rPr>
          <w:rFonts w:cs="Arial"/>
          <w:szCs w:val="24"/>
          <w:lang w:val="sr-Latn-CS"/>
        </w:rPr>
        <w:t xml:space="preserve"> </w:t>
      </w:r>
      <w:r w:rsidRPr="00017CF2">
        <w:rPr>
          <w:rFonts w:cs="Arial"/>
          <w:szCs w:val="24"/>
        </w:rPr>
        <w:t>ma</w:t>
      </w:r>
      <w:r w:rsidRPr="00017CF2">
        <w:rPr>
          <w:rFonts w:cs="Arial"/>
          <w:szCs w:val="24"/>
          <w:lang w:val="sr-Latn-CS"/>
        </w:rPr>
        <w:t>š</w:t>
      </w:r>
      <w:r w:rsidRPr="00017CF2">
        <w:rPr>
          <w:rFonts w:cs="Arial"/>
          <w:szCs w:val="24"/>
        </w:rPr>
        <w:t>inske</w:t>
      </w:r>
      <w:r w:rsidRPr="00017CF2">
        <w:rPr>
          <w:rFonts w:cs="Arial"/>
          <w:szCs w:val="24"/>
          <w:lang w:val="sr-Latn-CS"/>
        </w:rPr>
        <w:t xml:space="preserve"> </w:t>
      </w:r>
      <w:r w:rsidRPr="00017CF2">
        <w:rPr>
          <w:rFonts w:cs="Arial"/>
          <w:szCs w:val="24"/>
        </w:rPr>
        <w:t>zgrade</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toku</w:t>
      </w:r>
      <w:r w:rsidRPr="00017CF2">
        <w:rPr>
          <w:rFonts w:cs="Arial"/>
          <w:szCs w:val="24"/>
          <w:lang w:val="sr-Latn-CS"/>
        </w:rPr>
        <w:t xml:space="preserve"> </w:t>
      </w:r>
      <w:r w:rsidRPr="00017CF2">
        <w:rPr>
          <w:rFonts w:cs="Arial"/>
          <w:szCs w:val="24"/>
        </w:rPr>
        <w:t>eksploatacije</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minimalizuje</w:t>
      </w:r>
      <w:r w:rsidRPr="00017CF2">
        <w:rPr>
          <w:rFonts w:cs="Arial"/>
          <w:szCs w:val="24"/>
          <w:lang w:val="sr-Latn-CS"/>
        </w:rPr>
        <w:t xml:space="preserve"> </w:t>
      </w:r>
      <w:r w:rsidRPr="00017CF2">
        <w:rPr>
          <w:rFonts w:cs="Arial"/>
          <w:szCs w:val="24"/>
        </w:rPr>
        <w:t>primjenom</w:t>
      </w:r>
      <w:r w:rsidRPr="00017CF2">
        <w:rPr>
          <w:rFonts w:cs="Arial"/>
          <w:szCs w:val="24"/>
          <w:lang w:val="sr-Latn-CS"/>
        </w:rPr>
        <w:t xml:space="preserve"> </w:t>
      </w:r>
      <w:r w:rsidRPr="00017CF2">
        <w:rPr>
          <w:rFonts w:cs="Arial"/>
          <w:szCs w:val="24"/>
        </w:rPr>
        <w:t>zvu</w:t>
      </w:r>
      <w:r w:rsidRPr="00017CF2">
        <w:rPr>
          <w:rFonts w:cs="Arial"/>
          <w:szCs w:val="24"/>
          <w:lang w:val="sr-Latn-CS"/>
        </w:rPr>
        <w:t>č</w:t>
      </w:r>
      <w:r w:rsidRPr="00017CF2">
        <w:rPr>
          <w:rFonts w:cs="Arial"/>
          <w:szCs w:val="24"/>
        </w:rPr>
        <w:t>ne</w:t>
      </w:r>
      <w:r w:rsidRPr="00017CF2">
        <w:rPr>
          <w:rFonts w:cs="Arial"/>
          <w:szCs w:val="24"/>
          <w:lang w:val="sr-Latn-CS"/>
        </w:rPr>
        <w:t xml:space="preserve"> </w:t>
      </w:r>
      <w:r w:rsidRPr="00017CF2">
        <w:rPr>
          <w:rFonts w:cs="Arial"/>
          <w:szCs w:val="24"/>
        </w:rPr>
        <w:t>izolacije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zidovima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vratima</w:t>
      </w:r>
      <w:r w:rsidRPr="00017CF2">
        <w:rPr>
          <w:rFonts w:cs="Arial"/>
          <w:szCs w:val="24"/>
          <w:lang w:val="sr-Latn-CS"/>
        </w:rPr>
        <w:t xml:space="preserve"> </w:t>
      </w:r>
      <w:r w:rsidRPr="00017CF2">
        <w:rPr>
          <w:rFonts w:cs="Arial"/>
          <w:szCs w:val="24"/>
        </w:rPr>
        <w:t>ma</w:t>
      </w:r>
      <w:r w:rsidRPr="00017CF2">
        <w:rPr>
          <w:rFonts w:cs="Arial"/>
          <w:szCs w:val="24"/>
          <w:lang w:val="sr-Latn-CS"/>
        </w:rPr>
        <w:t>š</w:t>
      </w:r>
      <w:r w:rsidRPr="00017CF2">
        <w:rPr>
          <w:rFonts w:cs="Arial"/>
          <w:szCs w:val="24"/>
        </w:rPr>
        <w:t>inske</w:t>
      </w:r>
      <w:r w:rsidRPr="00017CF2">
        <w:rPr>
          <w:rFonts w:cs="Arial"/>
          <w:szCs w:val="24"/>
          <w:lang w:val="sr-Latn-CS"/>
        </w:rPr>
        <w:t xml:space="preserve"> </w:t>
      </w:r>
      <w:r w:rsidRPr="00017CF2">
        <w:rPr>
          <w:rFonts w:cs="Arial"/>
          <w:szCs w:val="24"/>
        </w:rPr>
        <w:t>zgrade</w:t>
      </w:r>
      <w:r w:rsidRPr="00017CF2">
        <w:rPr>
          <w:rFonts w:cs="Arial"/>
          <w:szCs w:val="24"/>
          <w:lang w:val="sr-Latn-CS"/>
        </w:rPr>
        <w:t xml:space="preserve">, </w:t>
      </w:r>
      <w:r w:rsidRPr="00017CF2">
        <w:rPr>
          <w:rFonts w:cs="Arial"/>
          <w:szCs w:val="24"/>
        </w:rPr>
        <w:t>tako</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predstavlja</w:t>
      </w:r>
      <w:r w:rsidRPr="00017CF2">
        <w:rPr>
          <w:rFonts w:cs="Arial"/>
          <w:szCs w:val="24"/>
          <w:lang w:val="sr-Latn-CS"/>
        </w:rPr>
        <w:t xml:space="preserve"> </w:t>
      </w:r>
      <w:r w:rsidRPr="00017CF2">
        <w:rPr>
          <w:rFonts w:cs="Arial"/>
          <w:szCs w:val="24"/>
        </w:rPr>
        <w:t>smetnju</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neposrednom</w:t>
      </w:r>
      <w:r w:rsidRPr="00017CF2">
        <w:rPr>
          <w:rFonts w:cs="Arial"/>
          <w:szCs w:val="24"/>
          <w:lang w:val="sr-Latn-CS"/>
        </w:rPr>
        <w:t xml:space="preserve"> </w:t>
      </w:r>
      <w:r w:rsidRPr="00017CF2">
        <w:rPr>
          <w:rFonts w:cs="Arial"/>
          <w:szCs w:val="24"/>
        </w:rPr>
        <w:t>okru</w:t>
      </w:r>
      <w:r w:rsidRPr="00017CF2">
        <w:rPr>
          <w:rFonts w:cs="Arial"/>
          <w:szCs w:val="24"/>
          <w:lang w:val="sr-Latn-CS"/>
        </w:rPr>
        <w:t>ž</w:t>
      </w:r>
      <w:r w:rsidRPr="00017CF2">
        <w:rPr>
          <w:rFonts w:cs="Arial"/>
          <w:szCs w:val="24"/>
        </w:rPr>
        <w:t>enju</w:t>
      </w:r>
      <w:r w:rsidRPr="00017CF2">
        <w:rPr>
          <w:rFonts w:cs="Arial"/>
          <w:szCs w:val="24"/>
          <w:lang w:val="sr-Latn-CS"/>
        </w:rPr>
        <w:t xml:space="preserve">. </w:t>
      </w:r>
    </w:p>
    <w:p w:rsidR="0027047F" w:rsidRPr="0080605E"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lastRenderedPageBreak/>
        <w:t>Buka</w:t>
      </w:r>
      <w:r w:rsidRPr="00017CF2">
        <w:rPr>
          <w:rFonts w:cs="Arial"/>
          <w:szCs w:val="24"/>
          <w:lang w:val="sr-Latn-CS"/>
        </w:rPr>
        <w:t xml:space="preserve"> </w:t>
      </w:r>
      <w:r w:rsidRPr="00017CF2">
        <w:rPr>
          <w:rFonts w:cs="Arial"/>
          <w:szCs w:val="24"/>
        </w:rPr>
        <w:t>od</w:t>
      </w:r>
      <w:r w:rsidRPr="00017CF2">
        <w:rPr>
          <w:rFonts w:cs="Arial"/>
          <w:szCs w:val="24"/>
          <w:lang w:val="sr-Latn-CS"/>
        </w:rPr>
        <w:t xml:space="preserve"> </w:t>
      </w:r>
      <w:r w:rsidRPr="00017CF2">
        <w:rPr>
          <w:rFonts w:cs="Arial"/>
          <w:szCs w:val="24"/>
        </w:rPr>
        <w:t>strujanja</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izlazu</w:t>
      </w:r>
      <w:r w:rsidRPr="00017CF2">
        <w:rPr>
          <w:rFonts w:cs="Arial"/>
          <w:szCs w:val="24"/>
          <w:lang w:val="sr-Latn-CS"/>
        </w:rPr>
        <w:t xml:space="preserve"> </w:t>
      </w:r>
      <w:r w:rsidRPr="00017CF2">
        <w:rPr>
          <w:rFonts w:cs="Arial"/>
          <w:szCs w:val="24"/>
        </w:rPr>
        <w:t>iz</w:t>
      </w:r>
      <w:r w:rsidRPr="00017CF2">
        <w:rPr>
          <w:rFonts w:cs="Arial"/>
          <w:szCs w:val="24"/>
          <w:lang w:val="sr-Latn-CS"/>
        </w:rPr>
        <w:t xml:space="preserve"> </w:t>
      </w:r>
      <w:r w:rsidRPr="00017CF2">
        <w:rPr>
          <w:rFonts w:cs="Arial"/>
          <w:szCs w:val="24"/>
        </w:rPr>
        <w:t>ma</w:t>
      </w:r>
      <w:r w:rsidRPr="00017CF2">
        <w:rPr>
          <w:rFonts w:cs="Arial"/>
          <w:szCs w:val="24"/>
          <w:lang w:val="sr-Latn-CS"/>
        </w:rPr>
        <w:t>š</w:t>
      </w:r>
      <w:r w:rsidRPr="00017CF2">
        <w:rPr>
          <w:rFonts w:cs="Arial"/>
          <w:szCs w:val="24"/>
        </w:rPr>
        <w:t>inske</w:t>
      </w:r>
      <w:r w:rsidRPr="00017CF2">
        <w:rPr>
          <w:rFonts w:cs="Arial"/>
          <w:szCs w:val="24"/>
          <w:lang w:val="sr-Latn-CS"/>
        </w:rPr>
        <w:t xml:space="preserve"> </w:t>
      </w:r>
      <w:r w:rsidRPr="00017CF2">
        <w:rPr>
          <w:rFonts w:cs="Arial"/>
          <w:szCs w:val="24"/>
        </w:rPr>
        <w:t>zgrade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ulazu</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odvodni</w:t>
      </w:r>
      <w:r w:rsidRPr="00017CF2">
        <w:rPr>
          <w:rFonts w:cs="Arial"/>
          <w:szCs w:val="24"/>
          <w:lang w:val="sr-Latn-CS"/>
        </w:rPr>
        <w:t xml:space="preserve"> </w:t>
      </w:r>
      <w:r w:rsidRPr="00017CF2">
        <w:rPr>
          <w:rFonts w:cs="Arial"/>
          <w:szCs w:val="24"/>
        </w:rPr>
        <w:t>kanal</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posti</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umirivanjem</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gumenim</w:t>
      </w:r>
      <w:r w:rsidRPr="00017CF2">
        <w:rPr>
          <w:rFonts w:cs="Arial"/>
          <w:szCs w:val="24"/>
          <w:lang w:val="sr-Latn-CS"/>
        </w:rPr>
        <w:t xml:space="preserve"> </w:t>
      </w:r>
      <w:r w:rsidRPr="00017CF2">
        <w:rPr>
          <w:rFonts w:cs="Arial"/>
          <w:szCs w:val="24"/>
        </w:rPr>
        <w:t>zavjesama</w:t>
      </w:r>
      <w:r w:rsidR="0080605E">
        <w:rPr>
          <w:rFonts w:cs="Arial"/>
          <w:szCs w:val="24"/>
        </w:rPr>
        <w:t>.</w:t>
      </w:r>
    </w:p>
    <w:p w:rsidR="0080605E" w:rsidRPr="00017CF2" w:rsidRDefault="0080605E" w:rsidP="0080605E">
      <w:pPr>
        <w:autoSpaceDE w:val="0"/>
        <w:autoSpaceDN w:val="0"/>
        <w:adjustRightInd w:val="0"/>
        <w:ind w:left="426"/>
        <w:jc w:val="both"/>
        <w:rPr>
          <w:rFonts w:cs="Arial"/>
          <w:szCs w:val="24"/>
          <w:lang w:val="sr-Latn-CS"/>
        </w:rPr>
      </w:pPr>
    </w:p>
    <w:p w:rsidR="0027047F" w:rsidRPr="009C6C98" w:rsidRDefault="0027047F" w:rsidP="009C6C98">
      <w:pPr>
        <w:rPr>
          <w:u w:val="single"/>
          <w:lang w:val="sr-Latn-CS"/>
        </w:rPr>
      </w:pPr>
      <w:r w:rsidRPr="009C6C98">
        <w:rPr>
          <w:u w:val="single"/>
          <w:lang w:val="sr-Latn-CS"/>
        </w:rPr>
        <w:t>Mjere za zaštitu zemljišta</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Tokom</w:t>
      </w:r>
      <w:r w:rsidRPr="00017CF2">
        <w:rPr>
          <w:rFonts w:cs="Arial"/>
          <w:szCs w:val="24"/>
          <w:lang w:val="sr-Latn-CS"/>
        </w:rPr>
        <w:t xml:space="preserve"> </w:t>
      </w:r>
      <w:r w:rsidRPr="00017CF2">
        <w:rPr>
          <w:rFonts w:cs="Arial"/>
          <w:szCs w:val="24"/>
        </w:rPr>
        <w:t>redovnog</w:t>
      </w:r>
      <w:r w:rsidRPr="00017CF2">
        <w:rPr>
          <w:rFonts w:cs="Arial"/>
          <w:szCs w:val="24"/>
          <w:lang w:val="sr-Latn-CS"/>
        </w:rPr>
        <w:t xml:space="preserve"> </w:t>
      </w:r>
      <w:r w:rsidRPr="00017CF2">
        <w:rPr>
          <w:rFonts w:cs="Arial"/>
          <w:szCs w:val="24"/>
        </w:rPr>
        <w:t>odr</w:t>
      </w:r>
      <w:r w:rsidRPr="00017CF2">
        <w:rPr>
          <w:rFonts w:cs="Arial"/>
          <w:szCs w:val="24"/>
          <w:lang w:val="sr-Latn-CS"/>
        </w:rPr>
        <w:t>ž</w:t>
      </w:r>
      <w:r w:rsidRPr="00017CF2">
        <w:rPr>
          <w:rFonts w:cs="Arial"/>
          <w:szCs w:val="24"/>
        </w:rPr>
        <w:t>avanja</w:t>
      </w:r>
      <w:r w:rsidRPr="00017CF2">
        <w:rPr>
          <w:rFonts w:cs="Arial"/>
          <w:szCs w:val="24"/>
          <w:lang w:val="sr-Latn-CS"/>
        </w:rPr>
        <w:t xml:space="preserve"> </w:t>
      </w:r>
      <w:r w:rsidRPr="00017CF2">
        <w:rPr>
          <w:rFonts w:cs="Arial"/>
          <w:szCs w:val="24"/>
        </w:rPr>
        <w:t>okoline</w:t>
      </w:r>
      <w:r w:rsidRPr="00017CF2">
        <w:rPr>
          <w:rFonts w:cs="Arial"/>
          <w:szCs w:val="24"/>
          <w:lang w:val="sr-Latn-CS"/>
        </w:rPr>
        <w:t xml:space="preserve"> </w:t>
      </w:r>
      <w:r w:rsidRPr="00017CF2">
        <w:rPr>
          <w:rFonts w:cs="Arial"/>
          <w:szCs w:val="24"/>
        </w:rPr>
        <w:t>objekata</w:t>
      </w:r>
      <w:r w:rsidRPr="00017CF2">
        <w:rPr>
          <w:rFonts w:cs="Arial"/>
          <w:szCs w:val="24"/>
          <w:lang w:val="sr-Latn-CS"/>
        </w:rPr>
        <w:t xml:space="preserve"> </w:t>
      </w:r>
      <w:r w:rsidRPr="00017CF2">
        <w:rPr>
          <w:rFonts w:cs="Arial"/>
          <w:szCs w:val="24"/>
        </w:rPr>
        <w:t>vr</w:t>
      </w:r>
      <w:r w:rsidRPr="00017CF2">
        <w:rPr>
          <w:rFonts w:cs="Arial"/>
          <w:szCs w:val="24"/>
          <w:lang w:val="sr-Latn-CS"/>
        </w:rPr>
        <w:t>š</w:t>
      </w:r>
      <w:r w:rsidRPr="00017CF2">
        <w:rPr>
          <w:rFonts w:cs="Arial"/>
          <w:szCs w:val="24"/>
        </w:rPr>
        <w:t>iti</w:t>
      </w:r>
      <w:r w:rsidRPr="00017CF2">
        <w:rPr>
          <w:rFonts w:cs="Arial"/>
          <w:szCs w:val="24"/>
          <w:lang w:val="sr-Latn-CS"/>
        </w:rPr>
        <w:t xml:space="preserve"> š</w:t>
      </w:r>
      <w:r w:rsidRPr="00017CF2">
        <w:rPr>
          <w:rFonts w:cs="Arial"/>
          <w:szCs w:val="24"/>
        </w:rPr>
        <w:t>to</w:t>
      </w:r>
      <w:r w:rsidRPr="00017CF2">
        <w:rPr>
          <w:rFonts w:cs="Arial"/>
          <w:szCs w:val="24"/>
          <w:lang w:val="sr-Latn-CS"/>
        </w:rPr>
        <w:t xml:space="preserve"> </w:t>
      </w:r>
      <w:r w:rsidRPr="00017CF2">
        <w:rPr>
          <w:rFonts w:cs="Arial"/>
          <w:szCs w:val="24"/>
        </w:rPr>
        <w:t>manje</w:t>
      </w:r>
      <w:r w:rsidRPr="00017CF2">
        <w:rPr>
          <w:rFonts w:cs="Arial"/>
          <w:szCs w:val="24"/>
          <w:lang w:val="sr-Latn-CS"/>
        </w:rPr>
        <w:t xml:space="preserve"> </w:t>
      </w:r>
      <w:r w:rsidRPr="00017CF2">
        <w:rPr>
          <w:rFonts w:cs="Arial"/>
          <w:szCs w:val="24"/>
        </w:rPr>
        <w:t>intervencije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rastinju</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drugim</w:t>
      </w:r>
      <w:r w:rsidRPr="00017CF2">
        <w:rPr>
          <w:rFonts w:cs="Arial"/>
          <w:szCs w:val="24"/>
          <w:lang w:val="sr-Latn-CS"/>
        </w:rPr>
        <w:t xml:space="preserve"> </w:t>
      </w:r>
      <w:r w:rsidRPr="00017CF2">
        <w:rPr>
          <w:rFonts w:cs="Arial"/>
          <w:szCs w:val="24"/>
        </w:rPr>
        <w:t>biljnim</w:t>
      </w:r>
      <w:r w:rsidRPr="00017CF2">
        <w:rPr>
          <w:rFonts w:cs="Arial"/>
          <w:szCs w:val="24"/>
          <w:lang w:val="sr-Latn-CS"/>
        </w:rPr>
        <w:t xml:space="preserve"> </w:t>
      </w:r>
      <w:r w:rsidRPr="00017CF2">
        <w:rPr>
          <w:rFonts w:cs="Arial"/>
          <w:szCs w:val="24"/>
        </w:rPr>
        <w:t>vrstama</w:t>
      </w:r>
      <w:r w:rsidRPr="00017CF2">
        <w:rPr>
          <w:rFonts w:cs="Arial"/>
          <w:szCs w:val="24"/>
          <w:lang w:val="sr-Latn-CS"/>
        </w:rPr>
        <w:t xml:space="preserve">, </w:t>
      </w:r>
      <w:r w:rsidRPr="00017CF2">
        <w:rPr>
          <w:rFonts w:cs="Arial"/>
          <w:szCs w:val="24"/>
        </w:rPr>
        <w:t>kako</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izbjegao</w:t>
      </w:r>
      <w:r w:rsidRPr="00017CF2">
        <w:rPr>
          <w:rFonts w:cs="Arial"/>
          <w:szCs w:val="24"/>
          <w:lang w:val="sr-Latn-CS"/>
        </w:rPr>
        <w:t xml:space="preserve"> </w:t>
      </w:r>
      <w:r w:rsidRPr="00017CF2">
        <w:rPr>
          <w:rFonts w:cs="Arial"/>
          <w:szCs w:val="24"/>
        </w:rPr>
        <w:t>suvi</w:t>
      </w:r>
      <w:r w:rsidRPr="00017CF2">
        <w:rPr>
          <w:rFonts w:cs="Arial"/>
          <w:szCs w:val="24"/>
          <w:lang w:val="sr-Latn-CS"/>
        </w:rPr>
        <w:t>š</w:t>
      </w:r>
      <w:r w:rsidRPr="00017CF2">
        <w:rPr>
          <w:rFonts w:cs="Arial"/>
          <w:szCs w:val="24"/>
        </w:rPr>
        <w:t>an</w:t>
      </w:r>
      <w:r w:rsidRPr="00017CF2">
        <w:rPr>
          <w:rFonts w:cs="Arial"/>
          <w:szCs w:val="24"/>
          <w:lang w:val="sr-Latn-CS"/>
        </w:rPr>
        <w:t xml:space="preserve"> </w:t>
      </w:r>
      <w:r w:rsidRPr="00017CF2">
        <w:rPr>
          <w:rFonts w:cs="Arial"/>
          <w:szCs w:val="24"/>
        </w:rPr>
        <w:t>uticaj</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postoje</w:t>
      </w:r>
      <w:r w:rsidRPr="00017CF2">
        <w:rPr>
          <w:rFonts w:cs="Arial"/>
          <w:szCs w:val="24"/>
          <w:lang w:val="sr-Latn-CS"/>
        </w:rPr>
        <w:t>ć</w:t>
      </w:r>
      <w:r w:rsidRPr="00017CF2">
        <w:rPr>
          <w:rFonts w:cs="Arial"/>
          <w:szCs w:val="24"/>
        </w:rPr>
        <w:t>u</w:t>
      </w:r>
      <w:r w:rsidRPr="00017CF2">
        <w:rPr>
          <w:rFonts w:cs="Arial"/>
          <w:szCs w:val="24"/>
          <w:lang w:val="sr-Latn-CS"/>
        </w:rPr>
        <w:t xml:space="preserve"> </w:t>
      </w:r>
      <w:r w:rsidRPr="00017CF2">
        <w:rPr>
          <w:rFonts w:cs="Arial"/>
          <w:szCs w:val="24"/>
        </w:rPr>
        <w:t>floru</w:t>
      </w:r>
      <w:r w:rsidRPr="00017CF2">
        <w:rPr>
          <w:rFonts w:cs="Arial"/>
          <w:szCs w:val="24"/>
          <w:lang w:val="sr-Latn-CS"/>
        </w:rPr>
        <w:t>.</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Komunalni</w:t>
      </w:r>
      <w:r w:rsidRPr="00017CF2">
        <w:rPr>
          <w:rFonts w:cs="Arial"/>
          <w:szCs w:val="24"/>
          <w:lang w:val="sr-Latn-CS"/>
        </w:rPr>
        <w:t xml:space="preserve"> </w:t>
      </w:r>
      <w:r w:rsidRPr="00017CF2">
        <w:rPr>
          <w:rFonts w:cs="Arial"/>
          <w:szCs w:val="24"/>
        </w:rPr>
        <w:t>otpad</w:t>
      </w:r>
      <w:r w:rsidRPr="00017CF2">
        <w:rPr>
          <w:rFonts w:cs="Arial"/>
          <w:szCs w:val="24"/>
          <w:lang w:val="sr-Latn-CS"/>
        </w:rPr>
        <w:t xml:space="preserve"> </w:t>
      </w:r>
      <w:r w:rsidRPr="00017CF2">
        <w:rPr>
          <w:rFonts w:cs="Arial"/>
          <w:szCs w:val="24"/>
        </w:rPr>
        <w:t>odlagati</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odre</w:t>
      </w:r>
      <w:r w:rsidRPr="00017CF2">
        <w:rPr>
          <w:rFonts w:cs="Arial"/>
          <w:szCs w:val="24"/>
          <w:lang w:val="sr-Latn-CS"/>
        </w:rPr>
        <w:t>đ</w:t>
      </w:r>
      <w:r w:rsidRPr="00017CF2">
        <w:rPr>
          <w:rFonts w:cs="Arial"/>
          <w:szCs w:val="24"/>
        </w:rPr>
        <w:t>ene</w:t>
      </w:r>
      <w:r w:rsidRPr="00017CF2">
        <w:rPr>
          <w:rFonts w:cs="Arial"/>
          <w:szCs w:val="24"/>
          <w:lang w:val="sr-Latn-CS"/>
        </w:rPr>
        <w:t xml:space="preserve"> </w:t>
      </w:r>
      <w:r w:rsidRPr="00017CF2">
        <w:rPr>
          <w:rFonts w:cs="Arial"/>
          <w:szCs w:val="24"/>
        </w:rPr>
        <w:t>kontejnere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osnovu</w:t>
      </w:r>
      <w:r w:rsidRPr="00017CF2">
        <w:rPr>
          <w:rFonts w:cs="Arial"/>
          <w:szCs w:val="24"/>
          <w:lang w:val="sr-Latn-CS"/>
        </w:rPr>
        <w:t xml:space="preserve"> </w:t>
      </w:r>
      <w:r w:rsidRPr="00017CF2">
        <w:rPr>
          <w:rFonts w:cs="Arial"/>
          <w:szCs w:val="24"/>
        </w:rPr>
        <w:t>ugovora</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potrebno</w:t>
      </w:r>
      <w:r w:rsidRPr="00017CF2">
        <w:rPr>
          <w:rFonts w:cs="Arial"/>
          <w:szCs w:val="24"/>
          <w:lang w:val="sr-Latn-CS"/>
        </w:rPr>
        <w:t xml:space="preserve"> </w:t>
      </w:r>
      <w:r w:rsidRPr="00017CF2">
        <w:rPr>
          <w:rFonts w:cs="Arial"/>
          <w:szCs w:val="24"/>
        </w:rPr>
        <w:t>sklopiti</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lokalnim</w:t>
      </w:r>
      <w:r w:rsidRPr="00017CF2">
        <w:rPr>
          <w:rFonts w:cs="Arial"/>
          <w:szCs w:val="24"/>
          <w:lang w:val="sr-Latn-CS"/>
        </w:rPr>
        <w:t xml:space="preserve"> </w:t>
      </w:r>
      <w:r w:rsidRPr="00017CF2">
        <w:rPr>
          <w:rFonts w:cs="Arial"/>
          <w:szCs w:val="24"/>
        </w:rPr>
        <w:t>komunalnim</w:t>
      </w:r>
      <w:r w:rsidRPr="00017CF2">
        <w:rPr>
          <w:rFonts w:cs="Arial"/>
          <w:szCs w:val="24"/>
          <w:lang w:val="sr-Latn-CS"/>
        </w:rPr>
        <w:t xml:space="preserve"> </w:t>
      </w:r>
      <w:r w:rsidRPr="00017CF2">
        <w:rPr>
          <w:rFonts w:cs="Arial"/>
          <w:szCs w:val="24"/>
        </w:rPr>
        <w:t>preduze</w:t>
      </w:r>
      <w:r w:rsidRPr="00017CF2">
        <w:rPr>
          <w:rFonts w:cs="Arial"/>
          <w:szCs w:val="24"/>
          <w:lang w:val="sr-Latn-CS"/>
        </w:rPr>
        <w:t>ć</w:t>
      </w:r>
      <w:r w:rsidRPr="00017CF2">
        <w:rPr>
          <w:rFonts w:cs="Arial"/>
          <w:szCs w:val="24"/>
        </w:rPr>
        <w:t>em</w:t>
      </w:r>
      <w:r w:rsidRPr="00017CF2">
        <w:rPr>
          <w:rFonts w:cs="Arial"/>
          <w:szCs w:val="24"/>
          <w:lang w:val="sr-Latn-CS"/>
        </w:rPr>
        <w:t xml:space="preserve"> </w:t>
      </w:r>
      <w:r w:rsidRPr="00017CF2">
        <w:rPr>
          <w:rFonts w:cs="Arial"/>
          <w:szCs w:val="24"/>
        </w:rPr>
        <w:t>vr</w:t>
      </w:r>
      <w:r w:rsidRPr="00017CF2">
        <w:rPr>
          <w:rFonts w:cs="Arial"/>
          <w:szCs w:val="24"/>
          <w:lang w:val="sr-Latn-CS"/>
        </w:rPr>
        <w:t>š</w:t>
      </w:r>
      <w:r w:rsidRPr="00017CF2">
        <w:rPr>
          <w:rFonts w:cs="Arial"/>
          <w:szCs w:val="24"/>
        </w:rPr>
        <w:t>iti</w:t>
      </w:r>
      <w:r w:rsidRPr="00017CF2">
        <w:rPr>
          <w:rFonts w:cs="Arial"/>
          <w:szCs w:val="24"/>
          <w:lang w:val="sr-Latn-CS"/>
        </w:rPr>
        <w:t xml:space="preserve"> </w:t>
      </w:r>
      <w:r w:rsidRPr="00017CF2">
        <w:rPr>
          <w:rFonts w:cs="Arial"/>
          <w:szCs w:val="24"/>
        </w:rPr>
        <w:t>njihovo</w:t>
      </w:r>
      <w:r w:rsidRPr="00017CF2">
        <w:rPr>
          <w:rFonts w:cs="Arial"/>
          <w:szCs w:val="24"/>
          <w:lang w:val="sr-Latn-CS"/>
        </w:rPr>
        <w:t xml:space="preserve"> </w:t>
      </w:r>
      <w:r w:rsidRPr="00017CF2">
        <w:rPr>
          <w:rFonts w:cs="Arial"/>
          <w:szCs w:val="24"/>
        </w:rPr>
        <w:t>redovno</w:t>
      </w:r>
      <w:r w:rsidRPr="00017CF2">
        <w:rPr>
          <w:rFonts w:cs="Arial"/>
          <w:szCs w:val="24"/>
          <w:lang w:val="sr-Latn-CS"/>
        </w:rPr>
        <w:t xml:space="preserve"> </w:t>
      </w:r>
      <w:r w:rsidRPr="00017CF2">
        <w:rPr>
          <w:rFonts w:cs="Arial"/>
          <w:szCs w:val="24"/>
        </w:rPr>
        <w:t>pra</w:t>
      </w:r>
      <w:r w:rsidRPr="00017CF2">
        <w:rPr>
          <w:rFonts w:cs="Arial"/>
          <w:szCs w:val="24"/>
          <w:lang w:val="sr-Latn-CS"/>
        </w:rPr>
        <w:t>ž</w:t>
      </w:r>
      <w:r w:rsidRPr="00017CF2">
        <w:rPr>
          <w:rFonts w:cs="Arial"/>
          <w:szCs w:val="24"/>
        </w:rPr>
        <w:t>njenje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odvo</w:t>
      </w:r>
      <w:r w:rsidRPr="00017CF2">
        <w:rPr>
          <w:rFonts w:cs="Arial"/>
          <w:szCs w:val="24"/>
          <w:lang w:val="sr-Latn-CS"/>
        </w:rPr>
        <w:t>ž</w:t>
      </w:r>
      <w:r w:rsidRPr="00017CF2">
        <w:rPr>
          <w:rFonts w:cs="Arial"/>
          <w:szCs w:val="24"/>
        </w:rPr>
        <w:t>enje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odgovaraju</w:t>
      </w:r>
      <w:r w:rsidRPr="00017CF2">
        <w:rPr>
          <w:rFonts w:cs="Arial"/>
          <w:szCs w:val="24"/>
          <w:lang w:val="sr-Latn-CS"/>
        </w:rPr>
        <w:t>ć</w:t>
      </w:r>
      <w:r w:rsidRPr="00017CF2">
        <w:rPr>
          <w:rFonts w:cs="Arial"/>
          <w:szCs w:val="24"/>
        </w:rPr>
        <w:t>u</w:t>
      </w:r>
      <w:r w:rsidRPr="00017CF2">
        <w:rPr>
          <w:rFonts w:cs="Arial"/>
          <w:szCs w:val="24"/>
          <w:lang w:val="sr-Latn-CS"/>
        </w:rPr>
        <w:t xml:space="preserve"> </w:t>
      </w:r>
      <w:r w:rsidRPr="00017CF2">
        <w:rPr>
          <w:rFonts w:cs="Arial"/>
          <w:szCs w:val="24"/>
        </w:rPr>
        <w:t>deponiju</w:t>
      </w:r>
      <w:r w:rsidRPr="00017CF2">
        <w:rPr>
          <w:rFonts w:cs="Arial"/>
          <w:szCs w:val="24"/>
          <w:lang w:val="sr-Latn-CS"/>
        </w:rPr>
        <w:t>.</w:t>
      </w:r>
    </w:p>
    <w:p w:rsidR="0027047F" w:rsidRDefault="0027047F" w:rsidP="00017CF2">
      <w:pPr>
        <w:numPr>
          <w:ilvl w:val="0"/>
          <w:numId w:val="39"/>
        </w:numPr>
        <w:autoSpaceDE w:val="0"/>
        <w:autoSpaceDN w:val="0"/>
        <w:adjustRightInd w:val="0"/>
        <w:ind w:left="426"/>
        <w:jc w:val="both"/>
        <w:rPr>
          <w:rFonts w:cs="Arial"/>
          <w:szCs w:val="24"/>
        </w:rPr>
      </w:pPr>
      <w:r w:rsidRPr="00017CF2">
        <w:rPr>
          <w:rFonts w:cs="Arial"/>
          <w:szCs w:val="24"/>
        </w:rPr>
        <w:t>Otpadna ulja nastala tokom remonta, skladištiti u za to specijalno određene posude do preuzimanja od strane sakupljača ove vrste otpada.</w:t>
      </w:r>
    </w:p>
    <w:p w:rsidR="0080605E" w:rsidRPr="00017CF2" w:rsidRDefault="0080605E" w:rsidP="0080605E">
      <w:pPr>
        <w:autoSpaceDE w:val="0"/>
        <w:autoSpaceDN w:val="0"/>
        <w:adjustRightInd w:val="0"/>
        <w:ind w:left="426"/>
        <w:jc w:val="both"/>
        <w:rPr>
          <w:rFonts w:cs="Arial"/>
          <w:szCs w:val="24"/>
        </w:rPr>
      </w:pPr>
    </w:p>
    <w:p w:rsidR="0027047F" w:rsidRPr="009C6C98" w:rsidRDefault="0027047F" w:rsidP="009C6C98">
      <w:pPr>
        <w:rPr>
          <w:u w:val="single"/>
          <w:lang w:val="sr-Latn-CS"/>
        </w:rPr>
      </w:pPr>
      <w:r w:rsidRPr="009C6C98">
        <w:rPr>
          <w:u w:val="single"/>
          <w:lang w:val="sr-Latn-CS"/>
        </w:rPr>
        <w:t xml:space="preserve">Mjere za zaštitu vodenog ekosistema </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Stroga</w:t>
      </w:r>
      <w:r w:rsidRPr="00017CF2">
        <w:rPr>
          <w:rFonts w:cs="Arial"/>
          <w:szCs w:val="24"/>
          <w:lang w:val="sr-Latn-CS"/>
        </w:rPr>
        <w:t xml:space="preserve"> </w:t>
      </w:r>
      <w:r w:rsidRPr="00017CF2">
        <w:rPr>
          <w:rFonts w:cs="Arial"/>
          <w:szCs w:val="24"/>
        </w:rPr>
        <w:t>kontrola</w:t>
      </w:r>
      <w:r w:rsidRPr="00017CF2">
        <w:rPr>
          <w:rFonts w:cs="Arial"/>
          <w:szCs w:val="24"/>
          <w:lang w:val="sr-Latn-CS"/>
        </w:rPr>
        <w:t xml:space="preserve"> </w:t>
      </w:r>
      <w:r w:rsidRPr="00017CF2">
        <w:rPr>
          <w:rFonts w:cs="Arial"/>
          <w:szCs w:val="24"/>
        </w:rPr>
        <w:t>protoka</w:t>
      </w:r>
      <w:r w:rsidRPr="00017CF2">
        <w:rPr>
          <w:rFonts w:cs="Arial"/>
          <w:szCs w:val="24"/>
          <w:lang w:val="sr-Latn-CS"/>
        </w:rPr>
        <w:t xml:space="preserve"> </w:t>
      </w:r>
      <w:r w:rsidRPr="00017CF2">
        <w:rPr>
          <w:rFonts w:cs="Arial"/>
          <w:szCs w:val="24"/>
        </w:rPr>
        <w:t>biolo</w:t>
      </w:r>
      <w:r w:rsidRPr="00017CF2">
        <w:rPr>
          <w:rFonts w:cs="Arial"/>
          <w:szCs w:val="24"/>
          <w:lang w:val="sr-Latn-CS"/>
        </w:rPr>
        <w:t>š</w:t>
      </w:r>
      <w:r w:rsidRPr="00017CF2">
        <w:rPr>
          <w:rFonts w:cs="Arial"/>
          <w:szCs w:val="24"/>
        </w:rPr>
        <w:t>kog</w:t>
      </w:r>
      <w:r w:rsidRPr="00017CF2">
        <w:rPr>
          <w:rFonts w:cs="Arial"/>
          <w:szCs w:val="24"/>
          <w:lang w:val="sr-Latn-CS"/>
        </w:rPr>
        <w:t xml:space="preserve"> </w:t>
      </w:r>
      <w:r w:rsidRPr="00017CF2">
        <w:rPr>
          <w:rFonts w:cs="Arial"/>
          <w:szCs w:val="24"/>
        </w:rPr>
        <w:t>minimuma</w:t>
      </w:r>
      <w:r w:rsidRPr="00017CF2">
        <w:rPr>
          <w:rFonts w:cs="Arial"/>
          <w:szCs w:val="24"/>
          <w:lang w:val="sr-Latn-CS"/>
        </w:rPr>
        <w:t xml:space="preserve"> </w:t>
      </w:r>
      <w:r w:rsidRPr="00017CF2">
        <w:rPr>
          <w:rFonts w:cs="Arial"/>
          <w:szCs w:val="24"/>
        </w:rPr>
        <w:t>vr</w:t>
      </w:r>
      <w:r w:rsidRPr="00017CF2">
        <w:rPr>
          <w:rFonts w:cs="Arial"/>
          <w:szCs w:val="24"/>
          <w:lang w:val="sr-Latn-CS"/>
        </w:rPr>
        <w:t>š</w:t>
      </w:r>
      <w:r w:rsidRPr="00017CF2">
        <w:rPr>
          <w:rFonts w:cs="Arial"/>
          <w:szCs w:val="24"/>
        </w:rPr>
        <w:t>i</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na</w:t>
      </w:r>
      <w:r w:rsidRPr="00017CF2">
        <w:rPr>
          <w:rFonts w:cs="Arial"/>
          <w:szCs w:val="24"/>
          <w:lang w:val="sr-Latn-CS"/>
        </w:rPr>
        <w:t>č</w:t>
      </w:r>
      <w:r w:rsidRPr="00017CF2">
        <w:rPr>
          <w:rFonts w:cs="Arial"/>
          <w:szCs w:val="24"/>
        </w:rPr>
        <w:t>in</w:t>
      </w:r>
      <w:r w:rsidRPr="00017CF2">
        <w:rPr>
          <w:rFonts w:cs="Arial"/>
          <w:szCs w:val="24"/>
          <w:lang w:val="sr-Latn-CS"/>
        </w:rPr>
        <w:t xml:space="preserve"> š</w:t>
      </w:r>
      <w:r w:rsidRPr="00017CF2">
        <w:rPr>
          <w:rFonts w:cs="Arial"/>
          <w:szCs w:val="24"/>
        </w:rPr>
        <w:t>to</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otvor</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biolo</w:t>
      </w:r>
      <w:r w:rsidRPr="00017CF2">
        <w:rPr>
          <w:rFonts w:cs="Arial"/>
          <w:szCs w:val="24"/>
          <w:lang w:val="sr-Latn-CS"/>
        </w:rPr>
        <w:t>š</w:t>
      </w:r>
      <w:r w:rsidRPr="00017CF2">
        <w:rPr>
          <w:rFonts w:cs="Arial"/>
          <w:szCs w:val="24"/>
        </w:rPr>
        <w:t>ki</w:t>
      </w:r>
      <w:r w:rsidRPr="00017CF2">
        <w:rPr>
          <w:rFonts w:cs="Arial"/>
          <w:szCs w:val="24"/>
          <w:lang w:val="sr-Latn-CS"/>
        </w:rPr>
        <w:t xml:space="preserve"> </w:t>
      </w:r>
      <w:r w:rsidRPr="00017CF2">
        <w:rPr>
          <w:rFonts w:cs="Arial"/>
          <w:szCs w:val="24"/>
        </w:rPr>
        <w:t>minimum</w:t>
      </w:r>
      <w:r w:rsidRPr="00017CF2">
        <w:rPr>
          <w:rFonts w:cs="Arial"/>
          <w:szCs w:val="24"/>
          <w:lang w:val="sr-Latn-CS"/>
        </w:rPr>
        <w:t xml:space="preserve"> </w:t>
      </w:r>
      <w:r w:rsidRPr="00017CF2">
        <w:rPr>
          <w:rFonts w:cs="Arial"/>
          <w:szCs w:val="24"/>
        </w:rPr>
        <w:t>ostavlja</w:t>
      </w:r>
      <w:r w:rsidRPr="00017CF2">
        <w:rPr>
          <w:rFonts w:cs="Arial"/>
          <w:szCs w:val="24"/>
          <w:lang w:val="sr-Latn-CS"/>
        </w:rPr>
        <w:t xml:space="preserve"> </w:t>
      </w:r>
      <w:r w:rsidRPr="00017CF2">
        <w:rPr>
          <w:rFonts w:cs="Arial"/>
          <w:szCs w:val="24"/>
        </w:rPr>
        <w:t>ispod</w:t>
      </w:r>
      <w:r w:rsidRPr="00017CF2">
        <w:rPr>
          <w:rFonts w:cs="Arial"/>
          <w:szCs w:val="24"/>
          <w:lang w:val="sr-Latn-CS"/>
        </w:rPr>
        <w:t xml:space="preserve"> </w:t>
      </w:r>
      <w:r w:rsidRPr="00017CF2">
        <w:rPr>
          <w:rFonts w:cs="Arial"/>
          <w:szCs w:val="24"/>
        </w:rPr>
        <w:t>nivoa</w:t>
      </w:r>
      <w:r w:rsidRPr="00017CF2">
        <w:rPr>
          <w:rFonts w:cs="Arial"/>
          <w:szCs w:val="24"/>
          <w:lang w:val="sr-Latn-CS"/>
        </w:rPr>
        <w:t xml:space="preserve"> </w:t>
      </w:r>
      <w:r w:rsidRPr="00017CF2">
        <w:rPr>
          <w:rFonts w:cs="Arial"/>
          <w:szCs w:val="24"/>
        </w:rPr>
        <w:t>gornje</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odnosno</w:t>
      </w:r>
      <w:r w:rsidRPr="00017CF2">
        <w:rPr>
          <w:rFonts w:cs="Arial"/>
          <w:szCs w:val="24"/>
          <w:lang w:val="sr-Latn-CS"/>
        </w:rPr>
        <w:t xml:space="preserve"> </w:t>
      </w:r>
      <w:r w:rsidRPr="00017CF2">
        <w:rPr>
          <w:rFonts w:cs="Arial"/>
          <w:szCs w:val="24"/>
        </w:rPr>
        <w:t>kote</w:t>
      </w:r>
      <w:r w:rsidRPr="00017CF2">
        <w:rPr>
          <w:rFonts w:cs="Arial"/>
          <w:szCs w:val="24"/>
          <w:lang w:val="sr-Latn-CS"/>
        </w:rPr>
        <w:t xml:space="preserve"> </w:t>
      </w:r>
      <w:r w:rsidRPr="00017CF2">
        <w:rPr>
          <w:rFonts w:cs="Arial"/>
          <w:szCs w:val="24"/>
        </w:rPr>
        <w:t>zahvatnog</w:t>
      </w:r>
      <w:r w:rsidRPr="00017CF2">
        <w:rPr>
          <w:rFonts w:cs="Arial"/>
          <w:szCs w:val="24"/>
          <w:lang w:val="sr-Latn-CS"/>
        </w:rPr>
        <w:t xml:space="preserve"> </w:t>
      </w:r>
      <w:r w:rsidRPr="00017CF2">
        <w:rPr>
          <w:rFonts w:cs="Arial"/>
          <w:szCs w:val="24"/>
        </w:rPr>
        <w:t>dijela</w:t>
      </w:r>
      <w:r w:rsidRPr="00017CF2">
        <w:rPr>
          <w:rFonts w:cs="Arial"/>
          <w:szCs w:val="24"/>
          <w:lang w:val="sr-Latn-CS"/>
        </w:rPr>
        <w:t xml:space="preserve"> </w:t>
      </w:r>
      <w:r w:rsidRPr="00017CF2">
        <w:rPr>
          <w:rFonts w:cs="Arial"/>
          <w:szCs w:val="24"/>
        </w:rPr>
        <w:t>vodozahvata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taj</w:t>
      </w:r>
      <w:r w:rsidRPr="00017CF2">
        <w:rPr>
          <w:rFonts w:cs="Arial"/>
          <w:szCs w:val="24"/>
          <w:lang w:val="sr-Latn-CS"/>
        </w:rPr>
        <w:t xml:space="preserve"> </w:t>
      </w:r>
      <w:r w:rsidRPr="00017CF2">
        <w:rPr>
          <w:rFonts w:cs="Arial"/>
          <w:szCs w:val="24"/>
        </w:rPr>
        <w:t>na</w:t>
      </w:r>
      <w:r w:rsidRPr="00017CF2">
        <w:rPr>
          <w:rFonts w:cs="Arial"/>
          <w:szCs w:val="24"/>
          <w:lang w:val="sr-Latn-CS"/>
        </w:rPr>
        <w:t>č</w:t>
      </w:r>
      <w:r w:rsidRPr="00017CF2">
        <w:rPr>
          <w:rFonts w:cs="Arial"/>
          <w:szCs w:val="24"/>
        </w:rPr>
        <w:t>in</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uvijek</w:t>
      </w:r>
      <w:r w:rsidRPr="00017CF2">
        <w:rPr>
          <w:rFonts w:cs="Arial"/>
          <w:szCs w:val="24"/>
          <w:lang w:val="sr-Latn-CS"/>
        </w:rPr>
        <w:t xml:space="preserve"> </w:t>
      </w:r>
      <w:r w:rsidRPr="00017CF2">
        <w:rPr>
          <w:rFonts w:cs="Arial"/>
          <w:szCs w:val="24"/>
        </w:rPr>
        <w:t>obezbje</w:t>
      </w:r>
      <w:r w:rsidRPr="00017CF2">
        <w:rPr>
          <w:rFonts w:cs="Arial"/>
          <w:szCs w:val="24"/>
          <w:lang w:val="sr-Latn-CS"/>
        </w:rPr>
        <w:t>đ</w:t>
      </w:r>
      <w:r w:rsidRPr="00017CF2">
        <w:rPr>
          <w:rFonts w:cs="Arial"/>
          <w:szCs w:val="24"/>
        </w:rPr>
        <w:t>uje</w:t>
      </w:r>
      <w:r w:rsidRPr="00017CF2">
        <w:rPr>
          <w:rFonts w:cs="Arial"/>
          <w:szCs w:val="24"/>
          <w:lang w:val="sr-Latn-CS"/>
        </w:rPr>
        <w:t xml:space="preserve"> </w:t>
      </w:r>
      <w:r w:rsidRPr="00017CF2">
        <w:rPr>
          <w:rFonts w:cs="Arial"/>
          <w:szCs w:val="24"/>
        </w:rPr>
        <w:t>protok</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reguli</w:t>
      </w:r>
      <w:r w:rsidRPr="00017CF2">
        <w:rPr>
          <w:rFonts w:cs="Arial"/>
          <w:szCs w:val="24"/>
          <w:lang w:val="sr-Latn-CS"/>
        </w:rPr>
        <w:t>š</w:t>
      </w:r>
      <w:r w:rsidRPr="00017CF2">
        <w:rPr>
          <w:rFonts w:cs="Arial"/>
          <w:szCs w:val="24"/>
        </w:rPr>
        <w:t>e</w:t>
      </w:r>
      <w:r w:rsidRPr="00017CF2">
        <w:rPr>
          <w:rFonts w:cs="Arial"/>
          <w:szCs w:val="24"/>
          <w:lang w:val="sr-Latn-CS"/>
        </w:rPr>
        <w:t xml:space="preserve"> </w:t>
      </w:r>
      <w:r w:rsidRPr="00017CF2">
        <w:rPr>
          <w:rFonts w:cs="Arial"/>
          <w:szCs w:val="24"/>
        </w:rPr>
        <w:t>tablastim</w:t>
      </w:r>
      <w:r w:rsidRPr="00017CF2">
        <w:rPr>
          <w:rFonts w:cs="Arial"/>
          <w:szCs w:val="24"/>
          <w:lang w:val="sr-Latn-CS"/>
        </w:rPr>
        <w:t xml:space="preserve"> </w:t>
      </w:r>
      <w:r w:rsidRPr="00017CF2">
        <w:rPr>
          <w:rFonts w:cs="Arial"/>
          <w:szCs w:val="24"/>
        </w:rPr>
        <w:t>zatvara</w:t>
      </w:r>
      <w:r w:rsidRPr="00017CF2">
        <w:rPr>
          <w:rFonts w:cs="Arial"/>
          <w:szCs w:val="24"/>
          <w:lang w:val="sr-Latn-CS"/>
        </w:rPr>
        <w:t>č</w:t>
      </w:r>
      <w:r w:rsidRPr="00017CF2">
        <w:rPr>
          <w:rFonts w:cs="Arial"/>
          <w:szCs w:val="24"/>
        </w:rPr>
        <w:t>em</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mo</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biti</w:t>
      </w:r>
      <w:r w:rsidRPr="00017CF2">
        <w:rPr>
          <w:rFonts w:cs="Arial"/>
          <w:szCs w:val="24"/>
          <w:lang w:val="sr-Latn-CS"/>
        </w:rPr>
        <w:t xml:space="preserve"> </w:t>
      </w:r>
      <w:r w:rsidRPr="00017CF2">
        <w:rPr>
          <w:rFonts w:cs="Arial"/>
          <w:szCs w:val="24"/>
        </w:rPr>
        <w:t>mehani</w:t>
      </w:r>
      <w:r w:rsidRPr="00017CF2">
        <w:rPr>
          <w:rFonts w:cs="Arial"/>
          <w:szCs w:val="24"/>
          <w:lang w:val="sr-Latn-CS"/>
        </w:rPr>
        <w:t>č</w:t>
      </w:r>
      <w:r w:rsidRPr="00017CF2">
        <w:rPr>
          <w:rFonts w:cs="Arial"/>
          <w:szCs w:val="24"/>
        </w:rPr>
        <w:t>ki</w:t>
      </w:r>
      <w:r w:rsidRPr="00017CF2">
        <w:rPr>
          <w:rFonts w:cs="Arial"/>
          <w:szCs w:val="24"/>
          <w:lang w:val="sr-Latn-CS"/>
        </w:rPr>
        <w:t xml:space="preserve"> </w:t>
      </w:r>
      <w:r w:rsidRPr="00017CF2">
        <w:rPr>
          <w:rFonts w:cs="Arial"/>
          <w:szCs w:val="24"/>
        </w:rPr>
        <w:t>ili</w:t>
      </w:r>
      <w:r w:rsidRPr="00017CF2">
        <w:rPr>
          <w:rFonts w:cs="Arial"/>
          <w:szCs w:val="24"/>
          <w:lang w:val="sr-Latn-CS"/>
        </w:rPr>
        <w:t xml:space="preserve"> </w:t>
      </w:r>
      <w:r w:rsidRPr="00017CF2">
        <w:rPr>
          <w:rFonts w:cs="Arial"/>
          <w:szCs w:val="24"/>
        </w:rPr>
        <w:t>automatski</w:t>
      </w:r>
      <w:r w:rsidRPr="00017CF2">
        <w:rPr>
          <w:rFonts w:cs="Arial"/>
          <w:szCs w:val="24"/>
          <w:lang w:val="sr-Latn-CS"/>
        </w:rPr>
        <w:t xml:space="preserve">. </w:t>
      </w:r>
      <w:r w:rsidRPr="00017CF2">
        <w:rPr>
          <w:rFonts w:cs="Arial"/>
          <w:szCs w:val="24"/>
        </w:rPr>
        <w:t>Podizanjem</w:t>
      </w:r>
      <w:r w:rsidRPr="00017CF2">
        <w:rPr>
          <w:rFonts w:cs="Arial"/>
          <w:szCs w:val="24"/>
          <w:lang w:val="sr-Latn-CS"/>
        </w:rPr>
        <w:t xml:space="preserve"> </w:t>
      </w:r>
      <w:r w:rsidRPr="00017CF2">
        <w:rPr>
          <w:rFonts w:cs="Arial"/>
          <w:szCs w:val="24"/>
        </w:rPr>
        <w:t>odnosno</w:t>
      </w:r>
      <w:r w:rsidRPr="00017CF2">
        <w:rPr>
          <w:rFonts w:cs="Arial"/>
          <w:szCs w:val="24"/>
          <w:lang w:val="sr-Latn-CS"/>
        </w:rPr>
        <w:t xml:space="preserve"> </w:t>
      </w:r>
      <w:r w:rsidRPr="00017CF2">
        <w:rPr>
          <w:rFonts w:cs="Arial"/>
          <w:szCs w:val="24"/>
        </w:rPr>
        <w:t>otvaranjem</w:t>
      </w:r>
      <w:r w:rsidRPr="00017CF2">
        <w:rPr>
          <w:rFonts w:cs="Arial"/>
          <w:szCs w:val="24"/>
          <w:lang w:val="sr-Latn-CS"/>
        </w:rPr>
        <w:t xml:space="preserve"> </w:t>
      </w:r>
      <w:r w:rsidRPr="00017CF2">
        <w:rPr>
          <w:rFonts w:cs="Arial"/>
          <w:szCs w:val="24"/>
        </w:rPr>
        <w:t>ovog</w:t>
      </w:r>
      <w:r w:rsidRPr="00017CF2">
        <w:rPr>
          <w:rFonts w:cs="Arial"/>
          <w:szCs w:val="24"/>
          <w:lang w:val="sr-Latn-CS"/>
        </w:rPr>
        <w:t xml:space="preserve"> </w:t>
      </w:r>
      <w:r w:rsidRPr="00017CF2">
        <w:rPr>
          <w:rFonts w:cs="Arial"/>
          <w:szCs w:val="24"/>
        </w:rPr>
        <w:t>zatvara</w:t>
      </w:r>
      <w:r w:rsidRPr="00017CF2">
        <w:rPr>
          <w:rFonts w:cs="Arial"/>
          <w:szCs w:val="24"/>
          <w:lang w:val="sr-Latn-CS"/>
        </w:rPr>
        <w:t>č</w:t>
      </w:r>
      <w:r w:rsidRPr="00017CF2">
        <w:rPr>
          <w:rFonts w:cs="Arial"/>
          <w:szCs w:val="24"/>
        </w:rPr>
        <w:t>a</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zavisnosti</w:t>
      </w:r>
      <w:r w:rsidRPr="00017CF2">
        <w:rPr>
          <w:rFonts w:cs="Arial"/>
          <w:szCs w:val="24"/>
          <w:lang w:val="sr-Latn-CS"/>
        </w:rPr>
        <w:t xml:space="preserve"> </w:t>
      </w:r>
      <w:r w:rsidRPr="00017CF2">
        <w:rPr>
          <w:rFonts w:cs="Arial"/>
          <w:szCs w:val="24"/>
        </w:rPr>
        <w:t>od</w:t>
      </w:r>
      <w:r w:rsidRPr="00017CF2">
        <w:rPr>
          <w:rFonts w:cs="Arial"/>
          <w:szCs w:val="24"/>
          <w:lang w:val="sr-Latn-CS"/>
        </w:rPr>
        <w:t xml:space="preserve"> </w:t>
      </w:r>
      <w:r w:rsidRPr="00017CF2">
        <w:rPr>
          <w:rFonts w:cs="Arial"/>
          <w:szCs w:val="24"/>
        </w:rPr>
        <w:t>nivoa</w:t>
      </w:r>
      <w:r w:rsidRPr="00017CF2">
        <w:rPr>
          <w:rFonts w:cs="Arial"/>
          <w:szCs w:val="24"/>
          <w:lang w:val="sr-Latn-CS"/>
        </w:rPr>
        <w:t xml:space="preserve"> </w:t>
      </w:r>
      <w:r w:rsidRPr="00017CF2">
        <w:rPr>
          <w:rFonts w:cs="Arial"/>
          <w:szCs w:val="24"/>
        </w:rPr>
        <w:t>dotoka</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iznad</w:t>
      </w:r>
      <w:r w:rsidRPr="00017CF2">
        <w:rPr>
          <w:rFonts w:cs="Arial"/>
          <w:szCs w:val="24"/>
          <w:lang w:val="sr-Latn-CS"/>
        </w:rPr>
        <w:t xml:space="preserve"> </w:t>
      </w:r>
      <w:r w:rsidRPr="00017CF2">
        <w:rPr>
          <w:rFonts w:cs="Arial"/>
          <w:szCs w:val="24"/>
        </w:rPr>
        <w:t>vodozahvata</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ovaj</w:t>
      </w:r>
      <w:r w:rsidRPr="00017CF2">
        <w:rPr>
          <w:rFonts w:cs="Arial"/>
          <w:szCs w:val="24"/>
          <w:lang w:val="sr-Latn-CS"/>
        </w:rPr>
        <w:t xml:space="preserve"> </w:t>
      </w:r>
      <w:r w:rsidRPr="00017CF2">
        <w:rPr>
          <w:rFonts w:cs="Arial"/>
          <w:szCs w:val="24"/>
        </w:rPr>
        <w:t>biolo</w:t>
      </w:r>
      <w:r w:rsidRPr="00017CF2">
        <w:rPr>
          <w:rFonts w:cs="Arial"/>
          <w:szCs w:val="24"/>
          <w:lang w:val="sr-Latn-CS"/>
        </w:rPr>
        <w:t>š</w:t>
      </w:r>
      <w:r w:rsidRPr="00017CF2">
        <w:rPr>
          <w:rFonts w:cs="Arial"/>
          <w:szCs w:val="24"/>
        </w:rPr>
        <w:t>ki</w:t>
      </w:r>
      <w:r w:rsidRPr="00017CF2">
        <w:rPr>
          <w:rFonts w:cs="Arial"/>
          <w:szCs w:val="24"/>
          <w:lang w:val="sr-Latn-CS"/>
        </w:rPr>
        <w:t xml:space="preserve"> </w:t>
      </w:r>
      <w:r w:rsidRPr="00017CF2">
        <w:rPr>
          <w:rFonts w:cs="Arial"/>
          <w:szCs w:val="24"/>
        </w:rPr>
        <w:t>minimum</w:t>
      </w:r>
      <w:r w:rsidRPr="00017CF2">
        <w:rPr>
          <w:rFonts w:cs="Arial"/>
          <w:szCs w:val="24"/>
          <w:lang w:val="sr-Latn-CS"/>
        </w:rPr>
        <w:t xml:space="preserve"> </w:t>
      </w:r>
      <w:r w:rsidRPr="00017CF2">
        <w:rPr>
          <w:rFonts w:cs="Arial"/>
          <w:szCs w:val="24"/>
        </w:rPr>
        <w:t>mo</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biti</w:t>
      </w:r>
      <w:r w:rsidRPr="00017CF2">
        <w:rPr>
          <w:rFonts w:cs="Arial"/>
          <w:szCs w:val="24"/>
          <w:lang w:val="sr-Latn-CS"/>
        </w:rPr>
        <w:t xml:space="preserve"> </w:t>
      </w:r>
      <w:r w:rsidRPr="00017CF2">
        <w:rPr>
          <w:rFonts w:cs="Arial"/>
          <w:szCs w:val="24"/>
        </w:rPr>
        <w:t>preusmjeren</w:t>
      </w:r>
      <w:r w:rsidRPr="00017CF2">
        <w:rPr>
          <w:rFonts w:cs="Arial"/>
          <w:szCs w:val="24"/>
          <w:lang w:val="sr-Latn-CS"/>
        </w:rPr>
        <w:t xml:space="preserve"> </w:t>
      </w:r>
      <w:r w:rsidRPr="00017CF2">
        <w:rPr>
          <w:rFonts w:cs="Arial"/>
          <w:szCs w:val="24"/>
        </w:rPr>
        <w:t>kompletan</w:t>
      </w:r>
      <w:r w:rsidRPr="00017CF2">
        <w:rPr>
          <w:rFonts w:cs="Arial"/>
          <w:szCs w:val="24"/>
          <w:lang w:val="sr-Latn-CS"/>
        </w:rPr>
        <w:t xml:space="preserve"> </w:t>
      </w:r>
      <w:r w:rsidRPr="00017CF2">
        <w:rPr>
          <w:rFonts w:cs="Arial"/>
          <w:szCs w:val="24"/>
        </w:rPr>
        <w:t>raspolo</w:t>
      </w:r>
      <w:r w:rsidRPr="00017CF2">
        <w:rPr>
          <w:rFonts w:cs="Arial"/>
          <w:szCs w:val="24"/>
          <w:lang w:val="sr-Latn-CS"/>
        </w:rPr>
        <w:t>ž</w:t>
      </w:r>
      <w:r w:rsidRPr="00017CF2">
        <w:rPr>
          <w:rFonts w:cs="Arial"/>
          <w:szCs w:val="24"/>
        </w:rPr>
        <w:t>ivi</w:t>
      </w:r>
      <w:r w:rsidRPr="00017CF2">
        <w:rPr>
          <w:rFonts w:cs="Arial"/>
          <w:szCs w:val="24"/>
          <w:lang w:val="sr-Latn-CS"/>
        </w:rPr>
        <w:t xml:space="preserve"> </w:t>
      </w:r>
      <w:r w:rsidRPr="00017CF2">
        <w:rPr>
          <w:rFonts w:cs="Arial"/>
          <w:szCs w:val="24"/>
        </w:rPr>
        <w:t>protok</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periodu</w:t>
      </w:r>
      <w:r w:rsidRPr="00017CF2">
        <w:rPr>
          <w:rFonts w:cs="Arial"/>
          <w:szCs w:val="24"/>
          <w:lang w:val="sr-Latn-CS"/>
        </w:rPr>
        <w:t xml:space="preserve"> </w:t>
      </w:r>
      <w:r w:rsidRPr="00017CF2">
        <w:rPr>
          <w:rFonts w:cs="Arial"/>
          <w:szCs w:val="24"/>
        </w:rPr>
        <w:t>kad</w:t>
      </w:r>
      <w:r w:rsidRPr="00017CF2">
        <w:rPr>
          <w:rFonts w:cs="Arial"/>
          <w:szCs w:val="24"/>
          <w:lang w:val="sr-Latn-CS"/>
        </w:rPr>
        <w:t xml:space="preserve"> </w:t>
      </w:r>
      <w:r w:rsidRPr="00017CF2">
        <w:rPr>
          <w:rFonts w:cs="Arial"/>
          <w:szCs w:val="24"/>
        </w:rPr>
        <w:t>postrojenje</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radi</w:t>
      </w:r>
      <w:r w:rsidRPr="00017CF2">
        <w:rPr>
          <w:rFonts w:cs="Arial"/>
          <w:szCs w:val="24"/>
          <w:lang w:val="sr-Latn-CS"/>
        </w:rPr>
        <w:t xml:space="preserve"> </w:t>
      </w:r>
      <w:r w:rsidRPr="00017CF2">
        <w:rPr>
          <w:rFonts w:cs="Arial"/>
          <w:szCs w:val="24"/>
        </w:rPr>
        <w:t>zbog</w:t>
      </w:r>
      <w:r w:rsidRPr="00017CF2">
        <w:rPr>
          <w:rFonts w:cs="Arial"/>
          <w:szCs w:val="24"/>
          <w:lang w:val="sr-Latn-CS"/>
        </w:rPr>
        <w:t xml:space="preserve"> </w:t>
      </w:r>
      <w:r w:rsidRPr="00017CF2">
        <w:rPr>
          <w:rFonts w:cs="Arial"/>
          <w:szCs w:val="24"/>
        </w:rPr>
        <w:t>dotoka</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ispod</w:t>
      </w:r>
      <w:r w:rsidRPr="00017CF2">
        <w:rPr>
          <w:rFonts w:cs="Arial"/>
          <w:szCs w:val="24"/>
          <w:lang w:val="sr-Latn-CS"/>
        </w:rPr>
        <w:t xml:space="preserve"> </w:t>
      </w:r>
      <w:r w:rsidRPr="00017CF2">
        <w:rPr>
          <w:rFonts w:cs="Arial"/>
          <w:szCs w:val="24"/>
        </w:rPr>
        <w:t>tehni</w:t>
      </w:r>
      <w:r w:rsidRPr="00017CF2">
        <w:rPr>
          <w:rFonts w:cs="Arial"/>
          <w:szCs w:val="24"/>
          <w:lang w:val="sr-Latn-CS"/>
        </w:rPr>
        <w:t>č</w:t>
      </w:r>
      <w:r w:rsidRPr="00017CF2">
        <w:rPr>
          <w:rFonts w:cs="Arial"/>
          <w:szCs w:val="24"/>
        </w:rPr>
        <w:t>kog</w:t>
      </w:r>
      <w:r w:rsidRPr="00017CF2">
        <w:rPr>
          <w:rFonts w:cs="Arial"/>
          <w:szCs w:val="24"/>
          <w:lang w:val="sr-Latn-CS"/>
        </w:rPr>
        <w:t xml:space="preserve"> </w:t>
      </w:r>
      <w:r w:rsidRPr="00017CF2">
        <w:rPr>
          <w:rFonts w:cs="Arial"/>
          <w:szCs w:val="24"/>
        </w:rPr>
        <w:t>minimuma</w:t>
      </w:r>
      <w:r w:rsidRPr="00017CF2">
        <w:rPr>
          <w:rFonts w:cs="Arial"/>
          <w:szCs w:val="24"/>
          <w:lang w:val="sr-Latn-CS"/>
        </w:rPr>
        <w:t xml:space="preserve"> </w:t>
      </w:r>
      <w:r w:rsidRPr="00017CF2">
        <w:rPr>
          <w:rFonts w:cs="Arial"/>
          <w:szCs w:val="24"/>
        </w:rPr>
        <w:t>turbine</w:t>
      </w:r>
      <w:r w:rsidRPr="00017CF2">
        <w:rPr>
          <w:rFonts w:cs="Arial"/>
          <w:szCs w:val="24"/>
          <w:lang w:val="sr-Latn-CS"/>
        </w:rPr>
        <w:t xml:space="preserve">. </w:t>
      </w:r>
    </w:p>
    <w:p w:rsidR="0027047F" w:rsidRPr="00017CF2"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Riblja</w:t>
      </w:r>
      <w:r w:rsidRPr="00017CF2">
        <w:rPr>
          <w:rFonts w:cs="Arial"/>
          <w:szCs w:val="24"/>
          <w:lang w:val="sr-Latn-CS"/>
        </w:rPr>
        <w:t xml:space="preserve"> </w:t>
      </w:r>
      <w:r w:rsidRPr="00017CF2">
        <w:rPr>
          <w:rFonts w:cs="Arial"/>
          <w:szCs w:val="24"/>
        </w:rPr>
        <w:t>staza</w:t>
      </w:r>
      <w:r w:rsidRPr="00017CF2">
        <w:rPr>
          <w:rFonts w:cs="Arial"/>
          <w:szCs w:val="24"/>
          <w:lang w:val="sr-Latn-CS"/>
        </w:rPr>
        <w:t xml:space="preserve">, </w:t>
      </w:r>
      <w:r w:rsidRPr="00017CF2">
        <w:rPr>
          <w:rFonts w:cs="Arial"/>
          <w:szCs w:val="24"/>
        </w:rPr>
        <w:t>kao</w:t>
      </w:r>
      <w:r w:rsidRPr="00017CF2">
        <w:rPr>
          <w:rFonts w:cs="Arial"/>
          <w:szCs w:val="24"/>
          <w:lang w:val="sr-Latn-CS"/>
        </w:rPr>
        <w:t xml:space="preserve"> š</w:t>
      </w:r>
      <w:r w:rsidRPr="00017CF2">
        <w:rPr>
          <w:rFonts w:cs="Arial"/>
          <w:szCs w:val="24"/>
        </w:rPr>
        <w:t>to</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prethodno</w:t>
      </w:r>
      <w:r w:rsidRPr="00017CF2">
        <w:rPr>
          <w:rFonts w:cs="Arial"/>
          <w:szCs w:val="24"/>
          <w:lang w:val="sr-Latn-CS"/>
        </w:rPr>
        <w:t xml:space="preserve"> </w:t>
      </w:r>
      <w:r w:rsidRPr="00017CF2">
        <w:rPr>
          <w:rFonts w:cs="Arial"/>
          <w:szCs w:val="24"/>
        </w:rPr>
        <w:t>opisano</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uraditi</w:t>
      </w:r>
      <w:r w:rsidRPr="00017CF2">
        <w:rPr>
          <w:rFonts w:cs="Arial"/>
          <w:szCs w:val="24"/>
          <w:lang w:val="sr-Latn-CS"/>
        </w:rPr>
        <w:t xml:space="preserve"> </w:t>
      </w:r>
      <w:r w:rsidRPr="00017CF2">
        <w:rPr>
          <w:rFonts w:cs="Arial"/>
          <w:szCs w:val="24"/>
        </w:rPr>
        <w:t>tako</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poku</w:t>
      </w:r>
      <w:r w:rsidRPr="00017CF2">
        <w:rPr>
          <w:rFonts w:cs="Arial"/>
          <w:szCs w:val="24"/>
          <w:lang w:val="sr-Latn-CS"/>
        </w:rPr>
        <w:t>š</w:t>
      </w:r>
      <w:r w:rsidRPr="00017CF2">
        <w:rPr>
          <w:rFonts w:cs="Arial"/>
          <w:szCs w:val="24"/>
        </w:rPr>
        <w:t>a</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umanji</w:t>
      </w:r>
      <w:r w:rsidRPr="00017CF2">
        <w:rPr>
          <w:rFonts w:cs="Arial"/>
          <w:szCs w:val="24"/>
          <w:lang w:val="sr-Latn-CS"/>
        </w:rPr>
        <w:t xml:space="preserve"> </w:t>
      </w:r>
      <w:r w:rsidRPr="00017CF2">
        <w:rPr>
          <w:rFonts w:cs="Arial"/>
          <w:szCs w:val="24"/>
        </w:rPr>
        <w:t>poreme</w:t>
      </w:r>
      <w:r w:rsidRPr="00017CF2">
        <w:rPr>
          <w:rFonts w:cs="Arial"/>
          <w:szCs w:val="24"/>
          <w:lang w:val="sr-Latn-CS"/>
        </w:rPr>
        <w:t>ć</w:t>
      </w:r>
      <w:r w:rsidRPr="00017CF2">
        <w:rPr>
          <w:rFonts w:cs="Arial"/>
          <w:szCs w:val="24"/>
        </w:rPr>
        <w:t>aj</w:t>
      </w:r>
      <w:r w:rsidRPr="00017CF2">
        <w:rPr>
          <w:rFonts w:cs="Arial"/>
          <w:szCs w:val="24"/>
          <w:lang w:val="sr-Latn-CS"/>
        </w:rPr>
        <w:t xml:space="preserve"> </w:t>
      </w:r>
      <w:r w:rsidRPr="00017CF2">
        <w:rPr>
          <w:rFonts w:cs="Arial"/>
          <w:szCs w:val="24"/>
        </w:rPr>
        <w:t>vodenog</w:t>
      </w:r>
      <w:r w:rsidRPr="00017CF2">
        <w:rPr>
          <w:rFonts w:cs="Arial"/>
          <w:szCs w:val="24"/>
          <w:lang w:val="sr-Latn-CS"/>
        </w:rPr>
        <w:t xml:space="preserve"> </w:t>
      </w:r>
      <w:r w:rsidRPr="00017CF2">
        <w:rPr>
          <w:rFonts w:cs="Arial"/>
          <w:szCs w:val="24"/>
        </w:rPr>
        <w:t>ekosistema</w:t>
      </w:r>
      <w:r w:rsidRPr="00017CF2">
        <w:rPr>
          <w:rFonts w:cs="Arial"/>
          <w:szCs w:val="24"/>
          <w:lang w:val="sr-Latn-CS"/>
        </w:rPr>
        <w:t xml:space="preserve"> (</w:t>
      </w:r>
      <w:r w:rsidRPr="00017CF2">
        <w:rPr>
          <w:rFonts w:cs="Arial"/>
          <w:szCs w:val="24"/>
        </w:rPr>
        <w:t>prirodna</w:t>
      </w:r>
      <w:r w:rsidRPr="00017CF2">
        <w:rPr>
          <w:rFonts w:cs="Arial"/>
          <w:szCs w:val="24"/>
          <w:lang w:val="sr-Latn-CS"/>
        </w:rPr>
        <w:t xml:space="preserve"> </w:t>
      </w:r>
      <w:r w:rsidRPr="00017CF2">
        <w:rPr>
          <w:rFonts w:cs="Arial"/>
          <w:szCs w:val="24"/>
        </w:rPr>
        <w:t>svjetlost</w:t>
      </w:r>
      <w:r w:rsidRPr="00017CF2">
        <w:rPr>
          <w:rFonts w:cs="Arial"/>
          <w:szCs w:val="24"/>
          <w:lang w:val="sr-Latn-CS"/>
        </w:rPr>
        <w:t xml:space="preserve">, </w:t>
      </w:r>
      <w:r w:rsidRPr="00017CF2">
        <w:rPr>
          <w:rFonts w:cs="Arial"/>
          <w:szCs w:val="24"/>
        </w:rPr>
        <w:t>prirodni</w:t>
      </w:r>
      <w:r w:rsidRPr="00017CF2">
        <w:rPr>
          <w:rFonts w:cs="Arial"/>
          <w:szCs w:val="24"/>
          <w:lang w:val="sr-Latn-CS"/>
        </w:rPr>
        <w:t xml:space="preserve"> ž</w:t>
      </w:r>
      <w:r w:rsidRPr="00017CF2">
        <w:rPr>
          <w:rFonts w:cs="Arial"/>
          <w:szCs w:val="24"/>
        </w:rPr>
        <w:t>ubor</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bazenima</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odmor</w:t>
      </w:r>
      <w:r w:rsidRPr="00017CF2">
        <w:rPr>
          <w:rFonts w:cs="Arial"/>
          <w:szCs w:val="24"/>
          <w:lang w:val="sr-Latn-CS"/>
        </w:rPr>
        <w:t xml:space="preserve"> </w:t>
      </w:r>
      <w:r w:rsidRPr="00017CF2">
        <w:rPr>
          <w:rFonts w:cs="Arial"/>
          <w:szCs w:val="24"/>
        </w:rPr>
        <w:t>ribe</w:t>
      </w:r>
      <w:r w:rsidRPr="00017CF2">
        <w:rPr>
          <w:rFonts w:cs="Arial"/>
          <w:szCs w:val="24"/>
          <w:lang w:val="sr-Latn-CS"/>
        </w:rPr>
        <w:t xml:space="preserve">, </w:t>
      </w:r>
      <w:r w:rsidRPr="00017CF2">
        <w:rPr>
          <w:rFonts w:cs="Arial"/>
          <w:szCs w:val="24"/>
        </w:rPr>
        <w:t>prirodni</w:t>
      </w:r>
      <w:r w:rsidRPr="00017CF2">
        <w:rPr>
          <w:rFonts w:cs="Arial"/>
          <w:szCs w:val="24"/>
          <w:lang w:val="sr-Latn-CS"/>
        </w:rPr>
        <w:t xml:space="preserve"> </w:t>
      </w:r>
      <w:r w:rsidRPr="00017CF2">
        <w:rPr>
          <w:rFonts w:cs="Arial"/>
          <w:szCs w:val="24"/>
        </w:rPr>
        <w:t>materijali</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sl</w:t>
      </w:r>
      <w:r w:rsidRPr="00017CF2">
        <w:rPr>
          <w:rFonts w:cs="Arial"/>
          <w:szCs w:val="24"/>
          <w:lang w:val="sr-Latn-CS"/>
        </w:rPr>
        <w:t xml:space="preserve">.) </w:t>
      </w:r>
      <w:r w:rsidRPr="00017CF2">
        <w:rPr>
          <w:rFonts w:cs="Arial"/>
          <w:szCs w:val="24"/>
        </w:rPr>
        <w:t>iako</w:t>
      </w:r>
      <w:r w:rsidRPr="00017CF2">
        <w:rPr>
          <w:rFonts w:cs="Arial"/>
          <w:szCs w:val="24"/>
          <w:lang w:val="sr-Latn-CS"/>
        </w:rPr>
        <w:t xml:space="preserve"> </w:t>
      </w:r>
      <w:r w:rsidRPr="00017CF2">
        <w:rPr>
          <w:rFonts w:cs="Arial"/>
          <w:szCs w:val="24"/>
        </w:rPr>
        <w:t>ona</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aspekta</w:t>
      </w:r>
      <w:r w:rsidRPr="00017CF2">
        <w:rPr>
          <w:rFonts w:cs="Arial"/>
          <w:szCs w:val="24"/>
          <w:lang w:val="sr-Latn-CS"/>
        </w:rPr>
        <w:t xml:space="preserve"> </w:t>
      </w:r>
      <w:r w:rsidRPr="00017CF2">
        <w:rPr>
          <w:rFonts w:cs="Arial"/>
          <w:szCs w:val="24"/>
        </w:rPr>
        <w:t>stru</w:t>
      </w:r>
      <w:r w:rsidRPr="00017CF2">
        <w:rPr>
          <w:rFonts w:cs="Arial"/>
          <w:szCs w:val="24"/>
          <w:lang w:val="sr-Latn-CS"/>
        </w:rPr>
        <w:t>č</w:t>
      </w:r>
      <w:r w:rsidRPr="00017CF2">
        <w:rPr>
          <w:rFonts w:cs="Arial"/>
          <w:szCs w:val="24"/>
        </w:rPr>
        <w:t>njaka</w:t>
      </w:r>
      <w:r w:rsidRPr="00017CF2">
        <w:rPr>
          <w:rFonts w:cs="Arial"/>
          <w:szCs w:val="24"/>
          <w:lang w:val="sr-Latn-CS"/>
        </w:rPr>
        <w:t xml:space="preserve"> </w:t>
      </w:r>
      <w:r w:rsidRPr="00017CF2">
        <w:rPr>
          <w:rFonts w:cs="Arial"/>
          <w:szCs w:val="24"/>
        </w:rPr>
        <w:t>biolo</w:t>
      </w:r>
      <w:r w:rsidRPr="00017CF2">
        <w:rPr>
          <w:rFonts w:cs="Arial"/>
          <w:szCs w:val="24"/>
          <w:lang w:val="sr-Latn-CS"/>
        </w:rPr>
        <w:t>š</w:t>
      </w:r>
      <w:r w:rsidRPr="00017CF2">
        <w:rPr>
          <w:rFonts w:cs="Arial"/>
          <w:szCs w:val="24"/>
        </w:rPr>
        <w:t>ke</w:t>
      </w:r>
      <w:r w:rsidRPr="00017CF2">
        <w:rPr>
          <w:rFonts w:cs="Arial"/>
          <w:szCs w:val="24"/>
          <w:lang w:val="sr-Latn-CS"/>
        </w:rPr>
        <w:t xml:space="preserve"> </w:t>
      </w:r>
      <w:r w:rsidRPr="00017CF2">
        <w:rPr>
          <w:rFonts w:cs="Arial"/>
          <w:szCs w:val="24"/>
        </w:rPr>
        <w:t>struke</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predstavlja</w:t>
      </w:r>
      <w:r w:rsidRPr="00017CF2">
        <w:rPr>
          <w:rFonts w:cs="Arial"/>
          <w:szCs w:val="24"/>
          <w:lang w:val="sr-Latn-CS"/>
        </w:rPr>
        <w:t xml:space="preserve"> </w:t>
      </w:r>
      <w:r w:rsidRPr="00017CF2">
        <w:rPr>
          <w:rFonts w:cs="Arial"/>
          <w:szCs w:val="24"/>
        </w:rPr>
        <w:t>rje</w:t>
      </w:r>
      <w:r w:rsidRPr="00017CF2">
        <w:rPr>
          <w:rFonts w:cs="Arial"/>
          <w:szCs w:val="24"/>
          <w:lang w:val="sr-Latn-CS"/>
        </w:rPr>
        <w:t>š</w:t>
      </w:r>
      <w:r w:rsidRPr="00017CF2">
        <w:rPr>
          <w:rFonts w:cs="Arial"/>
          <w:szCs w:val="24"/>
        </w:rPr>
        <w:t>enje</w:t>
      </w:r>
      <w:r w:rsidRPr="00017CF2">
        <w:rPr>
          <w:rFonts w:cs="Arial"/>
          <w:szCs w:val="24"/>
          <w:lang w:val="sr-Latn-CS"/>
        </w:rPr>
        <w:t xml:space="preserve">. </w:t>
      </w:r>
      <w:r w:rsidRPr="00017CF2">
        <w:rPr>
          <w:rFonts w:cs="Arial"/>
          <w:szCs w:val="24"/>
        </w:rPr>
        <w:t>Njenim</w:t>
      </w:r>
      <w:r w:rsidRPr="00017CF2">
        <w:rPr>
          <w:rFonts w:cs="Arial"/>
          <w:szCs w:val="24"/>
          <w:lang w:val="sr-Latn-CS"/>
        </w:rPr>
        <w:t xml:space="preserve"> </w:t>
      </w:r>
      <w:r w:rsidRPr="00017CF2">
        <w:rPr>
          <w:rFonts w:cs="Arial"/>
          <w:szCs w:val="24"/>
        </w:rPr>
        <w:t>izvo</w:t>
      </w:r>
      <w:r w:rsidRPr="00017CF2">
        <w:rPr>
          <w:rFonts w:cs="Arial"/>
          <w:szCs w:val="24"/>
          <w:lang w:val="sr-Latn-CS"/>
        </w:rPr>
        <w:t>đ</w:t>
      </w:r>
      <w:r w:rsidRPr="00017CF2">
        <w:rPr>
          <w:rFonts w:cs="Arial"/>
          <w:szCs w:val="24"/>
        </w:rPr>
        <w:t>enjem</w:t>
      </w:r>
      <w:r w:rsidRPr="00017CF2">
        <w:rPr>
          <w:rFonts w:cs="Arial"/>
          <w:szCs w:val="24"/>
          <w:lang w:val="sr-Latn-CS"/>
        </w:rPr>
        <w:t xml:space="preserve"> </w:t>
      </w:r>
      <w:r w:rsidRPr="00017CF2">
        <w:rPr>
          <w:rFonts w:cs="Arial"/>
          <w:szCs w:val="24"/>
        </w:rPr>
        <w:t>od</w:t>
      </w:r>
      <w:r w:rsidRPr="00017CF2">
        <w:rPr>
          <w:rFonts w:cs="Arial"/>
          <w:szCs w:val="24"/>
          <w:lang w:val="sr-Latn-CS"/>
        </w:rPr>
        <w:t xml:space="preserve"> </w:t>
      </w:r>
      <w:r w:rsidRPr="00017CF2">
        <w:rPr>
          <w:rFonts w:cs="Arial"/>
          <w:szCs w:val="24"/>
        </w:rPr>
        <w:t>prirodnog</w:t>
      </w:r>
      <w:r w:rsidRPr="00017CF2">
        <w:rPr>
          <w:rFonts w:cs="Arial"/>
          <w:szCs w:val="24"/>
          <w:lang w:val="sr-Latn-CS"/>
        </w:rPr>
        <w:t xml:space="preserve"> </w:t>
      </w:r>
      <w:r w:rsidRPr="00017CF2">
        <w:rPr>
          <w:rFonts w:cs="Arial"/>
          <w:szCs w:val="24"/>
        </w:rPr>
        <w:t>materijala</w:t>
      </w:r>
      <w:r w:rsidRPr="00017CF2">
        <w:rPr>
          <w:rFonts w:cs="Arial"/>
          <w:szCs w:val="24"/>
          <w:lang w:val="sr-Latn-CS"/>
        </w:rPr>
        <w:t xml:space="preserve"> </w:t>
      </w:r>
      <w:r w:rsidRPr="00017CF2">
        <w:rPr>
          <w:rFonts w:cs="Arial"/>
          <w:szCs w:val="24"/>
        </w:rPr>
        <w:t>pove</w:t>
      </w:r>
      <w:r w:rsidRPr="00017CF2">
        <w:rPr>
          <w:rFonts w:cs="Arial"/>
          <w:szCs w:val="24"/>
          <w:lang w:val="sr-Latn-CS"/>
        </w:rPr>
        <w:t>ć</w:t>
      </w:r>
      <w:r w:rsidRPr="00017CF2">
        <w:rPr>
          <w:rFonts w:cs="Arial"/>
          <w:szCs w:val="24"/>
        </w:rPr>
        <w:t>ava</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vjerovatno</w:t>
      </w:r>
      <w:r w:rsidRPr="00017CF2">
        <w:rPr>
          <w:rFonts w:cs="Arial"/>
          <w:szCs w:val="24"/>
          <w:lang w:val="sr-Latn-CS"/>
        </w:rPr>
        <w:t>ć</w:t>
      </w:r>
      <w:r w:rsidRPr="00017CF2">
        <w:rPr>
          <w:rFonts w:cs="Arial"/>
          <w:szCs w:val="24"/>
        </w:rPr>
        <w:t>a</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odre</w:t>
      </w:r>
      <w:r w:rsidRPr="00017CF2">
        <w:rPr>
          <w:rFonts w:cs="Arial"/>
          <w:szCs w:val="24"/>
          <w:lang w:val="sr-Latn-CS"/>
        </w:rPr>
        <w:t>đ</w:t>
      </w:r>
      <w:r w:rsidRPr="00017CF2">
        <w:rPr>
          <w:rFonts w:cs="Arial"/>
          <w:szCs w:val="24"/>
        </w:rPr>
        <w:t>eni</w:t>
      </w:r>
      <w:r w:rsidRPr="00017CF2">
        <w:rPr>
          <w:rFonts w:cs="Arial"/>
          <w:szCs w:val="24"/>
          <w:lang w:val="sr-Latn-CS"/>
        </w:rPr>
        <w:t xml:space="preserve"> </w:t>
      </w:r>
      <w:r w:rsidRPr="00017CF2">
        <w:rPr>
          <w:rFonts w:cs="Arial"/>
          <w:szCs w:val="24"/>
        </w:rPr>
        <w:t>procenat</w:t>
      </w:r>
      <w:r w:rsidRPr="00017CF2">
        <w:rPr>
          <w:rFonts w:cs="Arial"/>
          <w:szCs w:val="24"/>
          <w:lang w:val="sr-Latn-CS"/>
        </w:rPr>
        <w:t xml:space="preserve"> </w:t>
      </w:r>
      <w:r w:rsidRPr="00017CF2">
        <w:rPr>
          <w:rFonts w:cs="Arial"/>
          <w:szCs w:val="24"/>
        </w:rPr>
        <w:t>migratorne</w:t>
      </w:r>
      <w:r w:rsidRPr="00017CF2">
        <w:rPr>
          <w:rFonts w:cs="Arial"/>
          <w:szCs w:val="24"/>
          <w:lang w:val="sr-Latn-CS"/>
        </w:rPr>
        <w:t xml:space="preserve"> </w:t>
      </w:r>
      <w:r w:rsidRPr="00017CF2">
        <w:rPr>
          <w:rFonts w:cs="Arial"/>
          <w:szCs w:val="24"/>
        </w:rPr>
        <w:t>vrste</w:t>
      </w:r>
      <w:r w:rsidRPr="00017CF2">
        <w:rPr>
          <w:rFonts w:cs="Arial"/>
          <w:szCs w:val="24"/>
          <w:lang w:val="sr-Latn-CS"/>
        </w:rPr>
        <w:t xml:space="preserve"> </w:t>
      </w:r>
      <w:r w:rsidRPr="00017CF2">
        <w:rPr>
          <w:rFonts w:cs="Arial"/>
          <w:szCs w:val="24"/>
        </w:rPr>
        <w:t>pastrmke</w:t>
      </w:r>
      <w:r w:rsidRPr="00017CF2">
        <w:rPr>
          <w:rFonts w:cs="Arial"/>
          <w:szCs w:val="24"/>
          <w:lang w:val="sr-Latn-CS"/>
        </w:rPr>
        <w:t xml:space="preserve"> </w:t>
      </w:r>
      <w:r w:rsidRPr="00017CF2">
        <w:rPr>
          <w:rFonts w:cs="Arial"/>
          <w:szCs w:val="24"/>
        </w:rPr>
        <w:t>poto</w:t>
      </w:r>
      <w:r w:rsidRPr="00017CF2">
        <w:rPr>
          <w:rFonts w:cs="Arial"/>
          <w:szCs w:val="24"/>
          <w:lang w:val="sr-Latn-CS"/>
        </w:rPr>
        <w:t>č</w:t>
      </w:r>
      <w:r w:rsidRPr="00017CF2">
        <w:rPr>
          <w:rFonts w:cs="Arial"/>
          <w:szCs w:val="24"/>
        </w:rPr>
        <w:t>are</w:t>
      </w:r>
      <w:r w:rsidRPr="00017CF2">
        <w:rPr>
          <w:rFonts w:cs="Arial"/>
          <w:szCs w:val="24"/>
          <w:lang w:val="sr-Latn-CS"/>
        </w:rPr>
        <w:t xml:space="preserve"> </w:t>
      </w:r>
      <w:r w:rsidRPr="00017CF2">
        <w:rPr>
          <w:rFonts w:cs="Arial"/>
          <w:szCs w:val="24"/>
        </w:rPr>
        <w:t>uspjeti</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savlada</w:t>
      </w:r>
      <w:r w:rsidRPr="00017CF2">
        <w:rPr>
          <w:rFonts w:cs="Arial"/>
          <w:szCs w:val="24"/>
          <w:lang w:val="sr-Latn-CS"/>
        </w:rPr>
        <w:t xml:space="preserve"> </w:t>
      </w:r>
      <w:r w:rsidRPr="00017CF2">
        <w:rPr>
          <w:rFonts w:cs="Arial"/>
          <w:szCs w:val="24"/>
        </w:rPr>
        <w:t>fizi</w:t>
      </w:r>
      <w:r w:rsidRPr="00017CF2">
        <w:rPr>
          <w:rFonts w:cs="Arial"/>
          <w:szCs w:val="24"/>
          <w:lang w:val="sr-Latn-CS"/>
        </w:rPr>
        <w:t>č</w:t>
      </w:r>
      <w:r w:rsidRPr="00017CF2">
        <w:rPr>
          <w:rFonts w:cs="Arial"/>
          <w:szCs w:val="24"/>
        </w:rPr>
        <w:t>ku</w:t>
      </w:r>
      <w:r w:rsidRPr="00017CF2">
        <w:rPr>
          <w:rFonts w:cs="Arial"/>
          <w:szCs w:val="24"/>
          <w:lang w:val="sr-Latn-CS"/>
        </w:rPr>
        <w:t xml:space="preserve"> </w:t>
      </w:r>
      <w:r w:rsidRPr="00017CF2">
        <w:rPr>
          <w:rFonts w:cs="Arial"/>
          <w:szCs w:val="24"/>
        </w:rPr>
        <w:t>prepreku</w:t>
      </w:r>
      <w:r w:rsidRPr="00017CF2">
        <w:rPr>
          <w:rFonts w:cs="Arial"/>
          <w:szCs w:val="24"/>
          <w:lang w:val="sr-Latn-CS"/>
        </w:rPr>
        <w:t xml:space="preserve">, </w:t>
      </w:r>
      <w:r w:rsidRPr="00017CF2">
        <w:rPr>
          <w:rFonts w:cs="Arial"/>
          <w:szCs w:val="24"/>
        </w:rPr>
        <w:t>tj</w:t>
      </w:r>
      <w:r w:rsidRPr="00017CF2">
        <w:rPr>
          <w:rFonts w:cs="Arial"/>
          <w:szCs w:val="24"/>
          <w:lang w:val="sr-Latn-CS"/>
        </w:rPr>
        <w:t>.</w:t>
      </w:r>
      <w:r w:rsidRPr="00017CF2">
        <w:rPr>
          <w:rFonts w:cs="Arial"/>
          <w:szCs w:val="24"/>
        </w:rPr>
        <w:t>vodozahvat</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predmetnim</w:t>
      </w:r>
      <w:r w:rsidRPr="00017CF2">
        <w:rPr>
          <w:rFonts w:cs="Arial"/>
          <w:szCs w:val="24"/>
          <w:lang w:val="sr-Latn-CS"/>
        </w:rPr>
        <w:t xml:space="preserve"> </w:t>
      </w:r>
      <w:r w:rsidRPr="00017CF2">
        <w:rPr>
          <w:rFonts w:cs="Arial"/>
          <w:szCs w:val="24"/>
        </w:rPr>
        <w:t>rijekama</w:t>
      </w:r>
      <w:r w:rsidRPr="00017CF2">
        <w:rPr>
          <w:rFonts w:cs="Arial"/>
          <w:szCs w:val="24"/>
          <w:lang w:val="sr-Latn-CS"/>
        </w:rPr>
        <w:t xml:space="preserve">. </w:t>
      </w:r>
    </w:p>
    <w:p w:rsidR="0027047F" w:rsidRDefault="0027047F" w:rsidP="00017CF2">
      <w:pPr>
        <w:numPr>
          <w:ilvl w:val="0"/>
          <w:numId w:val="39"/>
        </w:numPr>
        <w:autoSpaceDE w:val="0"/>
        <w:autoSpaceDN w:val="0"/>
        <w:adjustRightInd w:val="0"/>
        <w:ind w:left="426"/>
        <w:jc w:val="both"/>
        <w:rPr>
          <w:rFonts w:cs="Arial"/>
          <w:szCs w:val="24"/>
          <w:lang w:val="sr-Latn-CS"/>
        </w:rPr>
      </w:pPr>
      <w:r w:rsidRPr="00017CF2">
        <w:rPr>
          <w:rFonts w:cs="Arial"/>
          <w:szCs w:val="24"/>
        </w:rPr>
        <w:t>Promjena</w:t>
      </w:r>
      <w:r w:rsidRPr="00017CF2">
        <w:rPr>
          <w:rFonts w:cs="Arial"/>
          <w:szCs w:val="24"/>
          <w:lang w:val="sr-Latn-CS"/>
        </w:rPr>
        <w:t xml:space="preserve"> </w:t>
      </w:r>
      <w:r w:rsidRPr="00017CF2">
        <w:rPr>
          <w:rFonts w:cs="Arial"/>
          <w:szCs w:val="24"/>
        </w:rPr>
        <w:t>vodnog</w:t>
      </w:r>
      <w:r w:rsidRPr="00017CF2">
        <w:rPr>
          <w:rFonts w:cs="Arial"/>
          <w:szCs w:val="24"/>
          <w:lang w:val="sr-Latn-CS"/>
        </w:rPr>
        <w:t xml:space="preserve"> </w:t>
      </w:r>
      <w:r w:rsidRPr="00017CF2">
        <w:rPr>
          <w:rFonts w:cs="Arial"/>
          <w:szCs w:val="24"/>
        </w:rPr>
        <w:t>re</w:t>
      </w:r>
      <w:r w:rsidRPr="00017CF2">
        <w:rPr>
          <w:rFonts w:cs="Arial"/>
          <w:szCs w:val="24"/>
          <w:lang w:val="sr-Latn-CS"/>
        </w:rPr>
        <w:t>ž</w:t>
      </w:r>
      <w:r w:rsidRPr="00017CF2">
        <w:rPr>
          <w:rFonts w:cs="Arial"/>
          <w:szCs w:val="24"/>
        </w:rPr>
        <w:t>ima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pravljenje</w:t>
      </w:r>
      <w:r w:rsidRPr="00017CF2">
        <w:rPr>
          <w:rFonts w:cs="Arial"/>
          <w:szCs w:val="24"/>
          <w:lang w:val="sr-Latn-CS"/>
        </w:rPr>
        <w:t xml:space="preserve"> </w:t>
      </w:r>
      <w:r w:rsidRPr="00017CF2">
        <w:rPr>
          <w:rFonts w:cs="Arial"/>
          <w:szCs w:val="24"/>
        </w:rPr>
        <w:t>prepreke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samom</w:t>
      </w:r>
      <w:r w:rsidRPr="00017CF2">
        <w:rPr>
          <w:rFonts w:cs="Arial"/>
          <w:szCs w:val="24"/>
          <w:lang w:val="sr-Latn-CS"/>
        </w:rPr>
        <w:t xml:space="preserve"> </w:t>
      </w:r>
      <w:r w:rsidRPr="00017CF2">
        <w:rPr>
          <w:rFonts w:cs="Arial"/>
          <w:szCs w:val="24"/>
        </w:rPr>
        <w:t>vodotoku</w:t>
      </w:r>
      <w:r w:rsidRPr="00017CF2">
        <w:rPr>
          <w:rFonts w:cs="Arial"/>
          <w:szCs w:val="24"/>
          <w:lang w:val="sr-Latn-CS"/>
        </w:rPr>
        <w:t xml:space="preserve"> (</w:t>
      </w:r>
      <w:r w:rsidRPr="00017CF2">
        <w:rPr>
          <w:rFonts w:cs="Arial"/>
          <w:szCs w:val="24"/>
        </w:rPr>
        <w:t>vodozahvat</w:t>
      </w:r>
      <w:r w:rsidRPr="00017CF2">
        <w:rPr>
          <w:rFonts w:cs="Arial"/>
          <w:szCs w:val="24"/>
          <w:lang w:val="sr-Latn-CS"/>
        </w:rPr>
        <w:t xml:space="preserve"> </w:t>
      </w:r>
      <w:r w:rsidRPr="00017CF2">
        <w:rPr>
          <w:rFonts w:cs="Arial"/>
          <w:szCs w:val="24"/>
        </w:rPr>
        <w:t>odakle</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voda</w:t>
      </w:r>
      <w:r w:rsidRPr="00017CF2">
        <w:rPr>
          <w:rFonts w:cs="Arial"/>
          <w:szCs w:val="24"/>
          <w:lang w:val="sr-Latn-CS"/>
        </w:rPr>
        <w:t xml:space="preserve"> </w:t>
      </w:r>
      <w:r w:rsidRPr="00017CF2">
        <w:rPr>
          <w:rFonts w:cs="Arial"/>
          <w:szCs w:val="24"/>
        </w:rPr>
        <w:t>cijevima</w:t>
      </w:r>
      <w:r w:rsidRPr="00017CF2">
        <w:rPr>
          <w:rFonts w:cs="Arial"/>
          <w:szCs w:val="24"/>
          <w:lang w:val="sr-Latn-CS"/>
        </w:rPr>
        <w:t xml:space="preserve"> </w:t>
      </w:r>
      <w:r w:rsidRPr="00017CF2">
        <w:rPr>
          <w:rFonts w:cs="Arial"/>
          <w:szCs w:val="24"/>
        </w:rPr>
        <w:t>voditi</w:t>
      </w:r>
      <w:r w:rsidRPr="00017CF2">
        <w:rPr>
          <w:rFonts w:cs="Arial"/>
          <w:szCs w:val="24"/>
          <w:lang w:val="sr-Latn-CS"/>
        </w:rPr>
        <w:t xml:space="preserve"> </w:t>
      </w:r>
      <w:r w:rsidRPr="00017CF2">
        <w:rPr>
          <w:rFonts w:cs="Arial"/>
          <w:szCs w:val="24"/>
        </w:rPr>
        <w:t>do</w:t>
      </w:r>
      <w:r w:rsidRPr="00017CF2">
        <w:rPr>
          <w:rFonts w:cs="Arial"/>
          <w:szCs w:val="24"/>
          <w:lang w:val="sr-Latn-CS"/>
        </w:rPr>
        <w:t xml:space="preserve"> </w:t>
      </w:r>
      <w:r w:rsidRPr="00017CF2">
        <w:rPr>
          <w:rFonts w:cs="Arial"/>
          <w:szCs w:val="24"/>
        </w:rPr>
        <w:t>ma</w:t>
      </w:r>
      <w:r w:rsidRPr="00017CF2">
        <w:rPr>
          <w:rFonts w:cs="Arial"/>
          <w:szCs w:val="24"/>
          <w:lang w:val="sr-Latn-CS"/>
        </w:rPr>
        <w:t>š</w:t>
      </w:r>
      <w:r w:rsidRPr="00017CF2">
        <w:rPr>
          <w:rFonts w:cs="Arial"/>
          <w:szCs w:val="24"/>
        </w:rPr>
        <w:t>inske</w:t>
      </w:r>
      <w:r w:rsidRPr="00017CF2">
        <w:rPr>
          <w:rFonts w:cs="Arial"/>
          <w:szCs w:val="24"/>
          <w:lang w:val="sr-Latn-CS"/>
        </w:rPr>
        <w:t xml:space="preserve"> </w:t>
      </w:r>
      <w:r w:rsidRPr="00017CF2">
        <w:rPr>
          <w:rFonts w:cs="Arial"/>
          <w:szCs w:val="24"/>
        </w:rPr>
        <w:t>zgrade</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turbinom</w:t>
      </w:r>
      <w:r w:rsidRPr="00017CF2">
        <w:rPr>
          <w:rFonts w:cs="Arial"/>
          <w:szCs w:val="24"/>
          <w:lang w:val="sr-Latn-CS"/>
        </w:rPr>
        <w:t xml:space="preserve">) </w:t>
      </w:r>
      <w:r w:rsidRPr="00017CF2">
        <w:rPr>
          <w:rFonts w:cs="Arial"/>
          <w:szCs w:val="24"/>
        </w:rPr>
        <w:t>ima</w:t>
      </w:r>
      <w:r w:rsidRPr="00017CF2">
        <w:rPr>
          <w:rFonts w:cs="Arial"/>
          <w:szCs w:val="24"/>
          <w:lang w:val="sr-Latn-CS"/>
        </w:rPr>
        <w:t>ć</w:t>
      </w:r>
      <w:r w:rsidRPr="00017CF2">
        <w:rPr>
          <w:rFonts w:cs="Arial"/>
          <w:szCs w:val="24"/>
        </w:rPr>
        <w:t>e</w:t>
      </w:r>
      <w:r w:rsidRPr="00017CF2">
        <w:rPr>
          <w:rFonts w:cs="Arial"/>
          <w:szCs w:val="24"/>
          <w:lang w:val="sr-Latn-CS"/>
        </w:rPr>
        <w:t xml:space="preserve"> </w:t>
      </w:r>
      <w:r w:rsidRPr="00017CF2">
        <w:rPr>
          <w:rFonts w:cs="Arial"/>
          <w:szCs w:val="24"/>
        </w:rPr>
        <w:t>negativne</w:t>
      </w:r>
      <w:r w:rsidRPr="00017CF2">
        <w:rPr>
          <w:rFonts w:cs="Arial"/>
          <w:szCs w:val="24"/>
          <w:lang w:val="sr-Latn-CS"/>
        </w:rPr>
        <w:t xml:space="preserve"> </w:t>
      </w:r>
      <w:r w:rsidRPr="00017CF2">
        <w:rPr>
          <w:rFonts w:cs="Arial"/>
          <w:szCs w:val="24"/>
        </w:rPr>
        <w:t>posledice</w:t>
      </w:r>
      <w:r w:rsidRPr="00017CF2">
        <w:rPr>
          <w:rFonts w:cs="Arial"/>
          <w:szCs w:val="24"/>
          <w:lang w:val="sr-Latn-CS"/>
        </w:rPr>
        <w:t xml:space="preserve"> </w:t>
      </w:r>
      <w:r w:rsidRPr="00017CF2">
        <w:rPr>
          <w:rFonts w:cs="Arial"/>
          <w:szCs w:val="24"/>
        </w:rPr>
        <w:t>po</w:t>
      </w:r>
      <w:r w:rsidRPr="00017CF2">
        <w:rPr>
          <w:rFonts w:cs="Arial"/>
          <w:szCs w:val="24"/>
          <w:lang w:val="sr-Latn-CS"/>
        </w:rPr>
        <w:t xml:space="preserve"> </w:t>
      </w:r>
      <w:r w:rsidRPr="00017CF2">
        <w:rPr>
          <w:rFonts w:cs="Arial"/>
          <w:szCs w:val="24"/>
        </w:rPr>
        <w:t>populacije</w:t>
      </w:r>
      <w:r w:rsidRPr="00017CF2">
        <w:rPr>
          <w:rFonts w:cs="Arial"/>
          <w:szCs w:val="24"/>
          <w:lang w:val="sr-Latn-CS"/>
        </w:rPr>
        <w:t xml:space="preserve"> </w:t>
      </w:r>
      <w:r w:rsidRPr="00017CF2">
        <w:rPr>
          <w:rFonts w:cs="Arial"/>
          <w:szCs w:val="24"/>
        </w:rPr>
        <w:t>poto</w:t>
      </w:r>
      <w:r w:rsidRPr="00017CF2">
        <w:rPr>
          <w:rFonts w:cs="Arial"/>
          <w:szCs w:val="24"/>
          <w:lang w:val="sr-Latn-CS"/>
        </w:rPr>
        <w:t>č</w:t>
      </w:r>
      <w:r w:rsidRPr="00017CF2">
        <w:rPr>
          <w:rFonts w:cs="Arial"/>
          <w:szCs w:val="24"/>
        </w:rPr>
        <w:t>ne</w:t>
      </w:r>
      <w:r w:rsidRPr="00017CF2">
        <w:rPr>
          <w:rFonts w:cs="Arial"/>
          <w:szCs w:val="24"/>
          <w:lang w:val="sr-Latn-CS"/>
        </w:rPr>
        <w:t xml:space="preserve"> </w:t>
      </w:r>
      <w:r w:rsidRPr="00017CF2">
        <w:rPr>
          <w:rFonts w:cs="Arial"/>
          <w:szCs w:val="24"/>
        </w:rPr>
        <w:t>pastrmke</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ovim</w:t>
      </w:r>
      <w:r w:rsidRPr="00017CF2">
        <w:rPr>
          <w:rFonts w:cs="Arial"/>
          <w:szCs w:val="24"/>
          <w:lang w:val="sr-Latn-CS"/>
        </w:rPr>
        <w:t xml:space="preserve"> </w:t>
      </w:r>
      <w:r w:rsidRPr="00017CF2">
        <w:rPr>
          <w:rFonts w:cs="Arial"/>
          <w:szCs w:val="24"/>
        </w:rPr>
        <w:t>rijekama</w:t>
      </w:r>
      <w:r w:rsidRPr="00017CF2">
        <w:rPr>
          <w:rFonts w:cs="Arial"/>
          <w:szCs w:val="24"/>
          <w:lang w:val="sr-Latn-CS"/>
        </w:rPr>
        <w:t xml:space="preserve">. </w:t>
      </w:r>
      <w:r w:rsidRPr="00017CF2">
        <w:rPr>
          <w:rFonts w:cs="Arial"/>
          <w:szCs w:val="24"/>
        </w:rPr>
        <w:t>Investitor</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obavezuje</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poribljava</w:t>
      </w:r>
      <w:r w:rsidRPr="00017CF2">
        <w:rPr>
          <w:rFonts w:cs="Arial"/>
          <w:szCs w:val="24"/>
          <w:lang w:val="sr-Latn-CS"/>
        </w:rPr>
        <w:t xml:space="preserve"> </w:t>
      </w:r>
      <w:r w:rsidRPr="00017CF2">
        <w:rPr>
          <w:rFonts w:cs="Arial"/>
          <w:szCs w:val="24"/>
        </w:rPr>
        <w:t>Ljubovi</w:t>
      </w:r>
      <w:r w:rsidRPr="00017CF2">
        <w:rPr>
          <w:rFonts w:cs="Arial"/>
          <w:szCs w:val="24"/>
          <w:lang w:val="sr-Latn-CS"/>
        </w:rPr>
        <w:t>đ</w:t>
      </w:r>
      <w:r w:rsidRPr="00017CF2">
        <w:rPr>
          <w:rFonts w:cs="Arial"/>
          <w:szCs w:val="24"/>
        </w:rPr>
        <w:t>u</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makar</w:t>
      </w:r>
      <w:r w:rsidRPr="00017CF2">
        <w:rPr>
          <w:rFonts w:cs="Arial"/>
          <w:szCs w:val="24"/>
          <w:lang w:val="sr-Latn-CS"/>
        </w:rPr>
        <w:t xml:space="preserve"> 9 000 </w:t>
      </w:r>
      <w:r w:rsidRPr="00017CF2">
        <w:rPr>
          <w:rFonts w:cs="Arial"/>
          <w:szCs w:val="24"/>
        </w:rPr>
        <w:t>komada</w:t>
      </w:r>
      <w:r w:rsidRPr="00017CF2">
        <w:rPr>
          <w:rFonts w:cs="Arial"/>
          <w:szCs w:val="24"/>
          <w:lang w:val="sr-Latn-CS"/>
        </w:rPr>
        <w:t xml:space="preserve"> </w:t>
      </w:r>
      <w:r w:rsidRPr="00017CF2">
        <w:rPr>
          <w:rFonts w:cs="Arial"/>
          <w:szCs w:val="24"/>
        </w:rPr>
        <w:t>mla</w:t>
      </w:r>
      <w:r w:rsidRPr="00017CF2">
        <w:rPr>
          <w:rFonts w:cs="Arial"/>
          <w:szCs w:val="24"/>
          <w:lang w:val="sr-Latn-CS"/>
        </w:rPr>
        <w:t>đ</w:t>
      </w:r>
      <w:r w:rsidRPr="00017CF2">
        <w:rPr>
          <w:rFonts w:cs="Arial"/>
          <w:szCs w:val="24"/>
        </w:rPr>
        <w:t>i</w:t>
      </w:r>
      <w:r w:rsidRPr="00017CF2">
        <w:rPr>
          <w:rFonts w:cs="Arial"/>
          <w:szCs w:val="24"/>
          <w:lang w:val="sr-Latn-CS"/>
        </w:rPr>
        <w:t xml:space="preserve"> </w:t>
      </w:r>
      <w:r w:rsidRPr="00017CF2">
        <w:rPr>
          <w:rFonts w:cs="Arial"/>
          <w:szCs w:val="24"/>
        </w:rPr>
        <w:t>poto</w:t>
      </w:r>
      <w:r w:rsidRPr="00017CF2">
        <w:rPr>
          <w:rFonts w:cs="Arial"/>
          <w:szCs w:val="24"/>
          <w:lang w:val="sr-Latn-CS"/>
        </w:rPr>
        <w:t>č</w:t>
      </w:r>
      <w:r w:rsidRPr="00017CF2">
        <w:rPr>
          <w:rFonts w:cs="Arial"/>
          <w:szCs w:val="24"/>
        </w:rPr>
        <w:t>ne</w:t>
      </w:r>
      <w:r w:rsidRPr="00017CF2">
        <w:rPr>
          <w:rFonts w:cs="Arial"/>
          <w:szCs w:val="24"/>
          <w:lang w:val="sr-Latn-CS"/>
        </w:rPr>
        <w:t xml:space="preserve"> </w:t>
      </w:r>
      <w:r w:rsidRPr="00017CF2">
        <w:rPr>
          <w:rFonts w:cs="Arial"/>
          <w:szCs w:val="24"/>
        </w:rPr>
        <w:t>pastrmke</w:t>
      </w:r>
      <w:r w:rsidRPr="00017CF2">
        <w:rPr>
          <w:rFonts w:cs="Arial"/>
          <w:szCs w:val="24"/>
          <w:lang w:val="sr-Latn-CS"/>
        </w:rPr>
        <w:t xml:space="preserve"> </w:t>
      </w:r>
      <w:r w:rsidRPr="00017CF2">
        <w:rPr>
          <w:rFonts w:cs="Arial"/>
          <w:szCs w:val="24"/>
        </w:rPr>
        <w:t>svake</w:t>
      </w:r>
      <w:r w:rsidRPr="00017CF2">
        <w:rPr>
          <w:rFonts w:cs="Arial"/>
          <w:szCs w:val="24"/>
          <w:lang w:val="sr-Latn-CS"/>
        </w:rPr>
        <w:t xml:space="preserve"> </w:t>
      </w:r>
      <w:r w:rsidRPr="00017CF2">
        <w:rPr>
          <w:rFonts w:cs="Arial"/>
          <w:szCs w:val="24"/>
        </w:rPr>
        <w:t>godine</w:t>
      </w:r>
      <w:r w:rsidRPr="00017CF2">
        <w:rPr>
          <w:rFonts w:cs="Arial"/>
          <w:szCs w:val="24"/>
          <w:lang w:val="sr-Latn-CS"/>
        </w:rPr>
        <w:t xml:space="preserve"> (</w:t>
      </w:r>
      <w:r w:rsidRPr="00017CF2">
        <w:rPr>
          <w:rFonts w:cs="Arial"/>
          <w:szCs w:val="24"/>
        </w:rPr>
        <w:t>dunavska</w:t>
      </w:r>
      <w:r w:rsidRPr="00017CF2">
        <w:rPr>
          <w:rFonts w:cs="Arial"/>
          <w:szCs w:val="24"/>
          <w:lang w:val="sr-Latn-CS"/>
        </w:rPr>
        <w:t xml:space="preserve"> </w:t>
      </w:r>
      <w:r w:rsidRPr="00017CF2">
        <w:rPr>
          <w:rFonts w:cs="Arial"/>
          <w:szCs w:val="24"/>
        </w:rPr>
        <w:t>Da</w:t>
      </w:r>
      <w:r w:rsidRPr="00017CF2">
        <w:rPr>
          <w:rFonts w:cs="Arial"/>
          <w:szCs w:val="24"/>
          <w:lang w:val="sr-Latn-CS"/>
        </w:rPr>
        <w:t xml:space="preserve">1 </w:t>
      </w:r>
      <w:r w:rsidRPr="00017CF2">
        <w:rPr>
          <w:rFonts w:cs="Arial"/>
          <w:szCs w:val="24"/>
        </w:rPr>
        <w:t>ili</w:t>
      </w:r>
      <w:r w:rsidRPr="00017CF2">
        <w:rPr>
          <w:rFonts w:cs="Arial"/>
          <w:szCs w:val="24"/>
          <w:lang w:val="sr-Latn-CS"/>
        </w:rPr>
        <w:t xml:space="preserve"> </w:t>
      </w:r>
      <w:r w:rsidRPr="00017CF2">
        <w:rPr>
          <w:rFonts w:cs="Arial"/>
          <w:szCs w:val="24"/>
        </w:rPr>
        <w:t>Da</w:t>
      </w:r>
      <w:r w:rsidRPr="00017CF2">
        <w:rPr>
          <w:rFonts w:cs="Arial"/>
          <w:szCs w:val="24"/>
          <w:lang w:val="sr-Latn-CS"/>
        </w:rPr>
        <w:t xml:space="preserve">2 </w:t>
      </w:r>
      <w:r w:rsidRPr="00017CF2">
        <w:rPr>
          <w:rFonts w:cs="Arial"/>
          <w:szCs w:val="24"/>
        </w:rPr>
        <w:t>filogenetska</w:t>
      </w:r>
      <w:r w:rsidRPr="00017CF2">
        <w:rPr>
          <w:rFonts w:cs="Arial"/>
          <w:szCs w:val="24"/>
          <w:lang w:val="sr-Latn-CS"/>
        </w:rPr>
        <w:t xml:space="preserve"> </w:t>
      </w:r>
      <w:r w:rsidRPr="00017CF2">
        <w:rPr>
          <w:rFonts w:cs="Arial"/>
          <w:szCs w:val="24"/>
        </w:rPr>
        <w:t>linija</w:t>
      </w:r>
      <w:r w:rsidRPr="00017CF2">
        <w:rPr>
          <w:rFonts w:cs="Arial"/>
          <w:szCs w:val="24"/>
          <w:lang w:val="sr-Latn-CS"/>
        </w:rPr>
        <w:t xml:space="preserve"> </w:t>
      </w:r>
      <w:r w:rsidRPr="00017CF2">
        <w:rPr>
          <w:rFonts w:cs="Arial"/>
          <w:szCs w:val="24"/>
        </w:rPr>
        <w:t>koja</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karakteristi</w:t>
      </w:r>
      <w:r w:rsidRPr="00017CF2">
        <w:rPr>
          <w:rFonts w:cs="Arial"/>
          <w:szCs w:val="24"/>
          <w:lang w:val="sr-Latn-CS"/>
        </w:rPr>
        <w:t>č</w:t>
      </w:r>
      <w:r w:rsidRPr="00017CF2">
        <w:rPr>
          <w:rFonts w:cs="Arial"/>
          <w:szCs w:val="24"/>
        </w:rPr>
        <w:t>na</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rijeku</w:t>
      </w:r>
      <w:r w:rsidRPr="00017CF2">
        <w:rPr>
          <w:rFonts w:cs="Arial"/>
          <w:szCs w:val="24"/>
          <w:lang w:val="sr-Latn-CS"/>
        </w:rPr>
        <w:t xml:space="preserve"> </w:t>
      </w:r>
      <w:r w:rsidRPr="00017CF2">
        <w:rPr>
          <w:rFonts w:cs="Arial"/>
          <w:szCs w:val="24"/>
        </w:rPr>
        <w:t>Lim</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njene</w:t>
      </w:r>
      <w:r w:rsidRPr="00017CF2">
        <w:rPr>
          <w:rFonts w:cs="Arial"/>
          <w:szCs w:val="24"/>
          <w:lang w:val="sr-Latn-CS"/>
        </w:rPr>
        <w:t xml:space="preserve"> </w:t>
      </w:r>
      <w:r w:rsidRPr="00017CF2">
        <w:rPr>
          <w:rFonts w:cs="Arial"/>
          <w:szCs w:val="24"/>
        </w:rPr>
        <w:t>pritoke</w:t>
      </w:r>
      <w:r w:rsidRPr="00017CF2">
        <w:rPr>
          <w:rFonts w:cs="Arial"/>
          <w:szCs w:val="24"/>
          <w:lang w:val="sr-Latn-CS"/>
        </w:rPr>
        <w:t xml:space="preserve">) </w:t>
      </w:r>
      <w:r w:rsidRPr="00017CF2">
        <w:rPr>
          <w:rFonts w:cs="Arial"/>
          <w:szCs w:val="24"/>
        </w:rPr>
        <w:t>dok</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rijeku</w:t>
      </w:r>
      <w:r w:rsidRPr="00017CF2">
        <w:rPr>
          <w:rFonts w:cs="Arial"/>
          <w:szCs w:val="24"/>
          <w:lang w:val="sr-Latn-CS"/>
        </w:rPr>
        <w:t xml:space="preserve"> </w:t>
      </w:r>
      <w:r w:rsidRPr="00017CF2">
        <w:rPr>
          <w:rFonts w:cs="Arial"/>
          <w:szCs w:val="24"/>
        </w:rPr>
        <w:t>Bistricu</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uslovima</w:t>
      </w:r>
      <w:r w:rsidRPr="00017CF2">
        <w:rPr>
          <w:rFonts w:cs="Arial"/>
          <w:szCs w:val="24"/>
          <w:lang w:val="sr-Latn-CS"/>
        </w:rPr>
        <w:t xml:space="preserve"> </w:t>
      </w:r>
      <w:r w:rsidRPr="00017CF2">
        <w:rPr>
          <w:rFonts w:cs="Arial"/>
          <w:szCs w:val="24"/>
        </w:rPr>
        <w:t>manjka</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svakako</w:t>
      </w:r>
      <w:r w:rsidRPr="00017CF2">
        <w:rPr>
          <w:rFonts w:cs="Arial"/>
          <w:szCs w:val="24"/>
          <w:lang w:val="sr-Latn-CS"/>
        </w:rPr>
        <w:t xml:space="preserve"> </w:t>
      </w:r>
      <w:r w:rsidRPr="00017CF2">
        <w:rPr>
          <w:rFonts w:cs="Arial"/>
          <w:szCs w:val="24"/>
        </w:rPr>
        <w:t>postojati</w:t>
      </w:r>
      <w:r w:rsidRPr="00017CF2">
        <w:rPr>
          <w:rFonts w:cs="Arial"/>
          <w:szCs w:val="24"/>
          <w:lang w:val="sr-Latn-CS"/>
        </w:rPr>
        <w:t xml:space="preserve"> </w:t>
      </w:r>
      <w:r w:rsidRPr="00017CF2">
        <w:rPr>
          <w:rFonts w:cs="Arial"/>
          <w:szCs w:val="24"/>
        </w:rPr>
        <w:t>tokom</w:t>
      </w:r>
      <w:r w:rsidRPr="00017CF2">
        <w:rPr>
          <w:rFonts w:cs="Arial"/>
          <w:szCs w:val="24"/>
          <w:lang w:val="sr-Latn-CS"/>
        </w:rPr>
        <w:t xml:space="preserve"> </w:t>
      </w:r>
      <w:r w:rsidRPr="00017CF2">
        <w:rPr>
          <w:rFonts w:cs="Arial"/>
          <w:szCs w:val="24"/>
        </w:rPr>
        <w:t>najve</w:t>
      </w:r>
      <w:r w:rsidRPr="00017CF2">
        <w:rPr>
          <w:rFonts w:cs="Arial"/>
          <w:szCs w:val="24"/>
          <w:lang w:val="sr-Latn-CS"/>
        </w:rPr>
        <w:t>ć</w:t>
      </w:r>
      <w:r w:rsidRPr="00017CF2">
        <w:rPr>
          <w:rFonts w:cs="Arial"/>
          <w:szCs w:val="24"/>
        </w:rPr>
        <w:t>eg</w:t>
      </w:r>
      <w:r w:rsidRPr="00017CF2">
        <w:rPr>
          <w:rFonts w:cs="Arial"/>
          <w:szCs w:val="24"/>
          <w:lang w:val="sr-Latn-CS"/>
        </w:rPr>
        <w:t xml:space="preserve"> </w:t>
      </w:r>
      <w:r w:rsidRPr="00017CF2">
        <w:rPr>
          <w:rFonts w:cs="Arial"/>
          <w:szCs w:val="24"/>
        </w:rPr>
        <w:t>dijela</w:t>
      </w:r>
      <w:r w:rsidRPr="00017CF2">
        <w:rPr>
          <w:rFonts w:cs="Arial"/>
          <w:szCs w:val="24"/>
          <w:lang w:val="sr-Latn-CS"/>
        </w:rPr>
        <w:t xml:space="preserve"> </w:t>
      </w:r>
      <w:r w:rsidRPr="00017CF2">
        <w:rPr>
          <w:rFonts w:cs="Arial"/>
          <w:szCs w:val="24"/>
        </w:rPr>
        <w:t>godine</w:t>
      </w:r>
      <w:r w:rsidRPr="00017CF2">
        <w:rPr>
          <w:rFonts w:cs="Arial"/>
          <w:szCs w:val="24"/>
          <w:lang w:val="sr-Latn-CS"/>
        </w:rPr>
        <w:t xml:space="preserve"> </w:t>
      </w:r>
      <w:r w:rsidRPr="00017CF2">
        <w:rPr>
          <w:rFonts w:cs="Arial"/>
          <w:szCs w:val="24"/>
        </w:rPr>
        <w:t>bilo</w:t>
      </w:r>
      <w:r w:rsidRPr="00017CF2">
        <w:rPr>
          <w:rFonts w:cs="Arial"/>
          <w:szCs w:val="24"/>
          <w:lang w:val="sr-Latn-CS"/>
        </w:rPr>
        <w:t xml:space="preserve"> </w:t>
      </w:r>
      <w:r w:rsidRPr="00017CF2">
        <w:rPr>
          <w:rFonts w:cs="Arial"/>
          <w:szCs w:val="24"/>
        </w:rPr>
        <w:t>dovoljno</w:t>
      </w:r>
      <w:r w:rsidRPr="00017CF2">
        <w:rPr>
          <w:rFonts w:cs="Arial"/>
          <w:szCs w:val="24"/>
          <w:lang w:val="sr-Latn-CS"/>
        </w:rPr>
        <w:t xml:space="preserve"> 3000 </w:t>
      </w:r>
      <w:r w:rsidRPr="00017CF2">
        <w:rPr>
          <w:rFonts w:cs="Arial"/>
          <w:szCs w:val="24"/>
        </w:rPr>
        <w:t>komada</w:t>
      </w:r>
      <w:r w:rsidRPr="00017CF2">
        <w:rPr>
          <w:rFonts w:cs="Arial"/>
          <w:szCs w:val="24"/>
          <w:lang w:val="sr-Latn-CS"/>
        </w:rPr>
        <w:t xml:space="preserve"> </w:t>
      </w:r>
      <w:r w:rsidRPr="00017CF2">
        <w:rPr>
          <w:rFonts w:cs="Arial"/>
          <w:szCs w:val="24"/>
        </w:rPr>
        <w:t>iste</w:t>
      </w:r>
      <w:r w:rsidRPr="00017CF2">
        <w:rPr>
          <w:rFonts w:cs="Arial"/>
          <w:szCs w:val="24"/>
          <w:lang w:val="sr-Latn-CS"/>
        </w:rPr>
        <w:t xml:space="preserve"> </w:t>
      </w:r>
      <w:r w:rsidRPr="00017CF2">
        <w:rPr>
          <w:rFonts w:cs="Arial"/>
          <w:szCs w:val="24"/>
        </w:rPr>
        <w:t>mladji</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ovakav</w:t>
      </w:r>
      <w:r w:rsidRPr="00017CF2">
        <w:rPr>
          <w:rFonts w:cs="Arial"/>
          <w:szCs w:val="24"/>
          <w:lang w:val="sr-Latn-CS"/>
        </w:rPr>
        <w:t xml:space="preserve"> </w:t>
      </w:r>
      <w:r w:rsidRPr="00017CF2">
        <w:rPr>
          <w:rFonts w:cs="Arial"/>
          <w:szCs w:val="24"/>
        </w:rPr>
        <w:t>na</w:t>
      </w:r>
      <w:r w:rsidRPr="00017CF2">
        <w:rPr>
          <w:rFonts w:cs="Arial"/>
          <w:szCs w:val="24"/>
          <w:lang w:val="sr-Latn-CS"/>
        </w:rPr>
        <w:t>č</w:t>
      </w:r>
      <w:r w:rsidRPr="00017CF2">
        <w:rPr>
          <w:rFonts w:cs="Arial"/>
          <w:szCs w:val="24"/>
        </w:rPr>
        <w:t>in</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ovi</w:t>
      </w:r>
      <w:r w:rsidRPr="00017CF2">
        <w:rPr>
          <w:rFonts w:cs="Arial"/>
          <w:szCs w:val="24"/>
          <w:lang w:val="sr-Latn-CS"/>
        </w:rPr>
        <w:t xml:space="preserve"> </w:t>
      </w:r>
      <w:r w:rsidRPr="00017CF2">
        <w:rPr>
          <w:rFonts w:cs="Arial"/>
          <w:szCs w:val="24"/>
        </w:rPr>
        <w:t>najdrasti</w:t>
      </w:r>
      <w:r w:rsidRPr="00017CF2">
        <w:rPr>
          <w:rFonts w:cs="Arial"/>
          <w:szCs w:val="24"/>
          <w:lang w:val="sr-Latn-CS"/>
        </w:rPr>
        <w:t>č</w:t>
      </w:r>
      <w:r w:rsidRPr="00017CF2">
        <w:rPr>
          <w:rFonts w:cs="Arial"/>
          <w:szCs w:val="24"/>
        </w:rPr>
        <w:t>niji</w:t>
      </w:r>
      <w:r w:rsidRPr="00017CF2">
        <w:rPr>
          <w:rFonts w:cs="Arial"/>
          <w:szCs w:val="24"/>
          <w:lang w:val="sr-Latn-CS"/>
        </w:rPr>
        <w:t xml:space="preserve"> </w:t>
      </w:r>
      <w:r w:rsidRPr="00017CF2">
        <w:rPr>
          <w:rFonts w:cs="Arial"/>
          <w:szCs w:val="24"/>
        </w:rPr>
        <w:t>negativni</w:t>
      </w:r>
      <w:r w:rsidRPr="00017CF2">
        <w:rPr>
          <w:rFonts w:cs="Arial"/>
          <w:szCs w:val="24"/>
          <w:lang w:val="sr-Latn-CS"/>
        </w:rPr>
        <w:t xml:space="preserve"> </w:t>
      </w:r>
      <w:r w:rsidRPr="00017CF2">
        <w:rPr>
          <w:rFonts w:cs="Arial"/>
          <w:szCs w:val="24"/>
        </w:rPr>
        <w:t>efekti</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ve</w:t>
      </w:r>
      <w:r w:rsidRPr="00017CF2">
        <w:rPr>
          <w:rFonts w:cs="Arial"/>
          <w:szCs w:val="24"/>
          <w:lang w:val="sr-Latn-CS"/>
        </w:rPr>
        <w:t>ć</w:t>
      </w:r>
      <w:r w:rsidRPr="00017CF2">
        <w:rPr>
          <w:rFonts w:cs="Arial"/>
          <w:szCs w:val="24"/>
        </w:rPr>
        <w:t>oj</w:t>
      </w:r>
      <w:r w:rsidRPr="00017CF2">
        <w:rPr>
          <w:rFonts w:cs="Arial"/>
          <w:szCs w:val="24"/>
          <w:lang w:val="sr-Latn-CS"/>
        </w:rPr>
        <w:t xml:space="preserve"> </w:t>
      </w:r>
      <w:r w:rsidRPr="00017CF2">
        <w:rPr>
          <w:rFonts w:cs="Arial"/>
          <w:szCs w:val="24"/>
        </w:rPr>
        <w:t>mjeri</w:t>
      </w:r>
      <w:r w:rsidRPr="00017CF2">
        <w:rPr>
          <w:rFonts w:cs="Arial"/>
          <w:szCs w:val="24"/>
          <w:lang w:val="sr-Latn-CS"/>
        </w:rPr>
        <w:t xml:space="preserve"> </w:t>
      </w:r>
      <w:r w:rsidRPr="00017CF2">
        <w:rPr>
          <w:rFonts w:cs="Arial"/>
          <w:szCs w:val="24"/>
        </w:rPr>
        <w:t>smanjiti</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poni</w:t>
      </w:r>
      <w:r w:rsidRPr="00017CF2">
        <w:rPr>
          <w:rFonts w:cs="Arial"/>
          <w:szCs w:val="24"/>
          <w:lang w:val="sr-Latn-CS"/>
        </w:rPr>
        <w:t>š</w:t>
      </w:r>
      <w:r w:rsidRPr="00017CF2">
        <w:rPr>
          <w:rFonts w:cs="Arial"/>
          <w:szCs w:val="24"/>
        </w:rPr>
        <w:t>titi</w:t>
      </w:r>
      <w:r w:rsidRPr="00017CF2">
        <w:rPr>
          <w:rFonts w:cs="Arial"/>
          <w:szCs w:val="24"/>
          <w:lang w:val="sr-Latn-CS"/>
        </w:rPr>
        <w:t xml:space="preserve">. </w:t>
      </w:r>
      <w:r w:rsidRPr="00017CF2">
        <w:rPr>
          <w:rFonts w:cs="Arial"/>
          <w:szCs w:val="24"/>
        </w:rPr>
        <w:t>Ovim</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č</w:t>
      </w:r>
      <w:r w:rsidRPr="00017CF2">
        <w:rPr>
          <w:rFonts w:cs="Arial"/>
          <w:szCs w:val="24"/>
        </w:rPr>
        <w:t>itav</w:t>
      </w:r>
      <w:r w:rsidRPr="00017CF2">
        <w:rPr>
          <w:rFonts w:cs="Arial"/>
          <w:szCs w:val="24"/>
          <w:lang w:val="sr-Latn-CS"/>
        </w:rPr>
        <w:t xml:space="preserve"> </w:t>
      </w:r>
      <w:r w:rsidRPr="00017CF2">
        <w:rPr>
          <w:rFonts w:cs="Arial"/>
          <w:szCs w:val="24"/>
        </w:rPr>
        <w:t>projekat</w:t>
      </w:r>
      <w:r w:rsidRPr="00017CF2">
        <w:rPr>
          <w:rFonts w:cs="Arial"/>
          <w:szCs w:val="24"/>
          <w:lang w:val="sr-Latn-CS"/>
        </w:rPr>
        <w:t xml:space="preserve"> </w:t>
      </w:r>
      <w:r w:rsidRPr="00017CF2">
        <w:rPr>
          <w:rFonts w:cs="Arial"/>
          <w:szCs w:val="24"/>
        </w:rPr>
        <w:t>doveo</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zonu</w:t>
      </w:r>
      <w:r w:rsidRPr="00017CF2">
        <w:rPr>
          <w:rFonts w:cs="Arial"/>
          <w:szCs w:val="24"/>
          <w:lang w:val="sr-Latn-CS"/>
        </w:rPr>
        <w:t xml:space="preserve"> </w:t>
      </w:r>
      <w:r w:rsidRPr="00017CF2">
        <w:rPr>
          <w:rFonts w:cs="Arial"/>
          <w:szCs w:val="24"/>
        </w:rPr>
        <w:t>odr</w:t>
      </w:r>
      <w:r w:rsidRPr="00017CF2">
        <w:rPr>
          <w:rFonts w:cs="Arial"/>
          <w:szCs w:val="24"/>
          <w:lang w:val="sr-Latn-CS"/>
        </w:rPr>
        <w:t>ž</w:t>
      </w:r>
      <w:r w:rsidRPr="00017CF2">
        <w:rPr>
          <w:rFonts w:cs="Arial"/>
          <w:szCs w:val="24"/>
        </w:rPr>
        <w:t>ivosti</w:t>
      </w:r>
      <w:r w:rsidRPr="00017CF2">
        <w:rPr>
          <w:rFonts w:cs="Arial"/>
          <w:szCs w:val="24"/>
          <w:lang w:val="sr-Latn-CS"/>
        </w:rPr>
        <w:t xml:space="preserve">, </w:t>
      </w:r>
      <w:r w:rsidRPr="00017CF2">
        <w:rPr>
          <w:rFonts w:cs="Arial"/>
          <w:szCs w:val="24"/>
        </w:rPr>
        <w:t>a</w:t>
      </w:r>
      <w:r w:rsidRPr="00017CF2">
        <w:rPr>
          <w:rFonts w:cs="Arial"/>
          <w:szCs w:val="24"/>
          <w:lang w:val="sr-Latn-CS"/>
        </w:rPr>
        <w:t xml:space="preserve"> </w:t>
      </w:r>
      <w:r w:rsidRPr="00017CF2">
        <w:rPr>
          <w:rFonts w:cs="Arial"/>
          <w:szCs w:val="24"/>
        </w:rPr>
        <w:t>negativni</w:t>
      </w:r>
      <w:r w:rsidRPr="00017CF2">
        <w:rPr>
          <w:rFonts w:cs="Arial"/>
          <w:szCs w:val="24"/>
          <w:lang w:val="sr-Latn-CS"/>
        </w:rPr>
        <w:t xml:space="preserve"> </w:t>
      </w:r>
      <w:r w:rsidRPr="00017CF2">
        <w:rPr>
          <w:rFonts w:cs="Arial"/>
          <w:szCs w:val="24"/>
        </w:rPr>
        <w:t>efekti</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bili</w:t>
      </w:r>
      <w:r w:rsidRPr="00017CF2">
        <w:rPr>
          <w:rFonts w:cs="Arial"/>
          <w:szCs w:val="24"/>
          <w:lang w:val="sr-Latn-CS"/>
        </w:rPr>
        <w:t xml:space="preserve"> </w:t>
      </w:r>
      <w:r w:rsidRPr="00017CF2">
        <w:rPr>
          <w:rFonts w:cs="Arial"/>
          <w:szCs w:val="24"/>
        </w:rPr>
        <w:t>smanjeni</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najmanju</w:t>
      </w:r>
      <w:r w:rsidRPr="00017CF2">
        <w:rPr>
          <w:rFonts w:cs="Arial"/>
          <w:szCs w:val="24"/>
          <w:lang w:val="sr-Latn-CS"/>
        </w:rPr>
        <w:t xml:space="preserve"> </w:t>
      </w:r>
      <w:r w:rsidRPr="00017CF2">
        <w:rPr>
          <w:rFonts w:cs="Arial"/>
          <w:szCs w:val="24"/>
        </w:rPr>
        <w:t>mogu</w:t>
      </w:r>
      <w:r w:rsidRPr="00017CF2">
        <w:rPr>
          <w:rFonts w:cs="Arial"/>
          <w:szCs w:val="24"/>
          <w:lang w:val="sr-Latn-CS"/>
        </w:rPr>
        <w:t>ć</w:t>
      </w:r>
      <w:r w:rsidRPr="00017CF2">
        <w:rPr>
          <w:rFonts w:cs="Arial"/>
          <w:szCs w:val="24"/>
        </w:rPr>
        <w:t>u</w:t>
      </w:r>
      <w:r w:rsidRPr="00017CF2">
        <w:rPr>
          <w:rFonts w:cs="Arial"/>
          <w:szCs w:val="24"/>
          <w:lang w:val="sr-Latn-CS"/>
        </w:rPr>
        <w:t xml:space="preserve"> </w:t>
      </w:r>
      <w:r w:rsidRPr="00017CF2">
        <w:rPr>
          <w:rFonts w:cs="Arial"/>
          <w:szCs w:val="24"/>
        </w:rPr>
        <w:t>mjeru</w:t>
      </w:r>
      <w:r w:rsidRPr="00017CF2">
        <w:rPr>
          <w:rFonts w:cs="Arial"/>
          <w:szCs w:val="24"/>
          <w:lang w:val="sr-Latn-CS"/>
        </w:rPr>
        <w:t>.</w:t>
      </w:r>
    </w:p>
    <w:p w:rsidR="0080605E" w:rsidRPr="00017CF2" w:rsidRDefault="0080605E" w:rsidP="0080605E">
      <w:pPr>
        <w:autoSpaceDE w:val="0"/>
        <w:autoSpaceDN w:val="0"/>
        <w:adjustRightInd w:val="0"/>
        <w:ind w:left="426"/>
        <w:jc w:val="both"/>
        <w:rPr>
          <w:rFonts w:cs="Arial"/>
          <w:szCs w:val="24"/>
          <w:lang w:val="sr-Latn-CS"/>
        </w:rPr>
      </w:pPr>
    </w:p>
    <w:p w:rsidR="0027047F" w:rsidRPr="009C6C98" w:rsidRDefault="0027047F" w:rsidP="009C6C98">
      <w:pPr>
        <w:rPr>
          <w:b/>
          <w:lang w:val="sr-Latn-CS"/>
        </w:rPr>
      </w:pPr>
      <w:r w:rsidRPr="009C6C98">
        <w:rPr>
          <w:b/>
          <w:lang w:val="sr-Latn-CS"/>
        </w:rPr>
        <w:t xml:space="preserve">Mjere predviđene zakonom i drugim propisima i standardima </w:t>
      </w:r>
    </w:p>
    <w:p w:rsidR="0027047F" w:rsidRPr="00017CF2" w:rsidRDefault="0027047F" w:rsidP="00017CF2">
      <w:pPr>
        <w:pStyle w:val="BodyText"/>
        <w:tabs>
          <w:tab w:val="num" w:pos="567"/>
          <w:tab w:val="left" w:pos="1065"/>
        </w:tabs>
        <w:spacing w:after="0"/>
        <w:jc w:val="both"/>
        <w:rPr>
          <w:rFonts w:cs="Arial"/>
          <w:szCs w:val="24"/>
          <w:lang w:val="sr-Latn-CS"/>
        </w:rPr>
      </w:pPr>
      <w:r w:rsidRPr="00017CF2">
        <w:rPr>
          <w:rFonts w:cs="Arial"/>
          <w:szCs w:val="24"/>
        </w:rPr>
        <w:t>Planiranje</w:t>
      </w:r>
      <w:r w:rsidRPr="00017CF2">
        <w:rPr>
          <w:rFonts w:cs="Arial"/>
          <w:szCs w:val="24"/>
          <w:lang w:val="sr-Latn-CS"/>
        </w:rPr>
        <w:t xml:space="preserve"> </w:t>
      </w:r>
      <w:r w:rsidRPr="00017CF2">
        <w:rPr>
          <w:rFonts w:cs="Arial"/>
          <w:szCs w:val="24"/>
        </w:rPr>
        <w:t>mjera</w:t>
      </w:r>
      <w:r w:rsidRPr="00017CF2">
        <w:rPr>
          <w:rFonts w:cs="Arial"/>
          <w:szCs w:val="24"/>
          <w:lang w:val="sr-Latn-CS"/>
        </w:rPr>
        <w:t xml:space="preserve"> </w:t>
      </w:r>
      <w:r w:rsidRPr="00017CF2">
        <w:rPr>
          <w:rFonts w:cs="Arial"/>
          <w:szCs w:val="24"/>
        </w:rPr>
        <w:t>protiv</w:t>
      </w:r>
      <w:r w:rsidRPr="00017CF2">
        <w:rPr>
          <w:rFonts w:cs="Arial"/>
          <w:szCs w:val="24"/>
          <w:lang w:val="sr-Latn-CS"/>
        </w:rPr>
        <w:t xml:space="preserve"> </w:t>
      </w:r>
      <w:r w:rsidRPr="00017CF2">
        <w:rPr>
          <w:rFonts w:cs="Arial"/>
          <w:szCs w:val="24"/>
        </w:rPr>
        <w:t>uticaja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re</w:t>
      </w:r>
      <w:r w:rsidRPr="00017CF2">
        <w:rPr>
          <w:rFonts w:cs="Arial"/>
          <w:szCs w:val="24"/>
          <w:lang w:val="sr-Latn-CS"/>
        </w:rPr>
        <w:t>ž</w:t>
      </w:r>
      <w:r w:rsidRPr="00017CF2">
        <w:rPr>
          <w:rFonts w:cs="Arial"/>
          <w:szCs w:val="24"/>
        </w:rPr>
        <w:t>im</w:t>
      </w:r>
      <w:r w:rsidRPr="00017CF2">
        <w:rPr>
          <w:rFonts w:cs="Arial"/>
          <w:szCs w:val="24"/>
          <w:lang w:val="sr-Latn-CS"/>
        </w:rPr>
        <w:t xml:space="preserve"> </w:t>
      </w:r>
      <w:r w:rsidRPr="00017CF2">
        <w:rPr>
          <w:rFonts w:cs="Arial"/>
          <w:szCs w:val="24"/>
        </w:rPr>
        <w:t>oticanja</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vrijeme</w:t>
      </w:r>
      <w:r w:rsidRPr="00017CF2">
        <w:rPr>
          <w:rFonts w:cs="Arial"/>
          <w:szCs w:val="24"/>
          <w:lang w:val="sr-Latn-CS"/>
        </w:rPr>
        <w:t xml:space="preserve"> </w:t>
      </w:r>
      <w:r w:rsidRPr="00017CF2">
        <w:rPr>
          <w:rFonts w:cs="Arial"/>
          <w:szCs w:val="24"/>
        </w:rPr>
        <w:t>trajanja</w:t>
      </w:r>
      <w:r w:rsidRPr="00017CF2">
        <w:rPr>
          <w:rFonts w:cs="Arial"/>
          <w:szCs w:val="24"/>
          <w:lang w:val="sr-Latn-CS"/>
        </w:rPr>
        <w:t xml:space="preserve"> </w:t>
      </w:r>
      <w:r w:rsidRPr="00017CF2">
        <w:rPr>
          <w:rFonts w:cs="Arial"/>
          <w:szCs w:val="24"/>
        </w:rPr>
        <w:t>gradnje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planiranje</w:t>
      </w:r>
      <w:r w:rsidRPr="00017CF2">
        <w:rPr>
          <w:rFonts w:cs="Arial"/>
          <w:szCs w:val="24"/>
          <w:lang w:val="sr-Latn-CS"/>
        </w:rPr>
        <w:t xml:space="preserve"> </w:t>
      </w:r>
      <w:r w:rsidRPr="00017CF2">
        <w:rPr>
          <w:rFonts w:cs="Arial"/>
          <w:szCs w:val="24"/>
        </w:rPr>
        <w:t>mjera</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spre</w:t>
      </w:r>
      <w:r w:rsidRPr="00017CF2">
        <w:rPr>
          <w:rFonts w:cs="Arial"/>
          <w:szCs w:val="24"/>
          <w:lang w:val="sr-Latn-CS"/>
        </w:rPr>
        <w:t>č</w:t>
      </w:r>
      <w:r w:rsidRPr="00017CF2">
        <w:rPr>
          <w:rFonts w:cs="Arial"/>
          <w:szCs w:val="24"/>
        </w:rPr>
        <w:t>avanje</w:t>
      </w:r>
      <w:r w:rsidRPr="00017CF2">
        <w:rPr>
          <w:rFonts w:cs="Arial"/>
          <w:szCs w:val="24"/>
          <w:lang w:val="sr-Latn-CS"/>
        </w:rPr>
        <w:t xml:space="preserve"> </w:t>
      </w:r>
      <w:r w:rsidRPr="00017CF2">
        <w:rPr>
          <w:rFonts w:cs="Arial"/>
          <w:szCs w:val="24"/>
        </w:rPr>
        <w:t>negativnih</w:t>
      </w:r>
      <w:r w:rsidRPr="00017CF2">
        <w:rPr>
          <w:rFonts w:cs="Arial"/>
          <w:szCs w:val="24"/>
          <w:lang w:val="sr-Latn-CS"/>
        </w:rPr>
        <w:t xml:space="preserve"> </w:t>
      </w:r>
      <w:r w:rsidRPr="00017CF2">
        <w:rPr>
          <w:rFonts w:cs="Arial"/>
          <w:szCs w:val="24"/>
        </w:rPr>
        <w:t>uticaja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kvalitet</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kvantitet</w:t>
      </w:r>
      <w:r w:rsidRPr="00017CF2">
        <w:rPr>
          <w:rFonts w:cs="Arial"/>
          <w:szCs w:val="24"/>
          <w:lang w:val="sr-Latn-CS"/>
        </w:rPr>
        <w:t xml:space="preserve"> </w:t>
      </w:r>
      <w:r w:rsidRPr="00017CF2">
        <w:rPr>
          <w:rFonts w:cs="Arial"/>
          <w:szCs w:val="24"/>
        </w:rPr>
        <w:t>podzemnih</w:t>
      </w:r>
      <w:r w:rsidRPr="00017CF2">
        <w:rPr>
          <w:rFonts w:cs="Arial"/>
          <w:szCs w:val="24"/>
          <w:lang w:val="sr-Latn-CS"/>
        </w:rPr>
        <w:t xml:space="preserve"> </w:t>
      </w:r>
      <w:r w:rsidRPr="00017CF2">
        <w:rPr>
          <w:rFonts w:cs="Arial"/>
          <w:szCs w:val="24"/>
        </w:rPr>
        <w:t>voda</w:t>
      </w:r>
      <w:r w:rsidRPr="00017CF2">
        <w:rPr>
          <w:rFonts w:cs="Arial"/>
          <w:szCs w:val="24"/>
          <w:lang w:val="sr-Latn-CS"/>
        </w:rPr>
        <w:t xml:space="preserve"> </w:t>
      </w:r>
      <w:r w:rsidRPr="00017CF2">
        <w:rPr>
          <w:rFonts w:cs="Arial"/>
          <w:szCs w:val="24"/>
        </w:rPr>
        <w:t>investitor</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du</w:t>
      </w:r>
      <w:r w:rsidRPr="00017CF2">
        <w:rPr>
          <w:rFonts w:cs="Arial"/>
          <w:szCs w:val="24"/>
          <w:lang w:val="sr-Latn-CS"/>
        </w:rPr>
        <w:t>ž</w:t>
      </w:r>
      <w:r w:rsidRPr="00017CF2">
        <w:rPr>
          <w:rFonts w:cs="Arial"/>
          <w:szCs w:val="24"/>
        </w:rPr>
        <w:t>an</w:t>
      </w:r>
      <w:r w:rsidRPr="00017CF2">
        <w:rPr>
          <w:rFonts w:cs="Arial"/>
          <w:szCs w:val="24"/>
          <w:lang w:val="sr-Latn-CS"/>
        </w:rPr>
        <w:t xml:space="preserve"> </w:t>
      </w:r>
      <w:r w:rsidRPr="00017CF2">
        <w:rPr>
          <w:rFonts w:cs="Arial"/>
          <w:szCs w:val="24"/>
        </w:rPr>
        <w:t>preduzeti</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skladu</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Zakonom</w:t>
      </w:r>
      <w:r w:rsidRPr="00017CF2">
        <w:rPr>
          <w:rFonts w:cs="Arial"/>
          <w:szCs w:val="24"/>
          <w:lang w:val="sr-Latn-CS"/>
        </w:rPr>
        <w:t xml:space="preserve"> </w:t>
      </w:r>
      <w:r w:rsidRPr="00017CF2">
        <w:rPr>
          <w:rFonts w:cs="Arial"/>
          <w:szCs w:val="24"/>
        </w:rPr>
        <w:t>o</w:t>
      </w:r>
      <w:r w:rsidRPr="00017CF2">
        <w:rPr>
          <w:rFonts w:cs="Arial"/>
          <w:szCs w:val="24"/>
          <w:lang w:val="sr-Latn-CS"/>
        </w:rPr>
        <w:t xml:space="preserve"> </w:t>
      </w:r>
      <w:r w:rsidRPr="00017CF2">
        <w:rPr>
          <w:rFonts w:cs="Arial"/>
          <w:szCs w:val="24"/>
        </w:rPr>
        <w:t>vodama</w:t>
      </w:r>
      <w:r w:rsidR="00CD03B9">
        <w:rPr>
          <w:rFonts w:cs="Arial"/>
          <w:szCs w:val="24"/>
          <w:lang w:val="sr-Latn-CS"/>
        </w:rPr>
        <w:t xml:space="preserve"> </w:t>
      </w:r>
      <w:r w:rsidR="00CD03B9" w:rsidRPr="00CD03B9">
        <w:rPr>
          <w:rFonts w:cs="Arial"/>
          <w:szCs w:val="24"/>
          <w:lang w:val="sr-Latn-CS"/>
        </w:rPr>
        <w:t>(Sl. list RCG br. 27/07 i Sl. CG, br. 73/10, 32/11, 47/11, 48/15, 52/16, 55/16)</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ure</w:t>
      </w:r>
      <w:r w:rsidRPr="00017CF2">
        <w:rPr>
          <w:rFonts w:cs="Arial"/>
          <w:szCs w:val="24"/>
          <w:lang w:val="sr-Latn-CS"/>
        </w:rPr>
        <w:t>đ</w:t>
      </w:r>
      <w:r w:rsidRPr="00017CF2">
        <w:rPr>
          <w:rFonts w:cs="Arial"/>
          <w:szCs w:val="24"/>
        </w:rPr>
        <w:t>uje</w:t>
      </w:r>
      <w:r w:rsidRPr="00017CF2">
        <w:rPr>
          <w:rFonts w:cs="Arial"/>
          <w:szCs w:val="24"/>
          <w:lang w:val="sr-Latn-CS"/>
        </w:rPr>
        <w:t xml:space="preserve"> </w:t>
      </w:r>
      <w:r w:rsidRPr="00017CF2">
        <w:rPr>
          <w:rFonts w:cs="Arial"/>
          <w:szCs w:val="24"/>
        </w:rPr>
        <w:t>pravni</w:t>
      </w:r>
      <w:r w:rsidRPr="00017CF2">
        <w:rPr>
          <w:rFonts w:cs="Arial"/>
          <w:szCs w:val="24"/>
          <w:lang w:val="sr-Latn-CS"/>
        </w:rPr>
        <w:t xml:space="preserve"> </w:t>
      </w:r>
      <w:r w:rsidRPr="00017CF2">
        <w:rPr>
          <w:rFonts w:cs="Arial"/>
          <w:szCs w:val="24"/>
        </w:rPr>
        <w:t>status</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na</w:t>
      </w:r>
      <w:r w:rsidRPr="00017CF2">
        <w:rPr>
          <w:rFonts w:cs="Arial"/>
          <w:szCs w:val="24"/>
          <w:lang w:val="sr-Latn-CS"/>
        </w:rPr>
        <w:t>č</w:t>
      </w:r>
      <w:r w:rsidRPr="00017CF2">
        <w:rPr>
          <w:rFonts w:cs="Arial"/>
          <w:szCs w:val="24"/>
        </w:rPr>
        <w:t>in</w:t>
      </w:r>
      <w:r w:rsidRPr="00017CF2">
        <w:rPr>
          <w:rFonts w:cs="Arial"/>
          <w:szCs w:val="24"/>
          <w:lang w:val="sr-Latn-CS"/>
        </w:rPr>
        <w:t xml:space="preserve"> </w:t>
      </w:r>
      <w:r w:rsidRPr="00017CF2">
        <w:rPr>
          <w:rFonts w:cs="Arial"/>
          <w:szCs w:val="24"/>
        </w:rPr>
        <w:t>integralnog</w:t>
      </w:r>
      <w:r w:rsidRPr="00017CF2">
        <w:rPr>
          <w:rFonts w:cs="Arial"/>
          <w:szCs w:val="24"/>
          <w:lang w:val="sr-Latn-CS"/>
        </w:rPr>
        <w:t xml:space="preserve"> </w:t>
      </w:r>
      <w:r w:rsidRPr="00017CF2">
        <w:rPr>
          <w:rFonts w:cs="Arial"/>
          <w:szCs w:val="24"/>
        </w:rPr>
        <w:t>upravljanja</w:t>
      </w:r>
      <w:r w:rsidRPr="00017CF2">
        <w:rPr>
          <w:rFonts w:cs="Arial"/>
          <w:szCs w:val="24"/>
          <w:lang w:val="sr-Latn-CS"/>
        </w:rPr>
        <w:t xml:space="preserve"> </w:t>
      </w:r>
      <w:r w:rsidRPr="00017CF2">
        <w:rPr>
          <w:rFonts w:cs="Arial"/>
          <w:szCs w:val="24"/>
        </w:rPr>
        <w:t>vodama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vodnim</w:t>
      </w:r>
      <w:r w:rsidRPr="00017CF2">
        <w:rPr>
          <w:rFonts w:cs="Arial"/>
          <w:szCs w:val="24"/>
          <w:lang w:val="sr-Latn-CS"/>
        </w:rPr>
        <w:t xml:space="preserve"> </w:t>
      </w:r>
      <w:r w:rsidRPr="00017CF2">
        <w:rPr>
          <w:rFonts w:cs="Arial"/>
          <w:szCs w:val="24"/>
        </w:rPr>
        <w:t>objektima</w:t>
      </w:r>
      <w:r w:rsidRPr="00017CF2">
        <w:rPr>
          <w:rFonts w:cs="Arial"/>
          <w:szCs w:val="24"/>
          <w:lang w:val="sr-Latn-CS"/>
        </w:rPr>
        <w:t xml:space="preserve">. </w:t>
      </w:r>
      <w:r w:rsidRPr="00017CF2">
        <w:rPr>
          <w:rFonts w:cs="Arial"/>
          <w:szCs w:val="24"/>
        </w:rPr>
        <w:t>Svaki</w:t>
      </w:r>
      <w:r w:rsidRPr="00017CF2">
        <w:rPr>
          <w:rFonts w:cs="Arial"/>
          <w:szCs w:val="24"/>
          <w:lang w:val="sr-Latn-CS"/>
        </w:rPr>
        <w:t xml:space="preserve"> </w:t>
      </w:r>
      <w:r w:rsidRPr="00017CF2">
        <w:rPr>
          <w:rFonts w:cs="Arial"/>
          <w:szCs w:val="24"/>
        </w:rPr>
        <w:t>korisnik</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du</w:t>
      </w:r>
      <w:r w:rsidRPr="00017CF2">
        <w:rPr>
          <w:rFonts w:cs="Arial"/>
          <w:szCs w:val="24"/>
          <w:lang w:val="sr-Latn-CS"/>
        </w:rPr>
        <w:t>ž</w:t>
      </w:r>
      <w:r w:rsidRPr="00017CF2">
        <w:rPr>
          <w:rFonts w:cs="Arial"/>
          <w:szCs w:val="24"/>
        </w:rPr>
        <w:t>an</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vodu</w:t>
      </w:r>
      <w:r w:rsidRPr="00017CF2">
        <w:rPr>
          <w:rFonts w:cs="Arial"/>
          <w:szCs w:val="24"/>
          <w:lang w:val="sr-Latn-CS"/>
        </w:rPr>
        <w:t xml:space="preserve"> </w:t>
      </w:r>
      <w:r w:rsidRPr="00017CF2">
        <w:rPr>
          <w:rFonts w:cs="Arial"/>
          <w:szCs w:val="24"/>
        </w:rPr>
        <w:t>koristi</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na</w:t>
      </w:r>
      <w:r w:rsidRPr="00017CF2">
        <w:rPr>
          <w:rFonts w:cs="Arial"/>
          <w:szCs w:val="24"/>
          <w:lang w:val="sr-Latn-CS"/>
        </w:rPr>
        <w:t>č</w:t>
      </w:r>
      <w:r w:rsidRPr="00017CF2">
        <w:rPr>
          <w:rFonts w:cs="Arial"/>
          <w:szCs w:val="24"/>
        </w:rPr>
        <w:t>in</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obezbje</w:t>
      </w:r>
      <w:r w:rsidRPr="00017CF2">
        <w:rPr>
          <w:rFonts w:cs="Arial"/>
          <w:szCs w:val="24"/>
          <w:lang w:val="sr-Latn-CS"/>
        </w:rPr>
        <w:t>đ</w:t>
      </w:r>
      <w:r w:rsidRPr="00017CF2">
        <w:rPr>
          <w:rFonts w:cs="Arial"/>
          <w:szCs w:val="24"/>
        </w:rPr>
        <w:t>uje</w:t>
      </w:r>
      <w:r w:rsidRPr="00017CF2">
        <w:rPr>
          <w:rFonts w:cs="Arial"/>
          <w:szCs w:val="24"/>
          <w:lang w:val="sr-Latn-CS"/>
        </w:rPr>
        <w:t xml:space="preserve"> </w:t>
      </w:r>
      <w:r w:rsidRPr="00017CF2">
        <w:rPr>
          <w:rFonts w:cs="Arial"/>
          <w:szCs w:val="24"/>
        </w:rPr>
        <w:t>o</w:t>
      </w:r>
      <w:r w:rsidRPr="00017CF2">
        <w:rPr>
          <w:rFonts w:cs="Arial"/>
          <w:szCs w:val="24"/>
          <w:lang w:val="sr-Latn-CS"/>
        </w:rPr>
        <w:t>č</w:t>
      </w:r>
      <w:r w:rsidRPr="00017CF2">
        <w:rPr>
          <w:rFonts w:cs="Arial"/>
          <w:szCs w:val="24"/>
        </w:rPr>
        <w:t>uvanje</w:t>
      </w:r>
      <w:r w:rsidRPr="00017CF2">
        <w:rPr>
          <w:rFonts w:cs="Arial"/>
          <w:szCs w:val="24"/>
          <w:lang w:val="sr-Latn-CS"/>
        </w:rPr>
        <w:t xml:space="preserve"> </w:t>
      </w:r>
      <w:r w:rsidRPr="00017CF2">
        <w:rPr>
          <w:rFonts w:cs="Arial"/>
          <w:szCs w:val="24"/>
        </w:rPr>
        <w:t>prirodne</w:t>
      </w:r>
      <w:r w:rsidRPr="00017CF2">
        <w:rPr>
          <w:rFonts w:cs="Arial"/>
          <w:szCs w:val="24"/>
          <w:lang w:val="sr-Latn-CS"/>
        </w:rPr>
        <w:t xml:space="preserve"> </w:t>
      </w:r>
      <w:r w:rsidRPr="00017CF2">
        <w:rPr>
          <w:rFonts w:cs="Arial"/>
          <w:szCs w:val="24"/>
        </w:rPr>
        <w:t>ravnote</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voda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ugro</w:t>
      </w:r>
      <w:r w:rsidRPr="00017CF2">
        <w:rPr>
          <w:rFonts w:cs="Arial"/>
          <w:szCs w:val="24"/>
          <w:lang w:val="sr-Latn-CS"/>
        </w:rPr>
        <w:t>ž</w:t>
      </w:r>
      <w:r w:rsidRPr="00017CF2">
        <w:rPr>
          <w:rFonts w:cs="Arial"/>
          <w:szCs w:val="24"/>
        </w:rPr>
        <w:t>ava</w:t>
      </w:r>
      <w:r w:rsidRPr="00017CF2">
        <w:rPr>
          <w:rFonts w:cs="Arial"/>
          <w:szCs w:val="24"/>
          <w:lang w:val="sr-Latn-CS"/>
        </w:rPr>
        <w:t xml:space="preserve"> </w:t>
      </w:r>
      <w:r w:rsidRPr="00017CF2">
        <w:rPr>
          <w:rFonts w:cs="Arial"/>
          <w:szCs w:val="24"/>
        </w:rPr>
        <w:t>prava</w:t>
      </w:r>
      <w:r w:rsidRPr="00017CF2">
        <w:rPr>
          <w:rFonts w:cs="Arial"/>
          <w:szCs w:val="24"/>
          <w:lang w:val="sr-Latn-CS"/>
        </w:rPr>
        <w:t xml:space="preserve"> </w:t>
      </w:r>
      <w:r w:rsidRPr="00017CF2">
        <w:rPr>
          <w:rFonts w:cs="Arial"/>
          <w:szCs w:val="24"/>
        </w:rPr>
        <w:t>drugih</w:t>
      </w:r>
      <w:r w:rsidRPr="00017CF2">
        <w:rPr>
          <w:rFonts w:cs="Arial"/>
          <w:szCs w:val="24"/>
          <w:lang w:val="sr-Latn-CS"/>
        </w:rPr>
        <w:t xml:space="preserve"> </w:t>
      </w:r>
      <w:r w:rsidRPr="00017CF2">
        <w:rPr>
          <w:rFonts w:cs="Arial"/>
          <w:szCs w:val="24"/>
        </w:rPr>
        <w:t>lica</w:t>
      </w:r>
      <w:r w:rsidRPr="00017CF2">
        <w:rPr>
          <w:rFonts w:cs="Arial"/>
          <w:szCs w:val="24"/>
          <w:lang w:val="sr-Latn-CS"/>
        </w:rPr>
        <w:t>.</w:t>
      </w:r>
    </w:p>
    <w:p w:rsidR="0080605E" w:rsidRDefault="0080605E" w:rsidP="0080605E">
      <w:pPr>
        <w:autoSpaceDE w:val="0"/>
        <w:autoSpaceDN w:val="0"/>
        <w:adjustRightInd w:val="0"/>
        <w:jc w:val="both"/>
        <w:rPr>
          <w:rFonts w:cs="Arial"/>
          <w:szCs w:val="24"/>
        </w:rPr>
      </w:pPr>
    </w:p>
    <w:p w:rsidR="0027047F" w:rsidRPr="00017CF2" w:rsidRDefault="0027047F" w:rsidP="0080605E">
      <w:pPr>
        <w:autoSpaceDE w:val="0"/>
        <w:autoSpaceDN w:val="0"/>
        <w:adjustRightInd w:val="0"/>
        <w:jc w:val="both"/>
        <w:rPr>
          <w:rFonts w:cs="Arial"/>
          <w:szCs w:val="24"/>
          <w:lang w:val="sr-Latn-CS"/>
        </w:rPr>
      </w:pPr>
      <w:r w:rsidRPr="00017CF2">
        <w:rPr>
          <w:rFonts w:cs="Arial"/>
          <w:szCs w:val="24"/>
        </w:rPr>
        <w:t>Obaveza</w:t>
      </w:r>
      <w:r w:rsidRPr="00017CF2">
        <w:rPr>
          <w:rFonts w:cs="Arial"/>
          <w:szCs w:val="24"/>
          <w:lang w:val="sr-Latn-CS"/>
        </w:rPr>
        <w:t xml:space="preserve"> </w:t>
      </w:r>
      <w:r w:rsidRPr="00017CF2">
        <w:rPr>
          <w:rFonts w:cs="Arial"/>
          <w:szCs w:val="24"/>
        </w:rPr>
        <w:t>investitora</w:t>
      </w:r>
      <w:r w:rsidRPr="00017CF2">
        <w:rPr>
          <w:rFonts w:cs="Arial"/>
          <w:szCs w:val="24"/>
          <w:lang w:val="sr-Latn-CS"/>
        </w:rPr>
        <w:t xml:space="preserve"> </w:t>
      </w:r>
      <w:r w:rsidRPr="00017CF2">
        <w:rPr>
          <w:rFonts w:cs="Arial"/>
          <w:szCs w:val="24"/>
        </w:rPr>
        <w:t>kao</w:t>
      </w:r>
      <w:r w:rsidRPr="00017CF2">
        <w:rPr>
          <w:rFonts w:cs="Arial"/>
          <w:szCs w:val="24"/>
          <w:lang w:val="sr-Latn-CS"/>
        </w:rPr>
        <w:t xml:space="preserve"> </w:t>
      </w:r>
      <w:r w:rsidRPr="00017CF2">
        <w:rPr>
          <w:rFonts w:cs="Arial"/>
          <w:szCs w:val="24"/>
        </w:rPr>
        <w:t>korisnika</w:t>
      </w:r>
      <w:r w:rsidRPr="00017CF2">
        <w:rPr>
          <w:rFonts w:cs="Arial"/>
          <w:szCs w:val="24"/>
          <w:lang w:val="sr-Latn-CS"/>
        </w:rPr>
        <w:t xml:space="preserve"> </w:t>
      </w:r>
      <w:r w:rsidRPr="00017CF2">
        <w:rPr>
          <w:rFonts w:cs="Arial"/>
          <w:szCs w:val="24"/>
        </w:rPr>
        <w:t>objekta</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projektovana</w:t>
      </w:r>
      <w:r w:rsidRPr="00017CF2">
        <w:rPr>
          <w:rFonts w:cs="Arial"/>
          <w:szCs w:val="24"/>
          <w:lang w:val="sr-Latn-CS"/>
        </w:rPr>
        <w:t xml:space="preserve"> </w:t>
      </w:r>
      <w:r w:rsidRPr="00017CF2">
        <w:rPr>
          <w:rFonts w:cs="Arial"/>
          <w:szCs w:val="24"/>
        </w:rPr>
        <w:t>rje</w:t>
      </w:r>
      <w:r w:rsidRPr="00017CF2">
        <w:rPr>
          <w:rFonts w:cs="Arial"/>
          <w:szCs w:val="24"/>
          <w:lang w:val="sr-Latn-CS"/>
        </w:rPr>
        <w:t>š</w:t>
      </w:r>
      <w:r w:rsidRPr="00017CF2">
        <w:rPr>
          <w:rFonts w:cs="Arial"/>
          <w:szCs w:val="24"/>
        </w:rPr>
        <w:t>enja</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izgradnju</w:t>
      </w:r>
      <w:r w:rsidRPr="00017CF2">
        <w:rPr>
          <w:rFonts w:cs="Arial"/>
          <w:szCs w:val="24"/>
          <w:lang w:val="sr-Latn-CS"/>
        </w:rPr>
        <w:t xml:space="preserve"> </w:t>
      </w:r>
      <w:r w:rsidRPr="00017CF2">
        <w:rPr>
          <w:rFonts w:cs="Arial"/>
          <w:szCs w:val="24"/>
        </w:rPr>
        <w:t>malih</w:t>
      </w:r>
      <w:r w:rsidRPr="00017CF2">
        <w:rPr>
          <w:rFonts w:cs="Arial"/>
          <w:szCs w:val="24"/>
          <w:lang w:val="sr-Latn-CS"/>
        </w:rPr>
        <w:t xml:space="preserve"> </w:t>
      </w:r>
      <w:r w:rsidRPr="00017CF2">
        <w:rPr>
          <w:rFonts w:cs="Arial"/>
          <w:szCs w:val="24"/>
        </w:rPr>
        <w:t>hidroelektrana</w:t>
      </w:r>
      <w:r w:rsidRPr="00017CF2">
        <w:rPr>
          <w:rFonts w:cs="Arial"/>
          <w:szCs w:val="24"/>
          <w:lang w:val="sr-Latn-CS"/>
        </w:rPr>
        <w:t xml:space="preserve"> </w:t>
      </w:r>
      <w:r w:rsidRPr="00017CF2">
        <w:rPr>
          <w:rFonts w:cs="Arial"/>
          <w:szCs w:val="24"/>
        </w:rPr>
        <w:t>moraju</w:t>
      </w:r>
      <w:r w:rsidRPr="00017CF2">
        <w:rPr>
          <w:rFonts w:cs="Arial"/>
          <w:szCs w:val="24"/>
          <w:lang w:val="sr-Latn-CS"/>
        </w:rPr>
        <w:t xml:space="preserve"> </w:t>
      </w:r>
      <w:r w:rsidRPr="00017CF2">
        <w:rPr>
          <w:rFonts w:cs="Arial"/>
          <w:szCs w:val="24"/>
        </w:rPr>
        <w:t>obezbijediti</w:t>
      </w:r>
      <w:r w:rsidRPr="00017CF2">
        <w:rPr>
          <w:rFonts w:cs="Arial"/>
          <w:szCs w:val="24"/>
          <w:lang w:val="sr-Latn-CS"/>
        </w:rPr>
        <w:t xml:space="preserve"> </w:t>
      </w:r>
      <w:r w:rsidRPr="00017CF2">
        <w:rPr>
          <w:rFonts w:cs="Arial"/>
          <w:szCs w:val="24"/>
        </w:rPr>
        <w:t>hidrolo</w:t>
      </w:r>
      <w:r w:rsidRPr="00017CF2">
        <w:rPr>
          <w:rFonts w:cs="Arial"/>
          <w:szCs w:val="24"/>
          <w:lang w:val="sr-Latn-CS"/>
        </w:rPr>
        <w:t>š</w:t>
      </w:r>
      <w:r w:rsidRPr="00017CF2">
        <w:rPr>
          <w:rFonts w:cs="Arial"/>
          <w:szCs w:val="24"/>
        </w:rPr>
        <w:t>ki</w:t>
      </w:r>
      <w:r w:rsidRPr="00017CF2">
        <w:rPr>
          <w:rFonts w:cs="Arial"/>
          <w:szCs w:val="24"/>
          <w:lang w:val="sr-Latn-CS"/>
        </w:rPr>
        <w:t xml:space="preserve"> </w:t>
      </w:r>
      <w:r w:rsidRPr="00017CF2">
        <w:rPr>
          <w:rFonts w:cs="Arial"/>
          <w:szCs w:val="24"/>
        </w:rPr>
        <w:t>minimum</w:t>
      </w:r>
      <w:r w:rsidRPr="00017CF2">
        <w:rPr>
          <w:rFonts w:cs="Arial"/>
          <w:szCs w:val="24"/>
          <w:lang w:val="sr-Latn-CS"/>
        </w:rPr>
        <w:t xml:space="preserve">, </w:t>
      </w:r>
      <w:r w:rsidRPr="00017CF2">
        <w:rPr>
          <w:rFonts w:cs="Arial"/>
          <w:szCs w:val="24"/>
        </w:rPr>
        <w:t>tako</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predmetnom</w:t>
      </w:r>
      <w:r w:rsidRPr="00017CF2">
        <w:rPr>
          <w:rFonts w:cs="Arial"/>
          <w:szCs w:val="24"/>
          <w:lang w:val="sr-Latn-CS"/>
        </w:rPr>
        <w:t xml:space="preserve"> </w:t>
      </w:r>
      <w:r w:rsidRPr="00017CF2">
        <w:rPr>
          <w:rFonts w:cs="Arial"/>
          <w:szCs w:val="24"/>
        </w:rPr>
        <w:t>vodotoku</w:t>
      </w:r>
      <w:r w:rsidRPr="00017CF2">
        <w:rPr>
          <w:rFonts w:cs="Arial"/>
          <w:szCs w:val="24"/>
          <w:lang w:val="sr-Latn-CS"/>
        </w:rPr>
        <w:t xml:space="preserve"> </w:t>
      </w:r>
      <w:r w:rsidRPr="00017CF2">
        <w:rPr>
          <w:rFonts w:cs="Arial"/>
          <w:szCs w:val="24"/>
        </w:rPr>
        <w:t>definisan</w:t>
      </w:r>
      <w:r w:rsidRPr="00017CF2">
        <w:rPr>
          <w:rFonts w:cs="Arial"/>
          <w:szCs w:val="24"/>
          <w:lang w:val="sr-Latn-CS"/>
        </w:rPr>
        <w:t xml:space="preserve"> </w:t>
      </w:r>
      <w:r w:rsidRPr="00017CF2">
        <w:rPr>
          <w:rFonts w:cs="Arial"/>
          <w:szCs w:val="24"/>
        </w:rPr>
        <w:t>tzv</w:t>
      </w:r>
      <w:r w:rsidRPr="00017CF2">
        <w:rPr>
          <w:rFonts w:cs="Arial"/>
          <w:szCs w:val="24"/>
          <w:lang w:val="sr-Latn-CS"/>
        </w:rPr>
        <w:t xml:space="preserve">. </w:t>
      </w:r>
      <w:r w:rsidRPr="00017CF2">
        <w:rPr>
          <w:rFonts w:cs="Arial"/>
          <w:szCs w:val="24"/>
        </w:rPr>
        <w:t>ekolo</w:t>
      </w:r>
      <w:r w:rsidRPr="00017CF2">
        <w:rPr>
          <w:rFonts w:cs="Arial"/>
          <w:szCs w:val="24"/>
          <w:lang w:val="sr-Latn-CS"/>
        </w:rPr>
        <w:t>š</w:t>
      </w:r>
      <w:r w:rsidRPr="00017CF2">
        <w:rPr>
          <w:rFonts w:cs="Arial"/>
          <w:szCs w:val="24"/>
        </w:rPr>
        <w:t>ki</w:t>
      </w:r>
      <w:r w:rsidRPr="00017CF2">
        <w:rPr>
          <w:rFonts w:cs="Arial"/>
          <w:szCs w:val="24"/>
          <w:lang w:val="sr-Latn-CS"/>
        </w:rPr>
        <w:t xml:space="preserve"> </w:t>
      </w:r>
      <w:r w:rsidRPr="00017CF2">
        <w:rPr>
          <w:rFonts w:cs="Arial"/>
          <w:szCs w:val="24"/>
        </w:rPr>
        <w:t>prihvatljiv</w:t>
      </w:r>
      <w:r w:rsidRPr="00017CF2">
        <w:rPr>
          <w:rFonts w:cs="Arial"/>
          <w:szCs w:val="24"/>
          <w:lang w:val="sr-Latn-CS"/>
        </w:rPr>
        <w:t xml:space="preserve"> </w:t>
      </w:r>
      <w:r w:rsidRPr="00017CF2">
        <w:rPr>
          <w:rFonts w:cs="Arial"/>
          <w:szCs w:val="24"/>
        </w:rPr>
        <w:t>protok</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iznosi</w:t>
      </w:r>
      <w:r w:rsidRPr="00017CF2">
        <w:rPr>
          <w:rFonts w:cs="Arial"/>
          <w:szCs w:val="24"/>
          <w:lang w:val="sr-Latn-CS"/>
        </w:rPr>
        <w:t xml:space="preserve"> </w:t>
      </w:r>
      <w:r w:rsidRPr="00017CF2">
        <w:rPr>
          <w:rFonts w:cs="Arial"/>
          <w:szCs w:val="24"/>
        </w:rPr>
        <w:t>minimum</w:t>
      </w:r>
      <w:r w:rsidRPr="00017CF2">
        <w:rPr>
          <w:rFonts w:cs="Arial"/>
          <w:szCs w:val="24"/>
          <w:lang w:val="sr-Latn-CS"/>
        </w:rPr>
        <w:t xml:space="preserve"> 10% </w:t>
      </w:r>
      <w:r w:rsidRPr="00017CF2">
        <w:rPr>
          <w:rFonts w:cs="Arial"/>
          <w:szCs w:val="24"/>
        </w:rPr>
        <w:t>od</w:t>
      </w:r>
      <w:r w:rsidRPr="00017CF2">
        <w:rPr>
          <w:rFonts w:cs="Arial"/>
          <w:szCs w:val="24"/>
          <w:lang w:val="sr-Latn-CS"/>
        </w:rPr>
        <w:t xml:space="preserve"> </w:t>
      </w:r>
      <w:r w:rsidRPr="00017CF2">
        <w:rPr>
          <w:rFonts w:cs="Arial"/>
          <w:szCs w:val="24"/>
        </w:rPr>
        <w:t>srednjeg</w:t>
      </w:r>
      <w:r w:rsidRPr="00017CF2">
        <w:rPr>
          <w:rFonts w:cs="Arial"/>
          <w:szCs w:val="24"/>
          <w:lang w:val="sr-Latn-CS"/>
        </w:rPr>
        <w:t xml:space="preserve"> </w:t>
      </w:r>
      <w:r w:rsidRPr="00017CF2">
        <w:rPr>
          <w:rFonts w:cs="Arial"/>
          <w:szCs w:val="24"/>
        </w:rPr>
        <w:t>vi</w:t>
      </w:r>
      <w:r w:rsidRPr="00017CF2">
        <w:rPr>
          <w:rFonts w:cs="Arial"/>
          <w:szCs w:val="24"/>
          <w:lang w:val="sr-Latn-CS"/>
        </w:rPr>
        <w:t>š</w:t>
      </w:r>
      <w:r w:rsidRPr="00017CF2">
        <w:rPr>
          <w:rFonts w:cs="Arial"/>
          <w:szCs w:val="24"/>
        </w:rPr>
        <w:t>egodi</w:t>
      </w:r>
      <w:r w:rsidRPr="00017CF2">
        <w:rPr>
          <w:rFonts w:cs="Arial"/>
          <w:szCs w:val="24"/>
          <w:lang w:val="sr-Latn-CS"/>
        </w:rPr>
        <w:t>š</w:t>
      </w:r>
      <w:r w:rsidRPr="00017CF2">
        <w:rPr>
          <w:rFonts w:cs="Arial"/>
          <w:szCs w:val="24"/>
        </w:rPr>
        <w:t>njeg</w:t>
      </w:r>
      <w:r w:rsidRPr="00017CF2">
        <w:rPr>
          <w:rFonts w:cs="Arial"/>
          <w:szCs w:val="24"/>
          <w:lang w:val="sr-Latn-CS"/>
        </w:rPr>
        <w:t xml:space="preserve"> </w:t>
      </w:r>
      <w:r w:rsidRPr="00017CF2">
        <w:rPr>
          <w:rFonts w:cs="Arial"/>
          <w:szCs w:val="24"/>
        </w:rPr>
        <w:t>protoka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cijeloj</w:t>
      </w:r>
      <w:r w:rsidRPr="00017CF2">
        <w:rPr>
          <w:rFonts w:cs="Arial"/>
          <w:szCs w:val="24"/>
          <w:lang w:val="sr-Latn-CS"/>
        </w:rPr>
        <w:t xml:space="preserve"> </w:t>
      </w:r>
      <w:r w:rsidRPr="00017CF2">
        <w:rPr>
          <w:rFonts w:cs="Arial"/>
          <w:szCs w:val="24"/>
        </w:rPr>
        <w:t>du</w:t>
      </w:r>
      <w:r w:rsidRPr="00017CF2">
        <w:rPr>
          <w:rFonts w:cs="Arial"/>
          <w:szCs w:val="24"/>
          <w:lang w:val="sr-Latn-CS"/>
        </w:rPr>
        <w:t>ž</w:t>
      </w:r>
      <w:r w:rsidRPr="00017CF2">
        <w:rPr>
          <w:rFonts w:cs="Arial"/>
          <w:szCs w:val="24"/>
        </w:rPr>
        <w:t>ini</w:t>
      </w:r>
      <w:r w:rsidRPr="00017CF2">
        <w:rPr>
          <w:rFonts w:cs="Arial"/>
          <w:szCs w:val="24"/>
          <w:lang w:val="sr-Latn-CS"/>
        </w:rPr>
        <w:t xml:space="preserve"> </w:t>
      </w:r>
      <w:r w:rsidRPr="00017CF2">
        <w:rPr>
          <w:rFonts w:cs="Arial"/>
          <w:szCs w:val="24"/>
        </w:rPr>
        <w:t>vodotoka</w:t>
      </w:r>
      <w:r w:rsidRPr="00017CF2">
        <w:rPr>
          <w:rFonts w:cs="Arial"/>
          <w:szCs w:val="24"/>
          <w:lang w:val="sr-Latn-CS"/>
        </w:rPr>
        <w:t xml:space="preserve"> </w:t>
      </w:r>
      <w:r w:rsidRPr="00017CF2">
        <w:rPr>
          <w:rFonts w:cs="Arial"/>
          <w:szCs w:val="24"/>
        </w:rPr>
        <w:t>kako</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predvi</w:t>
      </w:r>
      <w:r w:rsidRPr="00017CF2">
        <w:rPr>
          <w:rFonts w:cs="Arial"/>
          <w:szCs w:val="24"/>
          <w:lang w:val="sr-Latn-CS"/>
        </w:rPr>
        <w:t>đ</w:t>
      </w:r>
      <w:r w:rsidRPr="00017CF2">
        <w:rPr>
          <w:rFonts w:cs="Arial"/>
          <w:szCs w:val="24"/>
        </w:rPr>
        <w:t>eno</w:t>
      </w:r>
      <w:r w:rsidRPr="00017CF2">
        <w:rPr>
          <w:rFonts w:cs="Arial"/>
          <w:szCs w:val="24"/>
          <w:lang w:val="sr-Latn-CS"/>
        </w:rPr>
        <w:t xml:space="preserve"> </w:t>
      </w:r>
      <w:r w:rsidRPr="00017CF2">
        <w:rPr>
          <w:rFonts w:cs="Arial"/>
          <w:szCs w:val="24"/>
        </w:rPr>
        <w:t>Rje</w:t>
      </w:r>
      <w:r w:rsidRPr="00017CF2">
        <w:rPr>
          <w:rFonts w:cs="Arial"/>
          <w:szCs w:val="24"/>
          <w:lang w:val="sr-Latn-CS"/>
        </w:rPr>
        <w:t>š</w:t>
      </w:r>
      <w:r w:rsidRPr="00017CF2">
        <w:rPr>
          <w:rFonts w:cs="Arial"/>
          <w:szCs w:val="24"/>
        </w:rPr>
        <w:t>enjem</w:t>
      </w:r>
      <w:r w:rsidRPr="00017CF2">
        <w:rPr>
          <w:rFonts w:cs="Arial"/>
          <w:szCs w:val="24"/>
          <w:lang w:val="sr-Latn-CS"/>
        </w:rPr>
        <w:t xml:space="preserve"> </w:t>
      </w:r>
      <w:r w:rsidRPr="00017CF2">
        <w:rPr>
          <w:rFonts w:cs="Arial"/>
          <w:szCs w:val="24"/>
        </w:rPr>
        <w:t>o</w:t>
      </w:r>
      <w:r w:rsidRPr="00017CF2">
        <w:rPr>
          <w:rFonts w:cs="Arial"/>
          <w:szCs w:val="24"/>
          <w:lang w:val="sr-Latn-CS"/>
        </w:rPr>
        <w:t xml:space="preserve"> </w:t>
      </w:r>
      <w:r w:rsidRPr="00017CF2">
        <w:rPr>
          <w:rFonts w:cs="Arial"/>
          <w:szCs w:val="24"/>
        </w:rPr>
        <w:t>utvr</w:t>
      </w:r>
      <w:r w:rsidRPr="00017CF2">
        <w:rPr>
          <w:rFonts w:cs="Arial"/>
          <w:szCs w:val="24"/>
          <w:lang w:val="sr-Latn-CS"/>
        </w:rPr>
        <w:t>đ</w:t>
      </w:r>
      <w:r w:rsidRPr="00017CF2">
        <w:rPr>
          <w:rFonts w:cs="Arial"/>
          <w:szCs w:val="24"/>
        </w:rPr>
        <w:t>ivanju</w:t>
      </w:r>
      <w:r w:rsidRPr="00017CF2">
        <w:rPr>
          <w:rFonts w:cs="Arial"/>
          <w:szCs w:val="24"/>
          <w:lang w:val="sr-Latn-CS"/>
        </w:rPr>
        <w:t xml:space="preserve"> </w:t>
      </w:r>
      <w:r w:rsidRPr="00017CF2">
        <w:rPr>
          <w:rFonts w:cs="Arial"/>
          <w:szCs w:val="24"/>
        </w:rPr>
        <w:t>vodnih</w:t>
      </w:r>
      <w:r w:rsidRPr="00017CF2">
        <w:rPr>
          <w:rFonts w:cs="Arial"/>
          <w:szCs w:val="24"/>
          <w:lang w:val="sr-Latn-CS"/>
        </w:rPr>
        <w:t xml:space="preserve"> </w:t>
      </w:r>
      <w:r w:rsidRPr="00017CF2">
        <w:rPr>
          <w:rFonts w:cs="Arial"/>
          <w:szCs w:val="24"/>
        </w:rPr>
        <w:t>uslova</w:t>
      </w:r>
      <w:r w:rsidRPr="00017CF2">
        <w:rPr>
          <w:rFonts w:cs="Arial"/>
          <w:szCs w:val="24"/>
          <w:lang w:val="sr-Latn-CS"/>
        </w:rPr>
        <w:t xml:space="preserve"> </w:t>
      </w:r>
      <w:r w:rsidRPr="00017CF2">
        <w:rPr>
          <w:rFonts w:cs="Arial"/>
          <w:szCs w:val="24"/>
        </w:rPr>
        <w:t>izdatog</w:t>
      </w:r>
      <w:r w:rsidRPr="00017CF2">
        <w:rPr>
          <w:rFonts w:cs="Arial"/>
          <w:szCs w:val="24"/>
          <w:lang w:val="sr-Latn-CS"/>
        </w:rPr>
        <w:t xml:space="preserve"> 31.12.2009. </w:t>
      </w:r>
      <w:r w:rsidRPr="00017CF2">
        <w:rPr>
          <w:rFonts w:cs="Arial"/>
          <w:szCs w:val="24"/>
        </w:rPr>
        <w:t>od</w:t>
      </w:r>
      <w:r w:rsidRPr="00017CF2">
        <w:rPr>
          <w:rFonts w:cs="Arial"/>
          <w:szCs w:val="24"/>
          <w:lang w:val="sr-Latn-CS"/>
        </w:rPr>
        <w:t xml:space="preserve"> </w:t>
      </w:r>
      <w:r w:rsidRPr="00017CF2">
        <w:rPr>
          <w:rFonts w:cs="Arial"/>
          <w:szCs w:val="24"/>
        </w:rPr>
        <w:t>strane</w:t>
      </w:r>
      <w:r w:rsidRPr="00017CF2">
        <w:rPr>
          <w:rFonts w:cs="Arial"/>
          <w:szCs w:val="24"/>
          <w:lang w:val="sr-Latn-CS"/>
        </w:rPr>
        <w:t xml:space="preserve"> </w:t>
      </w:r>
      <w:r w:rsidRPr="00017CF2">
        <w:rPr>
          <w:rFonts w:cs="Arial"/>
          <w:szCs w:val="24"/>
        </w:rPr>
        <w:t>Uprave</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vode</w:t>
      </w:r>
      <w:r w:rsidRPr="00017CF2">
        <w:rPr>
          <w:rFonts w:cs="Arial"/>
          <w:szCs w:val="24"/>
          <w:lang w:val="sr-Latn-CS"/>
        </w:rPr>
        <w:t xml:space="preserve"> </w:t>
      </w:r>
      <w:r w:rsidRPr="00017CF2">
        <w:rPr>
          <w:rFonts w:cs="Arial"/>
          <w:szCs w:val="24"/>
        </w:rPr>
        <w:t>Crne</w:t>
      </w:r>
      <w:r w:rsidRPr="00017CF2">
        <w:rPr>
          <w:rFonts w:cs="Arial"/>
          <w:szCs w:val="24"/>
          <w:lang w:val="sr-Latn-CS"/>
        </w:rPr>
        <w:t xml:space="preserve"> </w:t>
      </w:r>
      <w:r w:rsidRPr="00017CF2">
        <w:rPr>
          <w:rFonts w:cs="Arial"/>
          <w:szCs w:val="24"/>
        </w:rPr>
        <w:t>Gore</w:t>
      </w:r>
      <w:r w:rsidRPr="00017CF2">
        <w:rPr>
          <w:rFonts w:cs="Arial"/>
          <w:szCs w:val="24"/>
          <w:lang w:val="sr-Latn-CS"/>
        </w:rPr>
        <w:t xml:space="preserve">. </w:t>
      </w:r>
    </w:p>
    <w:p w:rsidR="0080605E" w:rsidRDefault="0080605E" w:rsidP="0080605E">
      <w:pPr>
        <w:autoSpaceDE w:val="0"/>
        <w:autoSpaceDN w:val="0"/>
        <w:adjustRightInd w:val="0"/>
        <w:jc w:val="both"/>
        <w:rPr>
          <w:rFonts w:cs="Arial"/>
          <w:szCs w:val="24"/>
        </w:rPr>
      </w:pPr>
    </w:p>
    <w:p w:rsidR="0027047F" w:rsidRPr="00017CF2" w:rsidRDefault="0027047F" w:rsidP="0080605E">
      <w:pPr>
        <w:autoSpaceDE w:val="0"/>
        <w:autoSpaceDN w:val="0"/>
        <w:adjustRightInd w:val="0"/>
        <w:jc w:val="both"/>
        <w:rPr>
          <w:rFonts w:cs="Arial"/>
          <w:szCs w:val="24"/>
          <w:lang w:val="sr-Latn-CS"/>
        </w:rPr>
      </w:pPr>
      <w:r w:rsidRPr="00017CF2">
        <w:rPr>
          <w:rFonts w:cs="Arial"/>
          <w:szCs w:val="24"/>
        </w:rPr>
        <w:t>Ciljevi</w:t>
      </w:r>
      <w:r w:rsidRPr="00017CF2">
        <w:rPr>
          <w:rFonts w:cs="Arial"/>
          <w:szCs w:val="24"/>
          <w:lang w:val="sr-Latn-CS"/>
        </w:rPr>
        <w:t xml:space="preserve"> </w:t>
      </w:r>
      <w:r w:rsidRPr="00017CF2">
        <w:rPr>
          <w:rFonts w:cs="Arial"/>
          <w:szCs w:val="24"/>
        </w:rPr>
        <w:t>zbog</w:t>
      </w:r>
      <w:r w:rsidRPr="00017CF2">
        <w:rPr>
          <w:rFonts w:cs="Arial"/>
          <w:szCs w:val="24"/>
          <w:lang w:val="sr-Latn-CS"/>
        </w:rPr>
        <w:t xml:space="preserve"> </w:t>
      </w:r>
      <w:r w:rsidRPr="00017CF2">
        <w:rPr>
          <w:rFonts w:cs="Arial"/>
          <w:szCs w:val="24"/>
        </w:rPr>
        <w:t>kojih</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jako</w:t>
      </w:r>
      <w:r w:rsidRPr="00017CF2">
        <w:rPr>
          <w:rFonts w:cs="Arial"/>
          <w:szCs w:val="24"/>
          <w:lang w:val="sr-Latn-CS"/>
        </w:rPr>
        <w:t xml:space="preserve"> </w:t>
      </w:r>
      <w:r w:rsidRPr="00017CF2">
        <w:rPr>
          <w:rFonts w:cs="Arial"/>
          <w:szCs w:val="24"/>
        </w:rPr>
        <w:t>bitno</w:t>
      </w:r>
      <w:r w:rsidRPr="00017CF2">
        <w:rPr>
          <w:rFonts w:cs="Arial"/>
          <w:szCs w:val="24"/>
          <w:lang w:val="sr-Latn-CS"/>
        </w:rPr>
        <w:t xml:space="preserve"> </w:t>
      </w:r>
      <w:r w:rsidRPr="00017CF2">
        <w:rPr>
          <w:rFonts w:cs="Arial"/>
          <w:szCs w:val="24"/>
        </w:rPr>
        <w:t>odre</w:t>
      </w:r>
      <w:r w:rsidRPr="00017CF2">
        <w:rPr>
          <w:rFonts w:cs="Arial"/>
          <w:szCs w:val="24"/>
          <w:lang w:val="sr-Latn-CS"/>
        </w:rPr>
        <w:t>đ</w:t>
      </w:r>
      <w:r w:rsidRPr="00017CF2">
        <w:rPr>
          <w:rFonts w:cs="Arial"/>
          <w:szCs w:val="24"/>
        </w:rPr>
        <w:t>ivanje</w:t>
      </w:r>
      <w:r w:rsidRPr="00017CF2">
        <w:rPr>
          <w:rFonts w:cs="Arial"/>
          <w:szCs w:val="24"/>
          <w:lang w:val="sr-Latn-CS"/>
        </w:rPr>
        <w:t xml:space="preserve"> </w:t>
      </w:r>
      <w:r w:rsidRPr="00017CF2">
        <w:rPr>
          <w:rFonts w:cs="Arial"/>
          <w:szCs w:val="24"/>
        </w:rPr>
        <w:t>ekolo</w:t>
      </w:r>
      <w:r w:rsidRPr="00017CF2">
        <w:rPr>
          <w:rFonts w:cs="Arial"/>
          <w:szCs w:val="24"/>
          <w:lang w:val="sr-Latn-CS"/>
        </w:rPr>
        <w:t>š</w:t>
      </w:r>
      <w:r w:rsidRPr="00017CF2">
        <w:rPr>
          <w:rFonts w:cs="Arial"/>
          <w:szCs w:val="24"/>
        </w:rPr>
        <w:t>ki</w:t>
      </w:r>
      <w:r w:rsidRPr="00017CF2">
        <w:rPr>
          <w:rFonts w:cs="Arial"/>
          <w:szCs w:val="24"/>
          <w:lang w:val="sr-Latn-CS"/>
        </w:rPr>
        <w:t xml:space="preserve"> </w:t>
      </w:r>
      <w:r w:rsidRPr="00017CF2">
        <w:rPr>
          <w:rFonts w:cs="Arial"/>
          <w:szCs w:val="24"/>
        </w:rPr>
        <w:t>prihvatljivog</w:t>
      </w:r>
      <w:r w:rsidRPr="00017CF2">
        <w:rPr>
          <w:rFonts w:cs="Arial"/>
          <w:szCs w:val="24"/>
          <w:lang w:val="sr-Latn-CS"/>
        </w:rPr>
        <w:t xml:space="preserve"> </w:t>
      </w:r>
      <w:r w:rsidRPr="00017CF2">
        <w:rPr>
          <w:rFonts w:cs="Arial"/>
          <w:szCs w:val="24"/>
        </w:rPr>
        <w:t>protoka</w:t>
      </w:r>
      <w:r w:rsidRPr="00017CF2">
        <w:rPr>
          <w:rFonts w:cs="Arial"/>
          <w:szCs w:val="24"/>
          <w:lang w:val="sr-Latn-CS"/>
        </w:rPr>
        <w:t>:</w:t>
      </w:r>
    </w:p>
    <w:p w:rsidR="0027047F" w:rsidRPr="00017CF2" w:rsidRDefault="0027047F" w:rsidP="00DB287B">
      <w:pPr>
        <w:numPr>
          <w:ilvl w:val="0"/>
          <w:numId w:val="51"/>
        </w:numPr>
        <w:autoSpaceDE w:val="0"/>
        <w:autoSpaceDN w:val="0"/>
        <w:adjustRightInd w:val="0"/>
        <w:jc w:val="both"/>
        <w:rPr>
          <w:rFonts w:cs="Arial"/>
          <w:szCs w:val="24"/>
        </w:rPr>
      </w:pPr>
      <w:r w:rsidRPr="00017CF2">
        <w:rPr>
          <w:rFonts w:cs="Arial"/>
          <w:szCs w:val="24"/>
        </w:rPr>
        <w:t>zaštititi vodeni i obalni ekosistem od propadanja;</w:t>
      </w:r>
    </w:p>
    <w:p w:rsidR="0027047F" w:rsidRPr="00017CF2" w:rsidRDefault="0027047F" w:rsidP="00DB287B">
      <w:pPr>
        <w:numPr>
          <w:ilvl w:val="0"/>
          <w:numId w:val="51"/>
        </w:numPr>
        <w:autoSpaceDE w:val="0"/>
        <w:autoSpaceDN w:val="0"/>
        <w:adjustRightInd w:val="0"/>
        <w:jc w:val="both"/>
        <w:rPr>
          <w:rFonts w:cs="Arial"/>
          <w:szCs w:val="24"/>
        </w:rPr>
      </w:pPr>
      <w:r w:rsidRPr="00017CF2">
        <w:rPr>
          <w:rFonts w:cs="Arial"/>
          <w:szCs w:val="24"/>
        </w:rPr>
        <w:lastRenderedPageBreak/>
        <w:t>poboljšati i očuvati stanište vodene flore i faune;</w:t>
      </w:r>
    </w:p>
    <w:p w:rsidR="0027047F" w:rsidRPr="00017CF2" w:rsidRDefault="0027047F" w:rsidP="00DB287B">
      <w:pPr>
        <w:numPr>
          <w:ilvl w:val="0"/>
          <w:numId w:val="51"/>
        </w:numPr>
        <w:autoSpaceDE w:val="0"/>
        <w:autoSpaceDN w:val="0"/>
        <w:adjustRightInd w:val="0"/>
        <w:jc w:val="both"/>
        <w:rPr>
          <w:rFonts w:cs="Arial"/>
          <w:szCs w:val="24"/>
        </w:rPr>
      </w:pPr>
      <w:r w:rsidRPr="00017CF2">
        <w:rPr>
          <w:rFonts w:cs="Arial"/>
          <w:szCs w:val="24"/>
        </w:rPr>
        <w:t>ograničiti crpljenje i odvajanje vode u razdoblju niskog protoka;</w:t>
      </w:r>
    </w:p>
    <w:p w:rsidR="0027047F" w:rsidRPr="00017CF2" w:rsidRDefault="0027047F" w:rsidP="00DB287B">
      <w:pPr>
        <w:pStyle w:val="BodyText"/>
        <w:numPr>
          <w:ilvl w:val="0"/>
          <w:numId w:val="51"/>
        </w:numPr>
        <w:tabs>
          <w:tab w:val="left" w:pos="1065"/>
        </w:tabs>
        <w:spacing w:after="0"/>
        <w:jc w:val="both"/>
        <w:rPr>
          <w:rFonts w:cs="Arial"/>
          <w:szCs w:val="24"/>
        </w:rPr>
      </w:pPr>
      <w:r w:rsidRPr="00017CF2">
        <w:rPr>
          <w:rFonts w:cs="Arial"/>
          <w:szCs w:val="24"/>
        </w:rPr>
        <w:t>zaštititi staništa, pogotovo za endemične i ugrožene vrste.</w:t>
      </w:r>
    </w:p>
    <w:p w:rsidR="0027047F" w:rsidRPr="00017CF2" w:rsidRDefault="0027047F" w:rsidP="00017CF2">
      <w:pPr>
        <w:tabs>
          <w:tab w:val="left" w:pos="0"/>
          <w:tab w:val="left" w:pos="567"/>
        </w:tabs>
        <w:autoSpaceDE w:val="0"/>
        <w:autoSpaceDN w:val="0"/>
        <w:adjustRightInd w:val="0"/>
        <w:jc w:val="both"/>
        <w:rPr>
          <w:b/>
          <w:color w:val="4F6228"/>
          <w:szCs w:val="24"/>
        </w:rPr>
      </w:pPr>
      <w:r w:rsidRPr="00017CF2">
        <w:rPr>
          <w:b/>
          <w:color w:val="4F6228"/>
          <w:szCs w:val="24"/>
        </w:rPr>
        <w:tab/>
      </w:r>
    </w:p>
    <w:p w:rsidR="0027047F" w:rsidRDefault="0027047F" w:rsidP="00017CF2">
      <w:pPr>
        <w:pStyle w:val="BodyText"/>
        <w:tabs>
          <w:tab w:val="num" w:pos="567"/>
          <w:tab w:val="left" w:pos="1065"/>
        </w:tabs>
        <w:spacing w:after="0"/>
        <w:jc w:val="both"/>
        <w:rPr>
          <w:rFonts w:cs="Arial"/>
          <w:szCs w:val="24"/>
        </w:rPr>
      </w:pPr>
      <w:r w:rsidRPr="00017CF2">
        <w:rPr>
          <w:rFonts w:cs="Arial"/>
          <w:szCs w:val="24"/>
        </w:rPr>
        <w:t xml:space="preserve">Tokom izvođenja projekta otpad koji će se stvarati će biti tretiran u skladu sa </w:t>
      </w:r>
      <w:r w:rsidRPr="00CD03B9">
        <w:rPr>
          <w:rFonts w:cs="Arial"/>
          <w:szCs w:val="24"/>
        </w:rPr>
        <w:t xml:space="preserve">Zakonom o upravljanju otpadom </w:t>
      </w:r>
      <w:r w:rsidR="00690DA0" w:rsidRPr="00CD03B9">
        <w:rPr>
          <w:rFonts w:eastAsia="Times New Roman"/>
          <w:bCs/>
          <w:szCs w:val="24"/>
          <w:lang w:val="sr-Latn-CS" w:eastAsia="sr-Latn-CS"/>
        </w:rPr>
        <w:t xml:space="preserve">(Sl. list </w:t>
      </w:r>
      <w:r w:rsidR="00690DA0" w:rsidRPr="00CD03B9">
        <w:rPr>
          <w:rFonts w:eastAsia="Times New Roman"/>
          <w:bCs/>
          <w:szCs w:val="24"/>
        </w:rPr>
        <w:t xml:space="preserve">CG </w:t>
      </w:r>
      <w:r w:rsidR="00690DA0" w:rsidRPr="00CD03B9">
        <w:rPr>
          <w:rFonts w:eastAsia="Times New Roman"/>
          <w:bCs/>
          <w:szCs w:val="24"/>
          <w:lang w:val="sr-Latn-CS" w:eastAsia="sr-Latn-CS"/>
        </w:rPr>
        <w:t>br. 64/11</w:t>
      </w:r>
      <w:r w:rsidR="00690DA0" w:rsidRPr="00CD03B9">
        <w:rPr>
          <w:rFonts w:eastAsia="Times New Roman"/>
          <w:bCs/>
          <w:szCs w:val="24"/>
        </w:rPr>
        <w:t xml:space="preserve">, 39/16) </w:t>
      </w:r>
      <w:r w:rsidRPr="00CD03B9">
        <w:rPr>
          <w:rFonts w:cs="Arial"/>
          <w:szCs w:val="24"/>
        </w:rPr>
        <w:t>kao i Pravilnikom o klasifikaciji otpada i o postupcima njegove obrade, prerade i odstranjivanja ("Sl. list Crne Gore", br. 68/09 od 13.10.2009, 86/09 od 25.12.2009).</w:t>
      </w:r>
    </w:p>
    <w:p w:rsidR="0080605E" w:rsidRPr="00017CF2" w:rsidRDefault="0080605E" w:rsidP="00017CF2">
      <w:pPr>
        <w:pStyle w:val="BodyText"/>
        <w:tabs>
          <w:tab w:val="num" w:pos="567"/>
          <w:tab w:val="left" w:pos="1065"/>
        </w:tabs>
        <w:spacing w:after="0"/>
        <w:jc w:val="both"/>
        <w:rPr>
          <w:rFonts w:cs="Arial"/>
          <w:szCs w:val="24"/>
        </w:rPr>
      </w:pPr>
    </w:p>
    <w:p w:rsidR="0027047F" w:rsidRPr="00017CF2" w:rsidRDefault="0027047F" w:rsidP="00017CF2">
      <w:pPr>
        <w:pStyle w:val="BodyText"/>
        <w:tabs>
          <w:tab w:val="num" w:pos="567"/>
          <w:tab w:val="left" w:pos="1065"/>
        </w:tabs>
        <w:spacing w:after="0"/>
        <w:jc w:val="both"/>
        <w:rPr>
          <w:rFonts w:cs="Arial"/>
          <w:szCs w:val="24"/>
        </w:rPr>
      </w:pPr>
      <w:r w:rsidRPr="00017CF2">
        <w:rPr>
          <w:rFonts w:cs="Arial"/>
          <w:szCs w:val="24"/>
        </w:rPr>
        <w:t>Kad je u pitanju građevinski otpad, zemlja i kamen nastao tokom iskopavanja cjevovoda i izgradnje vodozahvata, mašinske zgrade i odvodnog kanala i tretiraće se u skladu sa pomenutim zakonom i Pravilnikom o postupanju sa građevinskim otpadom, načinu i postupku prerade građevinskog otpada, uslovima i načinu odlaganja cementnog azbestnog građevinskog otpada ("Sl. list Crne Gore" br. 60/10).  Pod građevinskim otpadom se podrazumijeva zemljani iskop koji nastaje prilikom izvođenja građevinskih radova, riječni nanosi koji se koriste u upravljanju vodama ukoliko nijesu izloženi opasnim naterijama. Ova vrsta otpada se skladišti izdvojeno od drugog otpada uz primjenu mjera zaštite da ne dospije u vodotok. Ukoliko postoje vrste otpada koje su kategorisane kao opasan  građevinski otpad on se mora odvojiti od neopasnog građevinskog otpada.</w:t>
      </w:r>
    </w:p>
    <w:p w:rsidR="0027047F" w:rsidRPr="00017CF2" w:rsidRDefault="0027047F" w:rsidP="00017CF2">
      <w:pPr>
        <w:pStyle w:val="BodyText"/>
        <w:tabs>
          <w:tab w:val="num" w:pos="567"/>
          <w:tab w:val="left" w:pos="1065"/>
        </w:tabs>
        <w:spacing w:after="0"/>
        <w:jc w:val="both"/>
        <w:rPr>
          <w:rFonts w:cs="Arial"/>
          <w:szCs w:val="24"/>
        </w:rPr>
      </w:pPr>
      <w:r w:rsidRPr="00017CF2">
        <w:rPr>
          <w:rFonts w:cs="Arial"/>
          <w:szCs w:val="24"/>
        </w:rPr>
        <w:t xml:space="preserve">Prema ovom pravilniku građevinski otpad se skladišti odvojeno po vrstama građevinskog otpada i odvojeno od drugog otpada na način da se na zagađuje životna sredina. </w:t>
      </w:r>
    </w:p>
    <w:p w:rsidR="0027047F" w:rsidRPr="00017CF2" w:rsidRDefault="0027047F" w:rsidP="00017CF2">
      <w:pPr>
        <w:pStyle w:val="BodyText"/>
        <w:tabs>
          <w:tab w:val="num" w:pos="567"/>
          <w:tab w:val="left" w:pos="1065"/>
        </w:tabs>
        <w:spacing w:after="0"/>
        <w:jc w:val="both"/>
        <w:rPr>
          <w:rFonts w:cs="Arial"/>
          <w:szCs w:val="24"/>
        </w:rPr>
      </w:pPr>
      <w:r w:rsidRPr="00017CF2">
        <w:rPr>
          <w:rFonts w:cs="Arial"/>
          <w:szCs w:val="24"/>
        </w:rPr>
        <w:t>Pravilnikom o postupanju sa otpadnim uljima ("Sl. list Crne Gore", br. 21/10) predviđeno odlaganje otpadnih ulja u posebne posude donjihovog preuzimanja od strane ovlašćenog sakupljača ulja.</w:t>
      </w:r>
    </w:p>
    <w:p w:rsidR="0080605E" w:rsidRDefault="0080605E" w:rsidP="00017CF2">
      <w:pPr>
        <w:keepNext/>
        <w:keepLines/>
        <w:jc w:val="both"/>
        <w:outlineLvl w:val="2"/>
        <w:rPr>
          <w:rFonts w:cs="Arial"/>
          <w:b/>
          <w:bCs/>
          <w:szCs w:val="24"/>
          <w:lang w:val="sr-Latn-CS"/>
        </w:rPr>
      </w:pPr>
    </w:p>
    <w:p w:rsidR="0027047F" w:rsidRPr="009C6C98" w:rsidRDefault="0027047F" w:rsidP="009C6C98">
      <w:pPr>
        <w:rPr>
          <w:b/>
          <w:lang w:val="sr-Latn-CS"/>
        </w:rPr>
      </w:pPr>
      <w:r w:rsidRPr="009C6C98">
        <w:rPr>
          <w:b/>
          <w:lang w:val="sr-Latn-CS"/>
        </w:rPr>
        <w:t xml:space="preserve">Mjere zaštite od akcidenta </w:t>
      </w:r>
    </w:p>
    <w:p w:rsidR="0027047F" w:rsidRDefault="0027047F" w:rsidP="0080605E">
      <w:pPr>
        <w:autoSpaceDE w:val="0"/>
        <w:autoSpaceDN w:val="0"/>
        <w:adjustRightInd w:val="0"/>
        <w:jc w:val="both"/>
        <w:rPr>
          <w:rFonts w:cs="Arial"/>
          <w:szCs w:val="24"/>
        </w:rPr>
      </w:pPr>
      <w:r w:rsidRPr="00017CF2">
        <w:rPr>
          <w:rFonts w:cs="Arial"/>
          <w:b/>
          <w:szCs w:val="24"/>
        </w:rPr>
        <w:t xml:space="preserve">Pravilnikom o metodologiji za izradu planova za zaštitu i </w:t>
      </w:r>
      <w:r w:rsidRPr="00684549">
        <w:rPr>
          <w:rFonts w:cs="Arial"/>
          <w:b/>
          <w:szCs w:val="24"/>
        </w:rPr>
        <w:t>spašavanje</w:t>
      </w:r>
      <w:r w:rsidRPr="00684549">
        <w:rPr>
          <w:rFonts w:cs="Arial"/>
          <w:szCs w:val="24"/>
        </w:rPr>
        <w:t xml:space="preserve"> ("Sl. list CG" br. 44/08)</w:t>
      </w:r>
      <w:r w:rsidRPr="00017CF2">
        <w:rPr>
          <w:rFonts w:cs="Arial"/>
          <w:szCs w:val="24"/>
        </w:rPr>
        <w:t xml:space="preserve">  se utvrđuje sadržaj, usaglašavanje i ažuriranje planova za zaštitu i spašavanje od prirodnih nepogoda, požara, tehničko-tehnoloških i dr. nesreća po kojima su dužni da postupaju državni organi, jedinice lokalne samouprave, privredna društva i druga pravna lica prilikom izrade nacionalnih, opštinskih i planova za zaštitu i spašavanje privrednih društava I pravnih lica i preduzetnika. Neophodno je usaglašavanje ovih planova tako što se opštinski plan usaglasi sa nacionalnim planom, a opštine su dužne da dostave</w:t>
      </w:r>
      <w:r w:rsidRPr="00017CF2">
        <w:rPr>
          <w:szCs w:val="24"/>
          <w:lang w:val="sr-Latn-CS"/>
        </w:rPr>
        <w:t xml:space="preserve"> </w:t>
      </w:r>
      <w:r w:rsidRPr="00017CF2">
        <w:rPr>
          <w:rFonts w:cs="Arial"/>
          <w:szCs w:val="24"/>
        </w:rPr>
        <w:t>izvode iz planova</w:t>
      </w:r>
      <w:r w:rsidRPr="00017CF2">
        <w:rPr>
          <w:szCs w:val="24"/>
          <w:lang w:val="sr-Latn-CS"/>
        </w:rPr>
        <w:t xml:space="preserve"> </w:t>
      </w:r>
      <w:r w:rsidRPr="00017CF2">
        <w:rPr>
          <w:rFonts w:cs="Arial"/>
          <w:szCs w:val="24"/>
        </w:rPr>
        <w:t>privrednim društvima i drugim pravnim licima kako bi oni usaglasili svoje preduzetne planove sa njima.</w:t>
      </w:r>
    </w:p>
    <w:p w:rsidR="00684549" w:rsidRPr="00017CF2" w:rsidRDefault="00684549" w:rsidP="0080605E">
      <w:pPr>
        <w:autoSpaceDE w:val="0"/>
        <w:autoSpaceDN w:val="0"/>
        <w:adjustRightInd w:val="0"/>
        <w:jc w:val="both"/>
        <w:rPr>
          <w:szCs w:val="24"/>
          <w:lang w:val="sr-Latn-CS"/>
        </w:rPr>
      </w:pPr>
    </w:p>
    <w:p w:rsidR="0027047F" w:rsidRPr="00017CF2" w:rsidRDefault="0027047F" w:rsidP="00E03874">
      <w:pPr>
        <w:jc w:val="both"/>
        <w:rPr>
          <w:rFonts w:cs="Arial"/>
          <w:szCs w:val="24"/>
        </w:rPr>
      </w:pPr>
      <w:r w:rsidRPr="00017CF2">
        <w:rPr>
          <w:rFonts w:cs="Arial"/>
          <w:b/>
          <w:szCs w:val="24"/>
        </w:rPr>
        <w:t>Zakonom</w:t>
      </w:r>
      <w:r w:rsidRPr="00017CF2">
        <w:rPr>
          <w:rFonts w:cs="Arial"/>
          <w:b/>
          <w:szCs w:val="24"/>
          <w:lang w:val="sr-Latn-CS"/>
        </w:rPr>
        <w:t xml:space="preserve"> </w:t>
      </w:r>
      <w:r w:rsidRPr="00017CF2">
        <w:rPr>
          <w:rFonts w:cs="Arial"/>
          <w:b/>
          <w:szCs w:val="24"/>
        </w:rPr>
        <w:t>o</w:t>
      </w:r>
      <w:r w:rsidRPr="00017CF2">
        <w:rPr>
          <w:rFonts w:cs="Arial"/>
          <w:b/>
          <w:szCs w:val="24"/>
          <w:lang w:val="sr-Latn-CS"/>
        </w:rPr>
        <w:t xml:space="preserve"> ž</w:t>
      </w:r>
      <w:r w:rsidRPr="00017CF2">
        <w:rPr>
          <w:rFonts w:cs="Arial"/>
          <w:b/>
          <w:szCs w:val="24"/>
        </w:rPr>
        <w:t>ivotnoj</w:t>
      </w:r>
      <w:r w:rsidRPr="00017CF2">
        <w:rPr>
          <w:rFonts w:cs="Arial"/>
          <w:b/>
          <w:szCs w:val="24"/>
          <w:lang w:val="sr-Latn-CS"/>
        </w:rPr>
        <w:t xml:space="preserve"> </w:t>
      </w:r>
      <w:r w:rsidRPr="00017CF2">
        <w:rPr>
          <w:rFonts w:cs="Arial"/>
          <w:b/>
          <w:szCs w:val="24"/>
        </w:rPr>
        <w:t>sredini</w:t>
      </w:r>
      <w:r w:rsidRPr="00017CF2">
        <w:rPr>
          <w:rFonts w:cs="Arial"/>
          <w:szCs w:val="24"/>
          <w:lang w:val="sr-Latn-CS"/>
        </w:rPr>
        <w:t xml:space="preserve"> </w:t>
      </w:r>
      <w:r w:rsidR="00E03874" w:rsidRPr="009237E5">
        <w:rPr>
          <w:szCs w:val="24"/>
          <w:lang w:val="nl-BE"/>
        </w:rPr>
        <w:t xml:space="preserve">(Sl. list </w:t>
      </w:r>
      <w:r w:rsidR="00E03874" w:rsidRPr="009237E5">
        <w:rPr>
          <w:rFonts w:cs="Arial"/>
          <w:szCs w:val="24"/>
          <w:lang w:val="it-IT"/>
        </w:rPr>
        <w:t xml:space="preserve">CG br. </w:t>
      </w:r>
      <w:r w:rsidR="00E03874" w:rsidRPr="009237E5">
        <w:t>52/16</w:t>
      </w:r>
      <w:r w:rsidR="00E03874" w:rsidRPr="009237E5">
        <w:rPr>
          <w:rFonts w:cs="Arial"/>
          <w:szCs w:val="24"/>
          <w:lang w:val="it-IT"/>
        </w:rPr>
        <w:t>)</w:t>
      </w:r>
      <w:r w:rsidR="00E03874">
        <w:rPr>
          <w:rFonts w:cs="Arial"/>
          <w:szCs w:val="24"/>
          <w:lang w:val="it-IT"/>
        </w:rPr>
        <w:t xml:space="preserve"> </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definisana</w:t>
      </w:r>
      <w:r w:rsidRPr="00017CF2">
        <w:rPr>
          <w:rFonts w:cs="Arial"/>
          <w:szCs w:val="24"/>
          <w:lang w:val="sr-Latn-CS"/>
        </w:rPr>
        <w:t xml:space="preserve"> </w:t>
      </w:r>
      <w:r w:rsidRPr="00017CF2">
        <w:rPr>
          <w:rFonts w:cs="Arial"/>
          <w:szCs w:val="24"/>
        </w:rPr>
        <w:t>obaveza</w:t>
      </w:r>
      <w:r w:rsidRPr="00017CF2">
        <w:rPr>
          <w:rFonts w:cs="Arial"/>
          <w:szCs w:val="24"/>
          <w:lang w:val="sr-Latn-CS"/>
        </w:rPr>
        <w:t xml:space="preserve"> </w:t>
      </w:r>
      <w:r w:rsidRPr="00017CF2">
        <w:rPr>
          <w:rFonts w:cs="Arial"/>
          <w:szCs w:val="24"/>
        </w:rPr>
        <w:t>o</w:t>
      </w:r>
      <w:r w:rsidRPr="00017CF2">
        <w:rPr>
          <w:rFonts w:cs="Arial"/>
          <w:szCs w:val="24"/>
          <w:lang w:val="sr-Latn-CS"/>
        </w:rPr>
        <w:t xml:space="preserve"> </w:t>
      </w:r>
      <w:r w:rsidRPr="00017CF2">
        <w:rPr>
          <w:rFonts w:cs="Arial"/>
          <w:szCs w:val="24"/>
        </w:rPr>
        <w:t>obavje</w:t>
      </w:r>
      <w:r w:rsidRPr="00017CF2">
        <w:rPr>
          <w:rFonts w:cs="Arial"/>
          <w:szCs w:val="24"/>
          <w:lang w:val="sr-Latn-CS"/>
        </w:rPr>
        <w:t>š</w:t>
      </w:r>
      <w:r w:rsidRPr="00017CF2">
        <w:rPr>
          <w:rFonts w:cs="Arial"/>
          <w:szCs w:val="24"/>
        </w:rPr>
        <w:t>tavanju</w:t>
      </w:r>
      <w:r w:rsidRPr="00017CF2">
        <w:rPr>
          <w:rFonts w:cs="Arial"/>
          <w:szCs w:val="24"/>
          <w:lang w:val="sr-Latn-CS"/>
        </w:rPr>
        <w:t xml:space="preserve"> </w:t>
      </w:r>
      <w:r w:rsidRPr="00017CF2">
        <w:rPr>
          <w:rFonts w:cs="Arial"/>
          <w:szCs w:val="24"/>
        </w:rPr>
        <w:t>o</w:t>
      </w:r>
      <w:r w:rsidRPr="00017CF2">
        <w:rPr>
          <w:rFonts w:cs="Arial"/>
          <w:szCs w:val="24"/>
          <w:lang w:val="sr-Latn-CS"/>
        </w:rPr>
        <w:t xml:space="preserve"> </w:t>
      </w:r>
      <w:r w:rsidRPr="00017CF2">
        <w:rPr>
          <w:rFonts w:cs="Arial"/>
          <w:szCs w:val="24"/>
        </w:rPr>
        <w:t>udesu</w:t>
      </w:r>
      <w:r w:rsidRPr="00017CF2">
        <w:rPr>
          <w:rFonts w:cs="Arial"/>
          <w:szCs w:val="24"/>
          <w:lang w:val="sr-Latn-CS"/>
        </w:rPr>
        <w:t xml:space="preserve"> </w:t>
      </w:r>
      <w:r w:rsidR="00E03874">
        <w:rPr>
          <w:rFonts w:cs="Arial"/>
          <w:szCs w:val="24"/>
        </w:rPr>
        <w:t>Agenciji</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za</w:t>
      </w:r>
      <w:r w:rsidRPr="00017CF2">
        <w:rPr>
          <w:rFonts w:cs="Arial"/>
          <w:szCs w:val="24"/>
          <w:lang w:val="sr-Latn-CS"/>
        </w:rPr>
        <w:t>š</w:t>
      </w:r>
      <w:r w:rsidRPr="00017CF2">
        <w:rPr>
          <w:rFonts w:cs="Arial"/>
          <w:szCs w:val="24"/>
        </w:rPr>
        <w:t>titu</w:t>
      </w:r>
      <w:r w:rsidRPr="00017CF2">
        <w:rPr>
          <w:rFonts w:cs="Arial"/>
          <w:szCs w:val="24"/>
          <w:lang w:val="sr-Latn-CS"/>
        </w:rPr>
        <w:t xml:space="preserve"> ž</w:t>
      </w:r>
      <w:r w:rsidRPr="00017CF2">
        <w:rPr>
          <w:rFonts w:cs="Arial"/>
          <w:szCs w:val="24"/>
        </w:rPr>
        <w:t>ivotne</w:t>
      </w:r>
      <w:r w:rsidRPr="00017CF2">
        <w:rPr>
          <w:rFonts w:cs="Arial"/>
          <w:szCs w:val="24"/>
          <w:lang w:val="sr-Latn-CS"/>
        </w:rPr>
        <w:t xml:space="preserve"> </w:t>
      </w:r>
      <w:r w:rsidRPr="00017CF2">
        <w:rPr>
          <w:rFonts w:cs="Arial"/>
          <w:szCs w:val="24"/>
        </w:rPr>
        <w:t>sredine</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svih</w:t>
      </w:r>
      <w:r w:rsidRPr="00017CF2">
        <w:rPr>
          <w:rFonts w:cs="Arial"/>
          <w:szCs w:val="24"/>
          <w:lang w:val="sr-Latn-CS"/>
        </w:rPr>
        <w:t xml:space="preserve"> </w:t>
      </w:r>
      <w:r w:rsidRPr="00017CF2">
        <w:rPr>
          <w:rFonts w:cs="Arial"/>
          <w:szCs w:val="24"/>
        </w:rPr>
        <w:t>drugih</w:t>
      </w:r>
      <w:r w:rsidRPr="00017CF2">
        <w:rPr>
          <w:rFonts w:cs="Arial"/>
          <w:szCs w:val="24"/>
          <w:lang w:val="sr-Latn-CS"/>
        </w:rPr>
        <w:t xml:space="preserve"> </w:t>
      </w:r>
      <w:r w:rsidRPr="00017CF2">
        <w:rPr>
          <w:rFonts w:cs="Arial"/>
          <w:szCs w:val="24"/>
        </w:rPr>
        <w:t>nadle</w:t>
      </w:r>
      <w:r w:rsidRPr="00017CF2">
        <w:rPr>
          <w:rFonts w:cs="Arial"/>
          <w:szCs w:val="24"/>
          <w:lang w:val="sr-Latn-CS"/>
        </w:rPr>
        <w:t>ž</w:t>
      </w:r>
      <w:r w:rsidRPr="00017CF2">
        <w:rPr>
          <w:rFonts w:cs="Arial"/>
          <w:szCs w:val="24"/>
        </w:rPr>
        <w:t>nih</w:t>
      </w:r>
      <w:r w:rsidRPr="00017CF2">
        <w:rPr>
          <w:rFonts w:cs="Arial"/>
          <w:szCs w:val="24"/>
          <w:lang w:val="sr-Latn-CS"/>
        </w:rPr>
        <w:t xml:space="preserve"> </w:t>
      </w:r>
      <w:r w:rsidRPr="00017CF2">
        <w:rPr>
          <w:rFonts w:cs="Arial"/>
          <w:szCs w:val="24"/>
        </w:rPr>
        <w:t>organa</w:t>
      </w:r>
      <w:r w:rsidRPr="00017CF2">
        <w:rPr>
          <w:rFonts w:cs="Arial"/>
          <w:szCs w:val="24"/>
          <w:lang w:val="sr-Latn-CS"/>
        </w:rPr>
        <w:t xml:space="preserve"> </w:t>
      </w:r>
      <w:r w:rsidRPr="00017CF2">
        <w:rPr>
          <w:rFonts w:cs="Arial"/>
          <w:szCs w:val="24"/>
        </w:rPr>
        <w:t>kao</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preduzimanja</w:t>
      </w:r>
      <w:r w:rsidRPr="00017CF2">
        <w:rPr>
          <w:rFonts w:cs="Arial"/>
          <w:szCs w:val="24"/>
          <w:lang w:val="sr-Latn-CS"/>
        </w:rPr>
        <w:t xml:space="preserve"> </w:t>
      </w:r>
      <w:r w:rsidRPr="00017CF2">
        <w:rPr>
          <w:rFonts w:cs="Arial"/>
          <w:szCs w:val="24"/>
        </w:rPr>
        <w:t>mjera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spre</w:t>
      </w:r>
      <w:r w:rsidRPr="00017CF2">
        <w:rPr>
          <w:rFonts w:cs="Arial"/>
          <w:szCs w:val="24"/>
          <w:lang w:val="sr-Latn-CS"/>
        </w:rPr>
        <w:t>č</w:t>
      </w:r>
      <w:r w:rsidRPr="00017CF2">
        <w:rPr>
          <w:rFonts w:cs="Arial"/>
          <w:szCs w:val="24"/>
        </w:rPr>
        <w:t>avanju</w:t>
      </w:r>
      <w:r w:rsidRPr="00017CF2">
        <w:rPr>
          <w:rFonts w:cs="Arial"/>
          <w:szCs w:val="24"/>
          <w:lang w:val="sr-Latn-CS"/>
        </w:rPr>
        <w:t xml:space="preserve">, </w:t>
      </w:r>
      <w:r w:rsidRPr="00017CF2">
        <w:rPr>
          <w:rFonts w:cs="Arial"/>
          <w:szCs w:val="24"/>
        </w:rPr>
        <w:t>smanjenju</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otkalnjanju</w:t>
      </w:r>
      <w:r w:rsidRPr="00017CF2">
        <w:rPr>
          <w:rFonts w:cs="Arial"/>
          <w:szCs w:val="24"/>
          <w:lang w:val="sr-Latn-CS"/>
        </w:rPr>
        <w:t xml:space="preserve"> </w:t>
      </w:r>
      <w:r w:rsidRPr="00017CF2">
        <w:rPr>
          <w:rFonts w:cs="Arial"/>
          <w:szCs w:val="24"/>
        </w:rPr>
        <w:t>posledica</w:t>
      </w:r>
      <w:r w:rsidRPr="00017CF2">
        <w:rPr>
          <w:rFonts w:cs="Arial"/>
          <w:szCs w:val="24"/>
          <w:lang w:val="sr-Latn-CS"/>
        </w:rPr>
        <w:t xml:space="preserve">. </w:t>
      </w:r>
      <w:r w:rsidRPr="00017CF2">
        <w:rPr>
          <w:rFonts w:cs="Arial"/>
          <w:szCs w:val="24"/>
        </w:rPr>
        <w:t>Pravno lice odgovorno za udes je dužno da bez odlaganja sprovede planirane mjere i postupke reagovanja na udes i angažuje ljude i sredstva radi što bolje reakcije.</w:t>
      </w:r>
    </w:p>
    <w:p w:rsidR="0080605E" w:rsidRDefault="0080605E" w:rsidP="0080605E">
      <w:pPr>
        <w:autoSpaceDE w:val="0"/>
        <w:autoSpaceDN w:val="0"/>
        <w:adjustRightInd w:val="0"/>
        <w:jc w:val="both"/>
        <w:rPr>
          <w:rFonts w:cs="Arial"/>
          <w:szCs w:val="24"/>
        </w:rPr>
      </w:pPr>
    </w:p>
    <w:p w:rsidR="0027047F" w:rsidRPr="00017CF2" w:rsidRDefault="0027047F" w:rsidP="0080605E">
      <w:pPr>
        <w:autoSpaceDE w:val="0"/>
        <w:autoSpaceDN w:val="0"/>
        <w:adjustRightInd w:val="0"/>
        <w:jc w:val="both"/>
        <w:rPr>
          <w:rFonts w:cs="Arial"/>
          <w:szCs w:val="24"/>
        </w:rPr>
      </w:pPr>
      <w:r w:rsidRPr="00017CF2">
        <w:rPr>
          <w:rFonts w:cs="Arial"/>
          <w:szCs w:val="24"/>
        </w:rPr>
        <w:t xml:space="preserve">U skladu sa odredbama Zakona o vodama (˝Sl.list CG br. 27/07 i 73/10, 32/11 i 47/11˝), član 78. obaveza je lokalne samouprave da donese Operativni plan zaštite voda od zagađenja (za vodotoke od lokalnog značaja) koji se donosi na period od 2 godine i mora biti usklađen operativnim planom za Republiku koji donosi ministarstvo. Ovaj Plan sadrži: </w:t>
      </w:r>
    </w:p>
    <w:p w:rsidR="0027047F" w:rsidRPr="00143D85" w:rsidRDefault="0027047F" w:rsidP="00DB287B">
      <w:pPr>
        <w:pStyle w:val="ListParagraph"/>
        <w:numPr>
          <w:ilvl w:val="0"/>
          <w:numId w:val="76"/>
        </w:numPr>
        <w:autoSpaceDE w:val="0"/>
        <w:autoSpaceDN w:val="0"/>
        <w:adjustRightInd w:val="0"/>
        <w:spacing w:after="0"/>
        <w:ind w:left="567" w:hanging="430"/>
        <w:jc w:val="both"/>
        <w:rPr>
          <w:rFonts w:cs="Arial"/>
          <w:b w:val="0"/>
          <w:szCs w:val="24"/>
        </w:rPr>
      </w:pPr>
      <w:r w:rsidRPr="00143D85">
        <w:rPr>
          <w:rFonts w:cs="Arial"/>
          <w:b w:val="0"/>
          <w:szCs w:val="24"/>
        </w:rPr>
        <w:t>osnovne podatke o odgovornim licima, organima, privrednim društvima, drugim pravnim licima, ustanovama i preduzetnicima za sprovođenje zaštite,</w:t>
      </w:r>
    </w:p>
    <w:p w:rsidR="0027047F" w:rsidRPr="00143D85" w:rsidRDefault="0027047F" w:rsidP="00DB287B">
      <w:pPr>
        <w:pStyle w:val="ListParagraph"/>
        <w:numPr>
          <w:ilvl w:val="0"/>
          <w:numId w:val="76"/>
        </w:numPr>
        <w:autoSpaceDE w:val="0"/>
        <w:autoSpaceDN w:val="0"/>
        <w:adjustRightInd w:val="0"/>
        <w:spacing w:after="0"/>
        <w:ind w:left="567" w:hanging="430"/>
        <w:jc w:val="both"/>
        <w:rPr>
          <w:rFonts w:cs="Arial"/>
          <w:b w:val="0"/>
          <w:szCs w:val="24"/>
        </w:rPr>
      </w:pPr>
      <w:r w:rsidRPr="00143D85">
        <w:rPr>
          <w:rFonts w:cs="Arial"/>
          <w:b w:val="0"/>
          <w:szCs w:val="24"/>
        </w:rPr>
        <w:t>postupke u cilju ublažavanja ili otkalnjanja mogućih negativnih efekata na režim voda, vodene ekosisteme, sisteme zavisne od vodenih ekosistema i životnu okolinu.</w:t>
      </w:r>
    </w:p>
    <w:p w:rsidR="0027047F" w:rsidRPr="00143D85" w:rsidRDefault="00143D85" w:rsidP="00DB287B">
      <w:pPr>
        <w:pStyle w:val="ListParagraph"/>
        <w:numPr>
          <w:ilvl w:val="0"/>
          <w:numId w:val="76"/>
        </w:numPr>
        <w:tabs>
          <w:tab w:val="left" w:pos="567"/>
        </w:tabs>
        <w:autoSpaceDE w:val="0"/>
        <w:autoSpaceDN w:val="0"/>
        <w:adjustRightInd w:val="0"/>
        <w:spacing w:after="0"/>
        <w:ind w:left="567" w:hanging="430"/>
        <w:jc w:val="both"/>
        <w:rPr>
          <w:rFonts w:cs="Arial"/>
          <w:b w:val="0"/>
          <w:szCs w:val="24"/>
        </w:rPr>
      </w:pPr>
      <w:r>
        <w:rPr>
          <w:rFonts w:cs="Arial"/>
          <w:b w:val="0"/>
          <w:szCs w:val="24"/>
        </w:rPr>
        <w:t>p</w:t>
      </w:r>
      <w:r w:rsidR="0027047F" w:rsidRPr="00143D85">
        <w:rPr>
          <w:rFonts w:cs="Arial"/>
          <w:b w:val="0"/>
          <w:szCs w:val="24"/>
        </w:rPr>
        <w:t xml:space="preserve">od akcidentnim situacijama mogu se smatrati nepovoljni događaji nastali tokom eksploatacije sistema, bilo zbog havarija, ili zbog djelovanja više sile. </w:t>
      </w:r>
    </w:p>
    <w:p w:rsidR="0027047F" w:rsidRPr="00143D85" w:rsidRDefault="00143D85" w:rsidP="00DB287B">
      <w:pPr>
        <w:pStyle w:val="ListParagraph"/>
        <w:numPr>
          <w:ilvl w:val="0"/>
          <w:numId w:val="76"/>
        </w:numPr>
        <w:autoSpaceDE w:val="0"/>
        <w:autoSpaceDN w:val="0"/>
        <w:adjustRightInd w:val="0"/>
        <w:spacing w:after="0"/>
        <w:ind w:left="567" w:hanging="430"/>
        <w:jc w:val="both"/>
        <w:rPr>
          <w:rFonts w:cs="Arial"/>
          <w:b w:val="0"/>
          <w:szCs w:val="24"/>
        </w:rPr>
      </w:pPr>
      <w:r>
        <w:rPr>
          <w:rFonts w:cs="Arial"/>
          <w:b w:val="0"/>
          <w:szCs w:val="24"/>
        </w:rPr>
        <w:t>r</w:t>
      </w:r>
      <w:r w:rsidR="0027047F" w:rsidRPr="00143D85">
        <w:rPr>
          <w:rFonts w:cs="Arial"/>
          <w:b w:val="0"/>
          <w:szCs w:val="24"/>
        </w:rPr>
        <w:t>azmatrajući moguće akcidente na planiranom postrojenju mHE "</w:t>
      </w:r>
      <w:r w:rsidR="00BB6092">
        <w:rPr>
          <w:rFonts w:cs="Arial"/>
          <w:b w:val="0"/>
          <w:szCs w:val="24"/>
        </w:rPr>
        <w:t>Lještanica</w:t>
      </w:r>
      <w:r w:rsidR="0027047F" w:rsidRPr="00143D85">
        <w:rPr>
          <w:rFonts w:cs="Arial"/>
          <w:b w:val="0"/>
          <w:szCs w:val="24"/>
        </w:rPr>
        <w:t>" kao bitne izdvajaju se sledeće akcidentne situacije:</w:t>
      </w:r>
    </w:p>
    <w:p w:rsidR="0027047F" w:rsidRPr="00143D85" w:rsidRDefault="0027047F" w:rsidP="00DB287B">
      <w:pPr>
        <w:pStyle w:val="ListParagraph"/>
        <w:numPr>
          <w:ilvl w:val="0"/>
          <w:numId w:val="76"/>
        </w:numPr>
        <w:autoSpaceDE w:val="0"/>
        <w:autoSpaceDN w:val="0"/>
        <w:adjustRightInd w:val="0"/>
        <w:spacing w:after="0"/>
        <w:ind w:left="567" w:hanging="430"/>
        <w:jc w:val="both"/>
        <w:rPr>
          <w:rFonts w:cs="Arial"/>
          <w:b w:val="0"/>
          <w:szCs w:val="24"/>
        </w:rPr>
      </w:pPr>
      <w:r w:rsidRPr="00143D85">
        <w:rPr>
          <w:rFonts w:cs="Arial"/>
          <w:b w:val="0"/>
          <w:szCs w:val="24"/>
        </w:rPr>
        <w:lastRenderedPageBreak/>
        <w:t>havarije vozila sa naftnim derivatima i drugim opasnim materijama uz opasnost da dospiju   neposredno u vodotok ili okolno zemljište;</w:t>
      </w:r>
    </w:p>
    <w:p w:rsidR="0027047F" w:rsidRPr="00143D85" w:rsidRDefault="0027047F" w:rsidP="00DB287B">
      <w:pPr>
        <w:pStyle w:val="ListParagraph"/>
        <w:numPr>
          <w:ilvl w:val="0"/>
          <w:numId w:val="76"/>
        </w:numPr>
        <w:autoSpaceDE w:val="0"/>
        <w:autoSpaceDN w:val="0"/>
        <w:adjustRightInd w:val="0"/>
        <w:spacing w:after="0"/>
        <w:ind w:left="567" w:hanging="430"/>
        <w:jc w:val="both"/>
        <w:rPr>
          <w:rFonts w:cs="Arial"/>
          <w:b w:val="0"/>
          <w:szCs w:val="24"/>
        </w:rPr>
      </w:pPr>
      <w:r w:rsidRPr="00143D85">
        <w:rPr>
          <w:rFonts w:cs="Arial"/>
          <w:b w:val="0"/>
          <w:szCs w:val="24"/>
        </w:rPr>
        <w:t>proboj i procurivanje ulja za hlađenje iz transformatora na objektima mHE;</w:t>
      </w:r>
    </w:p>
    <w:p w:rsidR="0027047F" w:rsidRPr="00143D85" w:rsidRDefault="0027047F" w:rsidP="00DB287B">
      <w:pPr>
        <w:pStyle w:val="ListParagraph"/>
        <w:numPr>
          <w:ilvl w:val="0"/>
          <w:numId w:val="76"/>
        </w:numPr>
        <w:autoSpaceDE w:val="0"/>
        <w:autoSpaceDN w:val="0"/>
        <w:adjustRightInd w:val="0"/>
        <w:spacing w:after="0"/>
        <w:ind w:left="567" w:hanging="430"/>
        <w:jc w:val="both"/>
        <w:rPr>
          <w:rFonts w:cs="Arial"/>
          <w:b w:val="0"/>
          <w:szCs w:val="24"/>
        </w:rPr>
      </w:pPr>
      <w:r w:rsidRPr="00143D85">
        <w:rPr>
          <w:rFonts w:cs="Arial"/>
          <w:b w:val="0"/>
          <w:szCs w:val="24"/>
        </w:rPr>
        <w:t>havarije na postrojenju u slučaju zemljotresa, udara groma i sl.</w:t>
      </w:r>
      <w:r w:rsidRPr="00143D85">
        <w:rPr>
          <w:rFonts w:cs="Arial"/>
          <w:b w:val="0"/>
          <w:szCs w:val="24"/>
        </w:rPr>
        <w:tab/>
      </w:r>
    </w:p>
    <w:p w:rsidR="0027047F" w:rsidRDefault="0027047F" w:rsidP="00DB287B">
      <w:pPr>
        <w:pStyle w:val="ListParagraph"/>
        <w:numPr>
          <w:ilvl w:val="0"/>
          <w:numId w:val="76"/>
        </w:numPr>
        <w:autoSpaceDE w:val="0"/>
        <w:autoSpaceDN w:val="0"/>
        <w:adjustRightInd w:val="0"/>
        <w:spacing w:after="0"/>
        <w:ind w:left="567" w:hanging="430"/>
        <w:jc w:val="both"/>
        <w:rPr>
          <w:rFonts w:cs="Arial"/>
          <w:b w:val="0"/>
          <w:szCs w:val="24"/>
        </w:rPr>
      </w:pPr>
      <w:r w:rsidRPr="00143D85">
        <w:rPr>
          <w:rFonts w:cs="Arial"/>
          <w:b w:val="0"/>
          <w:szCs w:val="24"/>
        </w:rPr>
        <w:t xml:space="preserve">iscurivanje ulja iz transformatora usled havarija, većih kvarova, udara groma i sl. </w:t>
      </w:r>
    </w:p>
    <w:p w:rsidR="00684549" w:rsidRPr="00143D85" w:rsidRDefault="00684549" w:rsidP="00DB287B">
      <w:pPr>
        <w:pStyle w:val="ListParagraph"/>
        <w:numPr>
          <w:ilvl w:val="0"/>
          <w:numId w:val="76"/>
        </w:numPr>
        <w:autoSpaceDE w:val="0"/>
        <w:autoSpaceDN w:val="0"/>
        <w:adjustRightInd w:val="0"/>
        <w:spacing w:after="0"/>
        <w:ind w:left="567" w:hanging="430"/>
        <w:jc w:val="both"/>
        <w:rPr>
          <w:rFonts w:cs="Arial"/>
          <w:b w:val="0"/>
          <w:szCs w:val="24"/>
        </w:rPr>
      </w:pPr>
    </w:p>
    <w:p w:rsidR="0027047F" w:rsidRPr="00017CF2" w:rsidRDefault="0027047F" w:rsidP="00143D85">
      <w:pPr>
        <w:autoSpaceDE w:val="0"/>
        <w:autoSpaceDN w:val="0"/>
        <w:adjustRightInd w:val="0"/>
        <w:jc w:val="both"/>
        <w:rPr>
          <w:rFonts w:cs="Arial"/>
          <w:szCs w:val="24"/>
        </w:rPr>
      </w:pPr>
      <w:r w:rsidRPr="00017CF2">
        <w:rPr>
          <w:rFonts w:cs="Arial"/>
          <w:szCs w:val="24"/>
        </w:rPr>
        <w:t xml:space="preserve">Uz odgovarajuće mjere zaštite ovakvi slučajevi mogu biti u potpunosti izbjegnuti. </w:t>
      </w:r>
    </w:p>
    <w:p w:rsidR="00143D85" w:rsidRDefault="00143D85" w:rsidP="00143D85">
      <w:pPr>
        <w:autoSpaceDE w:val="0"/>
        <w:autoSpaceDN w:val="0"/>
        <w:adjustRightInd w:val="0"/>
        <w:jc w:val="both"/>
        <w:rPr>
          <w:rFonts w:cs="Arial"/>
          <w:szCs w:val="24"/>
        </w:rPr>
      </w:pPr>
    </w:p>
    <w:p w:rsidR="0027047F" w:rsidRPr="00017CF2" w:rsidRDefault="0027047F" w:rsidP="00143D85">
      <w:pPr>
        <w:autoSpaceDE w:val="0"/>
        <w:autoSpaceDN w:val="0"/>
        <w:adjustRightInd w:val="0"/>
        <w:jc w:val="both"/>
        <w:rPr>
          <w:rFonts w:cs="Arial"/>
          <w:szCs w:val="24"/>
        </w:rPr>
      </w:pPr>
      <w:r w:rsidRPr="00017CF2">
        <w:rPr>
          <w:rFonts w:cs="Arial"/>
          <w:szCs w:val="24"/>
        </w:rPr>
        <w:t>Mjere koje je neophodno preduzeti prije mjera i postupaka u slučaju akcidenta je odabir tehničkih rješenja koja smanjuje mogućnost događanja akcidenata u onoj mjeri u kojoj to može od njih zavisiti.</w:t>
      </w:r>
    </w:p>
    <w:p w:rsidR="00143D85" w:rsidRDefault="00143D85" w:rsidP="00143D85">
      <w:pPr>
        <w:autoSpaceDE w:val="0"/>
        <w:autoSpaceDN w:val="0"/>
        <w:adjustRightInd w:val="0"/>
        <w:jc w:val="both"/>
        <w:rPr>
          <w:rFonts w:cs="Arial"/>
          <w:szCs w:val="24"/>
        </w:rPr>
      </w:pPr>
    </w:p>
    <w:p w:rsidR="0027047F" w:rsidRPr="00017CF2" w:rsidRDefault="0027047F" w:rsidP="00143D85">
      <w:pPr>
        <w:autoSpaceDE w:val="0"/>
        <w:autoSpaceDN w:val="0"/>
        <w:adjustRightInd w:val="0"/>
        <w:jc w:val="both"/>
        <w:rPr>
          <w:rFonts w:cs="Arial"/>
          <w:szCs w:val="24"/>
        </w:rPr>
      </w:pPr>
      <w:r w:rsidRPr="00017CF2">
        <w:rPr>
          <w:rFonts w:cs="Arial"/>
          <w:szCs w:val="24"/>
        </w:rPr>
        <w:t xml:space="preserve">Izolacioni sistem transformatora i druge visokonaponske opreme čine izolaciono ulje i u ulju impregnisana celulozna izolacija. Dospijevanje ulja iz transformatora u vodotok se dešava usled kvarova i nepravilnog održavanja i činjenice da ulje lošeg kvaliteta pod pogonskim uslovima ubrzano stari, produkti starenja ulja ubrzavaju degradaciju celuloznih vlakana papirne izolacije aktivnog dela transformatora, nataloženi produkti starenja u kanalima sa prinudnom cirkulacijom ulja otežavaju hlađenje, transformator se pregreva i dolazi do mogućnosti havarija. </w:t>
      </w:r>
    </w:p>
    <w:p w:rsidR="00143D85" w:rsidRDefault="00143D85" w:rsidP="00143D85">
      <w:pPr>
        <w:jc w:val="both"/>
        <w:rPr>
          <w:rFonts w:cs="Arial"/>
          <w:szCs w:val="24"/>
        </w:rPr>
      </w:pPr>
    </w:p>
    <w:p w:rsidR="0027047F" w:rsidRPr="00017CF2" w:rsidRDefault="0027047F" w:rsidP="00143D85">
      <w:pPr>
        <w:jc w:val="both"/>
        <w:rPr>
          <w:rFonts w:cs="Arial"/>
          <w:szCs w:val="24"/>
        </w:rPr>
      </w:pPr>
      <w:r w:rsidRPr="00017CF2">
        <w:rPr>
          <w:rFonts w:cs="Arial"/>
          <w:szCs w:val="24"/>
        </w:rPr>
        <w:t xml:space="preserve">Ukoliko je transformator punjen uljem dobrog kvaliteta ono treba da traje koliko i sam transformator. Ulja koja se koriste kao izolacione tečnosti u našoj zemlji su mineralnog porekla koja moraju da ispune opšte tehničke uslove u skladu sa međunarodnim standardom IEC 60296/2003 god. Pored njih kao mnogo skuplje, ali najbolji izbor, je primjena izolacionih tečnosti kao što su silikonska ulja, organski estri i sl. </w:t>
      </w:r>
    </w:p>
    <w:p w:rsidR="0027047F" w:rsidRPr="00017CF2" w:rsidRDefault="0027047F" w:rsidP="00017CF2">
      <w:pPr>
        <w:jc w:val="both"/>
        <w:rPr>
          <w:rFonts w:cs="Arial"/>
          <w:szCs w:val="24"/>
        </w:rPr>
      </w:pPr>
      <w:r w:rsidRPr="00017CF2">
        <w:rPr>
          <w:rFonts w:cs="Arial"/>
          <w:szCs w:val="24"/>
        </w:rPr>
        <w:t>Mogućnosti dospijevanja transformatorskih ulja u okolinu se sprečavaju primjenom mjera zaštite pri rukovanju ovim uljima osiguravanjem zemljišta od prodora izlivenog ulja u podzemne slojeve i vodene tokove, ugradnjom separatora u tokove otpadnih voda, izgradnjom sabirnih (uljnih) jama ispod transformatora i zaštitom zemljišta nepropusnim materijalima.</w:t>
      </w:r>
    </w:p>
    <w:p w:rsidR="0027047F" w:rsidRPr="00017CF2" w:rsidRDefault="0027047F" w:rsidP="00017CF2">
      <w:pPr>
        <w:jc w:val="both"/>
        <w:rPr>
          <w:rFonts w:cs="Arial"/>
          <w:szCs w:val="24"/>
        </w:rPr>
      </w:pPr>
      <w:r w:rsidRPr="00017CF2">
        <w:rPr>
          <w:rFonts w:cs="Arial"/>
          <w:szCs w:val="24"/>
        </w:rPr>
        <w:t xml:space="preserve">Materije koje bi mogle dospjeti u životnu sredinu usled akcidenata su naftni derivati i transformatorska ulja. </w:t>
      </w:r>
    </w:p>
    <w:p w:rsidR="00143D85" w:rsidRDefault="00143D85" w:rsidP="00017CF2">
      <w:pPr>
        <w:jc w:val="both"/>
        <w:rPr>
          <w:rFonts w:cs="Arial"/>
          <w:szCs w:val="24"/>
        </w:rPr>
      </w:pPr>
    </w:p>
    <w:p w:rsidR="0027047F" w:rsidRPr="00017CF2" w:rsidRDefault="0027047F" w:rsidP="00017CF2">
      <w:pPr>
        <w:jc w:val="both"/>
        <w:rPr>
          <w:rFonts w:cs="Arial"/>
          <w:szCs w:val="24"/>
        </w:rPr>
      </w:pPr>
      <w:r w:rsidRPr="00017CF2">
        <w:rPr>
          <w:rFonts w:cs="Arial"/>
          <w:szCs w:val="24"/>
        </w:rPr>
        <w:t>Usled dospijevanja nafte i naftnih derivata u okolinu može doći do ozbiljnih negativnih uticaja na živi svijet u njoj. Slatkovodna područja kakve su rijeke su jako osjetljiva na zagađenje ovim materijama, jer s obzirom da teku kroz naselja, mogu da budu korišćena za navodnjavanje ili napajanje stoke. Svi organizmi koji su svojim staništem vezani za zagađeni vodotok su pod direktnim uticajem zagađenja (sisari, ptice, ribe nizvodno od mjesta zagađenja, insekti, mikroorganizmi i vodena vegetacija). Tekuće vode svojim tokom doprinose bržem postupku samoprečišćenja, ali zato mogu da prenesu zagađenja dalje na rijeke i jezera u koje se ulivaju i tako prošire zagađeno područje.</w:t>
      </w:r>
    </w:p>
    <w:p w:rsidR="00143D85" w:rsidRDefault="00143D85" w:rsidP="00143D85">
      <w:pPr>
        <w:autoSpaceDE w:val="0"/>
        <w:autoSpaceDN w:val="0"/>
        <w:adjustRightInd w:val="0"/>
        <w:jc w:val="both"/>
        <w:rPr>
          <w:rFonts w:cs="Arial"/>
          <w:szCs w:val="24"/>
        </w:rPr>
      </w:pPr>
    </w:p>
    <w:p w:rsidR="0027047F" w:rsidRPr="00017CF2" w:rsidRDefault="0027047F" w:rsidP="00143D85">
      <w:pPr>
        <w:autoSpaceDE w:val="0"/>
        <w:autoSpaceDN w:val="0"/>
        <w:adjustRightInd w:val="0"/>
        <w:jc w:val="both"/>
        <w:rPr>
          <w:rFonts w:cs="Arial"/>
          <w:szCs w:val="24"/>
        </w:rPr>
      </w:pPr>
      <w:r w:rsidRPr="00017CF2">
        <w:rPr>
          <w:rFonts w:cs="Arial"/>
          <w:szCs w:val="24"/>
        </w:rPr>
        <w:t>Ulja koja se koriste kao izolacione tečnosti u našoj zemlji su mineralnog porekla. Mineralna transformatorska ulja se proizvode iz sirove nafte i predstavljaju rafinisane vakuum destilate odgovarajuće viskoznosti. Po svom hemijskom sastavu predstavljaju smješu naftenskih, parafinskih i aromatskih ugljovodonika povezanih u molekularne strukture različitih vrsta. U zavisnosti od toga da li je ulje proizvedeno iz naftenske ili parafinske nafte ono sadrži veći ili manji procenat naftenskih odnosno parafinskih ugljovodonika pa se u zavisnosti od toga ulja dijele na parafinska i naftenska. Sadržaj treće grupe ugljovodonika, aromatskih, koji je i najvažniji za kvalitet ulja, sličan je kod oba tipa i kreće se od 4 - 18%. Sintetičke izolacione tečnosti su silikonska ulja, organski estri i sl.</w:t>
      </w:r>
    </w:p>
    <w:p w:rsidR="0027047F" w:rsidRPr="00017CF2" w:rsidRDefault="0027047F" w:rsidP="00017CF2">
      <w:pPr>
        <w:autoSpaceDE w:val="0"/>
        <w:autoSpaceDN w:val="0"/>
        <w:adjustRightInd w:val="0"/>
        <w:ind w:firstLine="720"/>
        <w:jc w:val="both"/>
        <w:rPr>
          <w:rFonts w:cs="Arial"/>
          <w:szCs w:val="24"/>
        </w:rPr>
      </w:pPr>
    </w:p>
    <w:p w:rsidR="0027047F" w:rsidRPr="009C6C98" w:rsidRDefault="0027047F" w:rsidP="009C6C98">
      <w:pPr>
        <w:rPr>
          <w:b/>
          <w:lang w:val="sr-Latn-CS"/>
        </w:rPr>
      </w:pPr>
      <w:r w:rsidRPr="009C6C98">
        <w:rPr>
          <w:b/>
          <w:lang w:val="sr-Latn-CS"/>
        </w:rPr>
        <w:t xml:space="preserve">Mjere zaštite u akcidentu </w:t>
      </w:r>
    </w:p>
    <w:p w:rsidR="0027047F" w:rsidRPr="00017CF2" w:rsidRDefault="0027047F" w:rsidP="00017CF2">
      <w:pPr>
        <w:jc w:val="both"/>
        <w:rPr>
          <w:rFonts w:cs="Arial"/>
          <w:szCs w:val="24"/>
        </w:rPr>
      </w:pPr>
      <w:r w:rsidRPr="00017CF2">
        <w:rPr>
          <w:rFonts w:cs="Arial"/>
          <w:szCs w:val="24"/>
        </w:rPr>
        <w:t>U slučaju incidentnog zagađenja potrebno je hitno izvršiti obavještavanje o nastanku incidentnog zagađenja i preduzeti odgovarajuće mjere radi sprečavanja širenja, sprečavanja pojave štetnih posljedica ili njihovog minimiziranja, te uklanjanja nastalog zagađenja.</w:t>
      </w:r>
    </w:p>
    <w:p w:rsidR="0027047F" w:rsidRPr="00017CF2" w:rsidRDefault="0027047F" w:rsidP="00017CF2">
      <w:pPr>
        <w:jc w:val="both"/>
        <w:rPr>
          <w:rFonts w:cs="Arial"/>
          <w:szCs w:val="24"/>
        </w:rPr>
      </w:pPr>
      <w:r w:rsidRPr="00017CF2">
        <w:rPr>
          <w:rFonts w:cs="Arial"/>
          <w:szCs w:val="24"/>
        </w:rPr>
        <w:t>Neophodno je napraviti Operativni plan koji sadrži:</w:t>
      </w:r>
    </w:p>
    <w:p w:rsidR="0027047F" w:rsidRPr="00017CF2" w:rsidRDefault="0027047F" w:rsidP="00DB287B">
      <w:pPr>
        <w:numPr>
          <w:ilvl w:val="0"/>
          <w:numId w:val="77"/>
        </w:numPr>
        <w:jc w:val="both"/>
        <w:rPr>
          <w:rFonts w:cs="Arial"/>
          <w:szCs w:val="24"/>
        </w:rPr>
      </w:pPr>
      <w:r w:rsidRPr="00017CF2">
        <w:rPr>
          <w:rFonts w:cs="Arial"/>
          <w:szCs w:val="24"/>
        </w:rPr>
        <w:lastRenderedPageBreak/>
        <w:t>procjenu mogućih načina nastanka i intenziteta incidentnog zagađenja;</w:t>
      </w:r>
    </w:p>
    <w:p w:rsidR="0027047F" w:rsidRPr="00017CF2" w:rsidRDefault="0027047F" w:rsidP="00DB287B">
      <w:pPr>
        <w:numPr>
          <w:ilvl w:val="0"/>
          <w:numId w:val="77"/>
        </w:numPr>
        <w:jc w:val="both"/>
        <w:rPr>
          <w:rFonts w:cs="Arial"/>
          <w:szCs w:val="24"/>
        </w:rPr>
      </w:pPr>
      <w:r w:rsidRPr="00017CF2">
        <w:rPr>
          <w:rFonts w:cs="Arial"/>
          <w:szCs w:val="24"/>
        </w:rPr>
        <w:t>procjenu ugroženosti voda od akcidentnog zagađenja;</w:t>
      </w:r>
    </w:p>
    <w:p w:rsidR="0027047F" w:rsidRPr="00017CF2" w:rsidRDefault="0027047F" w:rsidP="00DB287B">
      <w:pPr>
        <w:numPr>
          <w:ilvl w:val="0"/>
          <w:numId w:val="77"/>
        </w:numPr>
        <w:jc w:val="both"/>
        <w:rPr>
          <w:rFonts w:cs="Arial"/>
          <w:szCs w:val="24"/>
        </w:rPr>
      </w:pPr>
      <w:r w:rsidRPr="00017CF2">
        <w:rPr>
          <w:rFonts w:cs="Arial"/>
          <w:szCs w:val="24"/>
        </w:rPr>
        <w:t>preventivne mjere za sprečavanje nastajanja takvog zagađenja;</w:t>
      </w:r>
    </w:p>
    <w:p w:rsidR="0027047F" w:rsidRPr="00017CF2" w:rsidRDefault="0027047F" w:rsidP="00DB287B">
      <w:pPr>
        <w:numPr>
          <w:ilvl w:val="0"/>
          <w:numId w:val="77"/>
        </w:numPr>
        <w:jc w:val="both"/>
        <w:rPr>
          <w:rFonts w:cs="Arial"/>
          <w:szCs w:val="24"/>
        </w:rPr>
      </w:pPr>
      <w:r w:rsidRPr="00017CF2">
        <w:rPr>
          <w:rFonts w:cs="Arial"/>
          <w:szCs w:val="24"/>
        </w:rPr>
        <w:t>organizaciju postupaka i način sprovođenja mjera u slučaju akcidentnog zagađenja voda;</w:t>
      </w:r>
    </w:p>
    <w:p w:rsidR="0027047F" w:rsidRPr="00017CF2" w:rsidRDefault="0027047F" w:rsidP="00DB287B">
      <w:pPr>
        <w:numPr>
          <w:ilvl w:val="0"/>
          <w:numId w:val="77"/>
        </w:numPr>
        <w:jc w:val="both"/>
        <w:rPr>
          <w:rFonts w:cs="Arial"/>
          <w:szCs w:val="24"/>
        </w:rPr>
      </w:pPr>
      <w:r w:rsidRPr="00017CF2">
        <w:rPr>
          <w:rFonts w:cs="Arial"/>
          <w:szCs w:val="24"/>
        </w:rPr>
        <w:t>odgovorne osobe i potrebne stručnjake za sprovođenje mjera;</w:t>
      </w:r>
    </w:p>
    <w:p w:rsidR="0027047F" w:rsidRPr="00017CF2" w:rsidRDefault="0027047F" w:rsidP="00DB287B">
      <w:pPr>
        <w:numPr>
          <w:ilvl w:val="0"/>
          <w:numId w:val="77"/>
        </w:numPr>
        <w:jc w:val="both"/>
        <w:rPr>
          <w:rFonts w:cs="Arial"/>
          <w:szCs w:val="24"/>
        </w:rPr>
      </w:pPr>
      <w:r w:rsidRPr="00017CF2">
        <w:rPr>
          <w:rFonts w:cs="Arial"/>
          <w:szCs w:val="24"/>
        </w:rPr>
        <w:t>liste potrebne opreme i sredstava za sprovođenje mjera;</w:t>
      </w:r>
    </w:p>
    <w:p w:rsidR="0027047F" w:rsidRPr="00017CF2" w:rsidRDefault="0027047F" w:rsidP="00DB287B">
      <w:pPr>
        <w:numPr>
          <w:ilvl w:val="0"/>
          <w:numId w:val="77"/>
        </w:numPr>
        <w:jc w:val="both"/>
        <w:rPr>
          <w:rFonts w:cs="Arial"/>
          <w:szCs w:val="24"/>
        </w:rPr>
      </w:pPr>
      <w:r w:rsidRPr="00017CF2">
        <w:rPr>
          <w:rFonts w:cs="Arial"/>
          <w:szCs w:val="24"/>
        </w:rPr>
        <w:t>plan sudjelovanja drugih fizičkih i pravnih osoba u postupcima sprovođenja potrebnih mjera i intervencija;</w:t>
      </w:r>
    </w:p>
    <w:p w:rsidR="0027047F" w:rsidRPr="00017CF2" w:rsidRDefault="0027047F" w:rsidP="00DB287B">
      <w:pPr>
        <w:numPr>
          <w:ilvl w:val="0"/>
          <w:numId w:val="77"/>
        </w:numPr>
        <w:jc w:val="both"/>
        <w:rPr>
          <w:rFonts w:cs="Arial"/>
          <w:szCs w:val="24"/>
        </w:rPr>
      </w:pPr>
      <w:r w:rsidRPr="00017CF2">
        <w:rPr>
          <w:rFonts w:cs="Arial"/>
          <w:szCs w:val="24"/>
        </w:rPr>
        <w:t>način i sredstva informisanja javnosti o incidentnom zagađenju;</w:t>
      </w:r>
    </w:p>
    <w:p w:rsidR="0027047F" w:rsidRPr="00017CF2" w:rsidRDefault="0027047F" w:rsidP="00DB287B">
      <w:pPr>
        <w:numPr>
          <w:ilvl w:val="0"/>
          <w:numId w:val="77"/>
        </w:numPr>
        <w:jc w:val="both"/>
        <w:rPr>
          <w:rFonts w:cs="Arial"/>
          <w:szCs w:val="24"/>
        </w:rPr>
      </w:pPr>
      <w:r w:rsidRPr="00017CF2">
        <w:rPr>
          <w:rFonts w:cs="Arial"/>
          <w:szCs w:val="24"/>
        </w:rPr>
        <w:t>finansijska sredstva potrebna za provođenje oparativnih planova.</w:t>
      </w:r>
    </w:p>
    <w:p w:rsidR="00143D85" w:rsidRDefault="00143D85" w:rsidP="00143D85">
      <w:pPr>
        <w:jc w:val="both"/>
        <w:rPr>
          <w:rFonts w:cs="Arial"/>
          <w:szCs w:val="24"/>
        </w:rPr>
      </w:pPr>
    </w:p>
    <w:p w:rsidR="0027047F" w:rsidRPr="00017CF2" w:rsidRDefault="0027047F" w:rsidP="00143D85">
      <w:pPr>
        <w:jc w:val="both"/>
        <w:rPr>
          <w:rFonts w:cs="Arial"/>
          <w:szCs w:val="24"/>
        </w:rPr>
      </w:pPr>
      <w:r w:rsidRPr="00017CF2">
        <w:rPr>
          <w:rFonts w:cs="Arial"/>
          <w:szCs w:val="24"/>
        </w:rPr>
        <w:t>Počinilac zagađenja ili vlasnici zemljišta na kojem je nastalo incidentno zagađenje dužni su preduzeti potrebne mjere u skladu sa Operativnim planom u cilju sprovođenja mjera sprečavanja širenja i uklanjanja izvora incidentnog zagađenja.</w:t>
      </w:r>
    </w:p>
    <w:p w:rsidR="00143D85" w:rsidRDefault="00143D85" w:rsidP="00143D85">
      <w:pPr>
        <w:jc w:val="both"/>
        <w:rPr>
          <w:rFonts w:cs="Arial"/>
          <w:szCs w:val="24"/>
        </w:rPr>
      </w:pPr>
    </w:p>
    <w:p w:rsidR="0027047F" w:rsidRPr="00017CF2" w:rsidRDefault="0027047F" w:rsidP="00143D85">
      <w:pPr>
        <w:jc w:val="both"/>
        <w:rPr>
          <w:rFonts w:cs="Arial"/>
          <w:szCs w:val="24"/>
        </w:rPr>
      </w:pPr>
      <w:r w:rsidRPr="00017CF2">
        <w:rPr>
          <w:rFonts w:cs="Arial"/>
          <w:szCs w:val="24"/>
        </w:rPr>
        <w:t>S obzirom na obavezu da se za sve akcidentne događaje moraju unaprijed predvidjeti jasne procedure djelovanja na saniranju posledica. Za navedene konkretne akcidentne situacije to podrazumijeva sljedeće aktivnosti:</w:t>
      </w:r>
    </w:p>
    <w:p w:rsidR="0027047F" w:rsidRPr="00017CF2" w:rsidRDefault="0027047F" w:rsidP="00DB287B">
      <w:pPr>
        <w:numPr>
          <w:ilvl w:val="0"/>
          <w:numId w:val="52"/>
        </w:numPr>
        <w:ind w:left="567" w:hanging="283"/>
        <w:jc w:val="both"/>
        <w:rPr>
          <w:rFonts w:cs="Arial"/>
          <w:szCs w:val="24"/>
        </w:rPr>
      </w:pPr>
      <w:r w:rsidRPr="00017CF2">
        <w:rPr>
          <w:rFonts w:cs="Arial"/>
          <w:szCs w:val="24"/>
        </w:rPr>
        <w:t>Mora se unaprijed predvidjeti procedura zaštite u slučaju havarije na vozilima i  razraditi  procedure za protiv-havarijsko djelovanje, zasnovano na brzom fizičkom izolovanju mjesta havarije privremenim barijerama i odstranjivanju zagađujućeg efluenta. U slučaju prodiranja opasnih materija i zagađujućih supstanci u aluvion, mora se predvidjeti brzo uklanjanje i zamjena zagađenjem obuhvaćenog materijala.</w:t>
      </w:r>
    </w:p>
    <w:p w:rsidR="0027047F" w:rsidRPr="00017CF2" w:rsidRDefault="0027047F" w:rsidP="00DB287B">
      <w:pPr>
        <w:numPr>
          <w:ilvl w:val="0"/>
          <w:numId w:val="52"/>
        </w:numPr>
        <w:ind w:left="567" w:hanging="283"/>
        <w:jc w:val="both"/>
        <w:rPr>
          <w:rFonts w:cs="Arial"/>
          <w:szCs w:val="24"/>
        </w:rPr>
      </w:pPr>
      <w:r w:rsidRPr="00017CF2">
        <w:rPr>
          <w:rFonts w:cs="Arial"/>
          <w:szCs w:val="24"/>
        </w:rPr>
        <w:t>Vanredna, neočekivana dešavanja u postrojenju, koja nastaju zbog kvara, udara groma ili havarije, a posljedice mogu biti požar ili esplozija treba sanirati na pravilan način. Požar treba gasiti suvim prahom ili CO2, nikako vodom. Prilikom gorenja nastaje dim i razvijaju se gasovi ugljen monoksid i ugljen dioksid, pa osoblje treba zaštititi od udisanja tih gasova. Ako dođe do izlivanja ulja treba ga mehanički ukloniti materijalima koji dobro upijaju (piljevina, krpe, pijesak), a njih posebno odložiti. Ako ulje dospije u vodu, treba zatražiti pomoć odgovarajućih službi i reagovati prema Operativnom planu za zaštitu voda od zagađenja.</w:t>
      </w:r>
    </w:p>
    <w:p w:rsidR="0027047F" w:rsidRPr="00017CF2" w:rsidRDefault="0027047F" w:rsidP="00DB287B">
      <w:pPr>
        <w:numPr>
          <w:ilvl w:val="0"/>
          <w:numId w:val="52"/>
        </w:numPr>
        <w:ind w:left="567" w:hanging="283"/>
        <w:jc w:val="both"/>
        <w:rPr>
          <w:rFonts w:cs="Arial"/>
          <w:szCs w:val="24"/>
        </w:rPr>
      </w:pPr>
      <w:r w:rsidRPr="00017CF2">
        <w:rPr>
          <w:rFonts w:cs="Arial"/>
          <w:szCs w:val="24"/>
        </w:rPr>
        <w:t>Za saniranje i lokalizaciju zagađenja koje bi nastupilo u slučaju proboja trafoa i isticanja transformatorskog ulja predviđaju se odgovarajući dispozicioni elementi na tim objektima. Oni se sastoje od sabirnih kanala ispod trafoa i bazena za sakupljanje ulja, kako isto ne bi moglo da dospije u rijeku.</w:t>
      </w:r>
    </w:p>
    <w:p w:rsidR="0027047F" w:rsidRPr="00017CF2" w:rsidRDefault="0027047F" w:rsidP="00DB287B">
      <w:pPr>
        <w:numPr>
          <w:ilvl w:val="0"/>
          <w:numId w:val="52"/>
        </w:numPr>
        <w:autoSpaceDE w:val="0"/>
        <w:autoSpaceDN w:val="0"/>
        <w:adjustRightInd w:val="0"/>
        <w:ind w:left="567" w:hanging="283"/>
        <w:jc w:val="both"/>
        <w:rPr>
          <w:rFonts w:cs="Arial"/>
          <w:szCs w:val="24"/>
        </w:rPr>
      </w:pPr>
      <w:r w:rsidRPr="00017CF2">
        <w:rPr>
          <w:rFonts w:cs="Arial"/>
          <w:szCs w:val="24"/>
        </w:rPr>
        <w:t>Svi objekti se projektuju po svjetski prihvaćenim kriterijumima hidrauličke, statičke i konstrukcijske stabilnosti, kojima se ostvaruje njihova maksimalna bezbjednost u slučaju zemljotresa ili sličnih havarija.</w:t>
      </w:r>
    </w:p>
    <w:p w:rsidR="0027047F" w:rsidRPr="00017CF2" w:rsidRDefault="0027047F" w:rsidP="00DB287B">
      <w:pPr>
        <w:numPr>
          <w:ilvl w:val="0"/>
          <w:numId w:val="52"/>
        </w:numPr>
        <w:autoSpaceDE w:val="0"/>
        <w:autoSpaceDN w:val="0"/>
        <w:adjustRightInd w:val="0"/>
        <w:ind w:left="567" w:hanging="283"/>
        <w:jc w:val="both"/>
        <w:rPr>
          <w:rFonts w:cs="Arial"/>
          <w:szCs w:val="24"/>
        </w:rPr>
      </w:pPr>
      <w:r w:rsidRPr="00017CF2">
        <w:rPr>
          <w:rFonts w:cs="Arial"/>
          <w:szCs w:val="24"/>
        </w:rPr>
        <w:t>U slučaju zemljotresa koji je izazvao oštećenja objekata u okruženju, obaviti odmah nakon toga vizuelni pregled pregradnih objekata i mehaničke opreme na njima. Istovremeno izvršiti i vanredne provjere ponašanja objekata, a po potrebi i vanredno geodetsko snimanje, ukoliko postoji indikacija da je došlo do neplaniranih pomjeranja konstrukcije pregrada.</w:t>
      </w:r>
    </w:p>
    <w:p w:rsidR="0027047F" w:rsidRPr="00017CF2" w:rsidRDefault="0027047F" w:rsidP="00017CF2">
      <w:pPr>
        <w:ind w:left="720"/>
        <w:jc w:val="both"/>
        <w:rPr>
          <w:rFonts w:cs="Arial"/>
          <w:szCs w:val="24"/>
        </w:rPr>
      </w:pPr>
    </w:p>
    <w:p w:rsidR="0027047F" w:rsidRPr="009C6C98" w:rsidRDefault="0027047F" w:rsidP="009C6C98">
      <w:pPr>
        <w:rPr>
          <w:b/>
          <w:lang w:val="sr-Latn-CS"/>
        </w:rPr>
      </w:pPr>
      <w:r w:rsidRPr="009C6C98">
        <w:rPr>
          <w:b/>
          <w:lang w:val="sr-Latn-CS"/>
        </w:rPr>
        <w:t xml:space="preserve">Planovi i tehnička rješenja tretmana i dispozicije otpadnih materija </w:t>
      </w:r>
    </w:p>
    <w:p w:rsidR="0027047F" w:rsidRDefault="0027047F" w:rsidP="00017CF2">
      <w:pPr>
        <w:autoSpaceDE w:val="0"/>
        <w:autoSpaceDN w:val="0"/>
        <w:adjustRightInd w:val="0"/>
        <w:jc w:val="both"/>
        <w:rPr>
          <w:rFonts w:cs="Arial"/>
          <w:szCs w:val="24"/>
          <w:lang w:val="sr-Latn-CS"/>
        </w:rPr>
      </w:pPr>
      <w:r w:rsidRPr="00017CF2">
        <w:rPr>
          <w:rFonts w:cs="Arial"/>
          <w:szCs w:val="24"/>
        </w:rPr>
        <w:t>Tokom</w:t>
      </w:r>
      <w:r w:rsidRPr="00017CF2">
        <w:rPr>
          <w:rFonts w:cs="Arial"/>
          <w:szCs w:val="24"/>
          <w:lang w:val="sr-Latn-CS"/>
        </w:rPr>
        <w:t xml:space="preserve"> </w:t>
      </w:r>
      <w:r w:rsidRPr="00017CF2">
        <w:rPr>
          <w:rFonts w:cs="Arial"/>
          <w:szCs w:val="24"/>
        </w:rPr>
        <w:t>izvo</w:t>
      </w:r>
      <w:r w:rsidRPr="00017CF2">
        <w:rPr>
          <w:rFonts w:cs="Arial"/>
          <w:szCs w:val="24"/>
          <w:lang w:val="sr-Latn-CS"/>
        </w:rPr>
        <w:t>đ</w:t>
      </w:r>
      <w:r w:rsidRPr="00017CF2">
        <w:rPr>
          <w:rFonts w:cs="Arial"/>
          <w:szCs w:val="24"/>
        </w:rPr>
        <w:t>enja</w:t>
      </w:r>
      <w:r w:rsidRPr="00017CF2">
        <w:rPr>
          <w:rFonts w:cs="Arial"/>
          <w:szCs w:val="24"/>
          <w:lang w:val="sr-Latn-CS"/>
        </w:rPr>
        <w:t xml:space="preserve"> </w:t>
      </w:r>
      <w:r w:rsidRPr="00017CF2">
        <w:rPr>
          <w:rFonts w:cs="Arial"/>
          <w:szCs w:val="24"/>
        </w:rPr>
        <w:t>radova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izgradnji</w:t>
      </w:r>
      <w:r w:rsidRPr="00017CF2">
        <w:rPr>
          <w:rFonts w:cs="Arial"/>
          <w:szCs w:val="24"/>
          <w:lang w:val="sr-Latn-CS"/>
        </w:rPr>
        <w:t xml:space="preserve"> </w:t>
      </w:r>
      <w:r w:rsidRPr="00017CF2">
        <w:rPr>
          <w:rFonts w:cs="Arial"/>
          <w:szCs w:val="24"/>
        </w:rPr>
        <w:t>postrojenja</w:t>
      </w:r>
      <w:r w:rsidRPr="00017CF2">
        <w:rPr>
          <w:rFonts w:cs="Arial"/>
          <w:szCs w:val="24"/>
          <w:lang w:val="sr-Latn-CS"/>
        </w:rPr>
        <w:t xml:space="preserve"> </w:t>
      </w:r>
      <w:r w:rsidRPr="00017CF2">
        <w:rPr>
          <w:rFonts w:cs="Arial"/>
          <w:szCs w:val="24"/>
        </w:rPr>
        <w:t>iskopom</w:t>
      </w:r>
      <w:r w:rsidRPr="00017CF2">
        <w:rPr>
          <w:rFonts w:cs="Arial"/>
          <w:szCs w:val="24"/>
          <w:lang w:val="sr-Latn-CS"/>
        </w:rPr>
        <w:t xml:space="preserve"> </w:t>
      </w:r>
      <w:r w:rsidRPr="00017CF2">
        <w:rPr>
          <w:rFonts w:cs="Arial"/>
          <w:szCs w:val="24"/>
        </w:rPr>
        <w:t>zemlji</w:t>
      </w:r>
      <w:r w:rsidRPr="00017CF2">
        <w:rPr>
          <w:rFonts w:cs="Arial"/>
          <w:szCs w:val="24"/>
          <w:lang w:val="sr-Latn-CS"/>
        </w:rPr>
        <w:t>š</w:t>
      </w:r>
      <w:r w:rsidRPr="00017CF2">
        <w:rPr>
          <w:rFonts w:cs="Arial"/>
          <w:szCs w:val="24"/>
        </w:rPr>
        <w:t>ta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drugog</w:t>
      </w:r>
      <w:r w:rsidRPr="00017CF2">
        <w:rPr>
          <w:rFonts w:cs="Arial"/>
          <w:szCs w:val="24"/>
          <w:lang w:val="sr-Latn-CS"/>
        </w:rPr>
        <w:t xml:space="preserve"> </w:t>
      </w:r>
      <w:r w:rsidRPr="00017CF2">
        <w:rPr>
          <w:rFonts w:cs="Arial"/>
          <w:szCs w:val="24"/>
        </w:rPr>
        <w:t>materijala</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privremeno</w:t>
      </w:r>
      <w:r w:rsidRPr="00017CF2">
        <w:rPr>
          <w:rFonts w:cs="Arial"/>
          <w:szCs w:val="24"/>
          <w:lang w:val="sr-Latn-CS"/>
        </w:rPr>
        <w:t xml:space="preserve"> </w:t>
      </w:r>
      <w:r w:rsidRPr="00017CF2">
        <w:rPr>
          <w:rFonts w:cs="Arial"/>
          <w:szCs w:val="24"/>
        </w:rPr>
        <w:t>deponovati</w:t>
      </w:r>
      <w:r w:rsidRPr="00017CF2">
        <w:rPr>
          <w:rFonts w:cs="Arial"/>
          <w:szCs w:val="24"/>
          <w:lang w:val="sr-Latn-CS"/>
        </w:rPr>
        <w:t xml:space="preserve"> </w:t>
      </w:r>
      <w:r w:rsidRPr="00017CF2">
        <w:rPr>
          <w:rFonts w:cs="Arial"/>
          <w:szCs w:val="24"/>
        </w:rPr>
        <w:t>odre</w:t>
      </w:r>
      <w:r w:rsidRPr="00017CF2">
        <w:rPr>
          <w:rFonts w:cs="Arial"/>
          <w:szCs w:val="24"/>
          <w:lang w:val="sr-Latn-CS"/>
        </w:rPr>
        <w:t>đ</w:t>
      </w:r>
      <w:r w:rsidRPr="00017CF2">
        <w:rPr>
          <w:rFonts w:cs="Arial"/>
          <w:szCs w:val="24"/>
        </w:rPr>
        <w:t>ene</w:t>
      </w:r>
      <w:r w:rsidRPr="00017CF2">
        <w:rPr>
          <w:rFonts w:cs="Arial"/>
          <w:szCs w:val="24"/>
          <w:lang w:val="sr-Latn-CS"/>
        </w:rPr>
        <w:t xml:space="preserve"> </w:t>
      </w:r>
      <w:r w:rsidRPr="00017CF2">
        <w:rPr>
          <w:rFonts w:cs="Arial"/>
          <w:szCs w:val="24"/>
        </w:rPr>
        <w:t>koli</w:t>
      </w:r>
      <w:r w:rsidRPr="00017CF2">
        <w:rPr>
          <w:rFonts w:cs="Arial"/>
          <w:szCs w:val="24"/>
          <w:lang w:val="sr-Latn-CS"/>
        </w:rPr>
        <w:t>č</w:t>
      </w:r>
      <w:r w:rsidRPr="00017CF2">
        <w:rPr>
          <w:rFonts w:cs="Arial"/>
          <w:szCs w:val="24"/>
        </w:rPr>
        <w:t>ine</w:t>
      </w:r>
      <w:r w:rsidRPr="00017CF2">
        <w:rPr>
          <w:rFonts w:cs="Arial"/>
          <w:szCs w:val="24"/>
          <w:lang w:val="sr-Latn-CS"/>
        </w:rPr>
        <w:t xml:space="preserve"> </w:t>
      </w:r>
      <w:r w:rsidRPr="00017CF2">
        <w:rPr>
          <w:rFonts w:cs="Arial"/>
          <w:szCs w:val="24"/>
        </w:rPr>
        <w:t>materijala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to</w:t>
      </w:r>
      <w:r w:rsidRPr="00017CF2">
        <w:rPr>
          <w:rFonts w:cs="Arial"/>
          <w:szCs w:val="24"/>
          <w:lang w:val="sr-Latn-CS"/>
        </w:rPr>
        <w:t xml:space="preserve"> </w:t>
      </w:r>
      <w:r w:rsidRPr="00017CF2">
        <w:rPr>
          <w:rFonts w:cs="Arial"/>
          <w:szCs w:val="24"/>
        </w:rPr>
        <w:t>posebno</w:t>
      </w:r>
      <w:r w:rsidRPr="00017CF2">
        <w:rPr>
          <w:rFonts w:cs="Arial"/>
          <w:szCs w:val="24"/>
          <w:lang w:val="sr-Latn-CS"/>
        </w:rPr>
        <w:t xml:space="preserve"> </w:t>
      </w:r>
      <w:r w:rsidRPr="00017CF2">
        <w:rPr>
          <w:rFonts w:cs="Arial"/>
          <w:szCs w:val="24"/>
        </w:rPr>
        <w:t>odre</w:t>
      </w:r>
      <w:r w:rsidRPr="00017CF2">
        <w:rPr>
          <w:rFonts w:cs="Arial"/>
          <w:szCs w:val="24"/>
          <w:lang w:val="sr-Latn-CS"/>
        </w:rPr>
        <w:t>đ</w:t>
      </w:r>
      <w:r w:rsidRPr="00017CF2">
        <w:rPr>
          <w:rFonts w:cs="Arial"/>
          <w:szCs w:val="24"/>
        </w:rPr>
        <w:t>ena</w:t>
      </w:r>
      <w:r w:rsidRPr="00017CF2">
        <w:rPr>
          <w:rFonts w:cs="Arial"/>
          <w:szCs w:val="24"/>
          <w:lang w:val="sr-Latn-CS"/>
        </w:rPr>
        <w:t xml:space="preserve"> </w:t>
      </w:r>
      <w:r w:rsidRPr="00017CF2">
        <w:rPr>
          <w:rFonts w:cs="Arial"/>
          <w:szCs w:val="24"/>
        </w:rPr>
        <w:t>privremena</w:t>
      </w:r>
      <w:r w:rsidRPr="00017CF2">
        <w:rPr>
          <w:rFonts w:cs="Arial"/>
          <w:szCs w:val="24"/>
          <w:lang w:val="sr-Latn-CS"/>
        </w:rPr>
        <w:t xml:space="preserve"> </w:t>
      </w:r>
      <w:r w:rsidRPr="00017CF2">
        <w:rPr>
          <w:rFonts w:cs="Arial"/>
          <w:szCs w:val="24"/>
        </w:rPr>
        <w:t>odlagali</w:t>
      </w:r>
      <w:r w:rsidRPr="00017CF2">
        <w:rPr>
          <w:rFonts w:cs="Arial"/>
          <w:szCs w:val="24"/>
          <w:lang w:val="sr-Latn-CS"/>
        </w:rPr>
        <w:t>š</w:t>
      </w:r>
      <w:r w:rsidRPr="00017CF2">
        <w:rPr>
          <w:rFonts w:cs="Arial"/>
          <w:szCs w:val="24"/>
        </w:rPr>
        <w:t>tima</w:t>
      </w:r>
      <w:r w:rsidRPr="00017CF2">
        <w:rPr>
          <w:rFonts w:cs="Arial"/>
          <w:szCs w:val="24"/>
          <w:lang w:val="sr-Latn-CS"/>
        </w:rPr>
        <w:t xml:space="preserve"> </w:t>
      </w:r>
      <w:r w:rsidRPr="00017CF2">
        <w:rPr>
          <w:rFonts w:cs="Arial"/>
          <w:szCs w:val="24"/>
        </w:rPr>
        <w:t>kako</w:t>
      </w:r>
      <w:r w:rsidRPr="00017CF2">
        <w:rPr>
          <w:rFonts w:cs="Arial"/>
          <w:szCs w:val="24"/>
          <w:lang w:val="sr-Latn-CS"/>
        </w:rPr>
        <w:t xml:space="preserve"> </w:t>
      </w:r>
      <w:r w:rsidRPr="00017CF2">
        <w:rPr>
          <w:rFonts w:cs="Arial"/>
          <w:szCs w:val="24"/>
        </w:rPr>
        <w:t>bi</w:t>
      </w:r>
      <w:r w:rsidRPr="00017CF2">
        <w:rPr>
          <w:rFonts w:cs="Arial"/>
          <w:szCs w:val="24"/>
          <w:lang w:val="sr-Latn-CS"/>
        </w:rPr>
        <w:t xml:space="preserve"> </w:t>
      </w:r>
      <w:r w:rsidRPr="00017CF2">
        <w:rPr>
          <w:rFonts w:cs="Arial"/>
          <w:szCs w:val="24"/>
        </w:rPr>
        <w:t>imala</w:t>
      </w:r>
      <w:r w:rsidRPr="00017CF2">
        <w:rPr>
          <w:rFonts w:cs="Arial"/>
          <w:szCs w:val="24"/>
          <w:lang w:val="sr-Latn-CS"/>
        </w:rPr>
        <w:t xml:space="preserve"> š</w:t>
      </w:r>
      <w:r w:rsidRPr="00017CF2">
        <w:rPr>
          <w:rFonts w:cs="Arial"/>
          <w:szCs w:val="24"/>
        </w:rPr>
        <w:t>to</w:t>
      </w:r>
      <w:r w:rsidRPr="00017CF2">
        <w:rPr>
          <w:rFonts w:cs="Arial"/>
          <w:szCs w:val="24"/>
          <w:lang w:val="sr-Latn-CS"/>
        </w:rPr>
        <w:t xml:space="preserve"> </w:t>
      </w:r>
      <w:r w:rsidRPr="00017CF2">
        <w:rPr>
          <w:rFonts w:cs="Arial"/>
          <w:szCs w:val="24"/>
        </w:rPr>
        <w:t>manji</w:t>
      </w:r>
      <w:r w:rsidRPr="00017CF2">
        <w:rPr>
          <w:rFonts w:cs="Arial"/>
          <w:szCs w:val="24"/>
          <w:lang w:val="sr-Latn-CS"/>
        </w:rPr>
        <w:t xml:space="preserve"> </w:t>
      </w:r>
      <w:r w:rsidRPr="00017CF2">
        <w:rPr>
          <w:rFonts w:cs="Arial"/>
          <w:szCs w:val="24"/>
        </w:rPr>
        <w:t>uticaj</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vodotok</w:t>
      </w:r>
      <w:r w:rsidRPr="00017CF2">
        <w:rPr>
          <w:rFonts w:cs="Arial"/>
          <w:szCs w:val="24"/>
          <w:lang w:val="sr-Latn-CS"/>
        </w:rPr>
        <w:t xml:space="preserve">. </w:t>
      </w:r>
      <w:r w:rsidRPr="00017CF2">
        <w:rPr>
          <w:rFonts w:cs="Arial"/>
          <w:szCs w:val="24"/>
        </w:rPr>
        <w:t>Materijal</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nakon</w:t>
      </w:r>
      <w:r w:rsidRPr="00017CF2">
        <w:rPr>
          <w:rFonts w:cs="Arial"/>
          <w:szCs w:val="24"/>
          <w:lang w:val="sr-Latn-CS"/>
        </w:rPr>
        <w:t xml:space="preserve"> </w:t>
      </w:r>
      <w:r w:rsidRPr="00017CF2">
        <w:rPr>
          <w:rFonts w:cs="Arial"/>
          <w:szCs w:val="24"/>
        </w:rPr>
        <w:t>postavljanja</w:t>
      </w:r>
      <w:r w:rsidRPr="00017CF2">
        <w:rPr>
          <w:rFonts w:cs="Arial"/>
          <w:szCs w:val="24"/>
          <w:lang w:val="sr-Latn-CS"/>
        </w:rPr>
        <w:t xml:space="preserve"> </w:t>
      </w:r>
      <w:r w:rsidRPr="00017CF2">
        <w:rPr>
          <w:rFonts w:cs="Arial"/>
          <w:szCs w:val="24"/>
        </w:rPr>
        <w:t>cjevovoda</w:t>
      </w:r>
      <w:r w:rsidRPr="00017CF2">
        <w:rPr>
          <w:rFonts w:cs="Arial"/>
          <w:szCs w:val="24"/>
          <w:lang w:val="sr-Latn-CS"/>
        </w:rPr>
        <w:t xml:space="preserve"> </w:t>
      </w:r>
      <w:r w:rsidRPr="00017CF2">
        <w:rPr>
          <w:rFonts w:cs="Arial"/>
          <w:szCs w:val="24"/>
        </w:rPr>
        <w:t>biti</w:t>
      </w:r>
      <w:r w:rsidRPr="00017CF2">
        <w:rPr>
          <w:rFonts w:cs="Arial"/>
          <w:szCs w:val="24"/>
          <w:lang w:val="sr-Latn-CS"/>
        </w:rPr>
        <w:t xml:space="preserve"> </w:t>
      </w:r>
      <w:r w:rsidRPr="00017CF2">
        <w:rPr>
          <w:rFonts w:cs="Arial"/>
          <w:szCs w:val="24"/>
        </w:rPr>
        <w:t>kori</w:t>
      </w:r>
      <w:r w:rsidRPr="00017CF2">
        <w:rPr>
          <w:rFonts w:cs="Arial"/>
          <w:szCs w:val="24"/>
          <w:lang w:val="sr-Latn-CS"/>
        </w:rPr>
        <w:t>šć</w:t>
      </w:r>
      <w:r w:rsidRPr="00017CF2">
        <w:rPr>
          <w:rFonts w:cs="Arial"/>
          <w:szCs w:val="24"/>
        </w:rPr>
        <w:t>en</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zatrpavanje</w:t>
      </w:r>
      <w:r w:rsidRPr="00017CF2">
        <w:rPr>
          <w:rFonts w:cs="Arial"/>
          <w:szCs w:val="24"/>
          <w:lang w:val="sr-Latn-CS"/>
        </w:rPr>
        <w:t xml:space="preserve"> </w:t>
      </w:r>
      <w:r w:rsidRPr="00017CF2">
        <w:rPr>
          <w:rFonts w:cs="Arial"/>
          <w:szCs w:val="24"/>
        </w:rPr>
        <w:t>iskopanih</w:t>
      </w:r>
      <w:r w:rsidRPr="00017CF2">
        <w:rPr>
          <w:rFonts w:cs="Arial"/>
          <w:szCs w:val="24"/>
          <w:lang w:val="sr-Latn-CS"/>
        </w:rPr>
        <w:t xml:space="preserve"> </w:t>
      </w:r>
      <w:r w:rsidRPr="00017CF2">
        <w:rPr>
          <w:rFonts w:cs="Arial"/>
          <w:szCs w:val="24"/>
        </w:rPr>
        <w:t>kanala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rekultivaciju</w:t>
      </w:r>
      <w:r w:rsidRPr="00017CF2">
        <w:rPr>
          <w:rFonts w:cs="Arial"/>
          <w:szCs w:val="24"/>
          <w:lang w:val="sr-Latn-CS"/>
        </w:rPr>
        <w:t xml:space="preserve"> </w:t>
      </w:r>
      <w:r w:rsidRPr="00017CF2">
        <w:rPr>
          <w:rFonts w:cs="Arial"/>
          <w:szCs w:val="24"/>
        </w:rPr>
        <w:t>povr</w:t>
      </w:r>
      <w:r w:rsidRPr="00017CF2">
        <w:rPr>
          <w:rFonts w:cs="Arial"/>
          <w:szCs w:val="24"/>
          <w:lang w:val="sr-Latn-CS"/>
        </w:rPr>
        <w:t>š</w:t>
      </w:r>
      <w:r w:rsidRPr="00017CF2">
        <w:rPr>
          <w:rFonts w:cs="Arial"/>
          <w:szCs w:val="24"/>
        </w:rPr>
        <w:t>ina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kojima</w:t>
      </w:r>
      <w:r w:rsidRPr="00017CF2">
        <w:rPr>
          <w:rFonts w:cs="Arial"/>
          <w:szCs w:val="24"/>
          <w:lang w:val="sr-Latn-CS"/>
        </w:rPr>
        <w:t xml:space="preserve"> </w:t>
      </w:r>
      <w:r w:rsidRPr="00017CF2">
        <w:rPr>
          <w:rFonts w:cs="Arial"/>
          <w:szCs w:val="24"/>
        </w:rPr>
        <w:t>su</w:t>
      </w:r>
      <w:r w:rsidRPr="00017CF2">
        <w:rPr>
          <w:rFonts w:cs="Arial"/>
          <w:szCs w:val="24"/>
          <w:lang w:val="sr-Latn-CS"/>
        </w:rPr>
        <w:t xml:space="preserve"> </w:t>
      </w:r>
      <w:r w:rsidRPr="00017CF2">
        <w:rPr>
          <w:rFonts w:cs="Arial"/>
          <w:szCs w:val="24"/>
        </w:rPr>
        <w:t>izvo</w:t>
      </w:r>
      <w:r w:rsidRPr="00017CF2">
        <w:rPr>
          <w:rFonts w:cs="Arial"/>
          <w:szCs w:val="24"/>
          <w:lang w:val="sr-Latn-CS"/>
        </w:rPr>
        <w:t>đ</w:t>
      </w:r>
      <w:r w:rsidRPr="00017CF2">
        <w:rPr>
          <w:rFonts w:cs="Arial"/>
          <w:szCs w:val="24"/>
        </w:rPr>
        <w:t>eni</w:t>
      </w:r>
      <w:r w:rsidRPr="00017CF2">
        <w:rPr>
          <w:rFonts w:cs="Arial"/>
          <w:szCs w:val="24"/>
          <w:lang w:val="sr-Latn-CS"/>
        </w:rPr>
        <w:t xml:space="preserve"> </w:t>
      </w:r>
      <w:r w:rsidRPr="00017CF2">
        <w:rPr>
          <w:rFonts w:cs="Arial"/>
          <w:szCs w:val="24"/>
        </w:rPr>
        <w:t>radovi</w:t>
      </w:r>
      <w:r w:rsidRPr="00017CF2">
        <w:rPr>
          <w:rFonts w:cs="Arial"/>
          <w:szCs w:val="24"/>
          <w:lang w:val="sr-Latn-CS"/>
        </w:rPr>
        <w:t xml:space="preserve">. </w:t>
      </w:r>
      <w:r w:rsidRPr="00017CF2">
        <w:rPr>
          <w:rFonts w:cs="Arial"/>
          <w:szCs w:val="24"/>
        </w:rPr>
        <w:t>Vi</w:t>
      </w:r>
      <w:r w:rsidRPr="00017CF2">
        <w:rPr>
          <w:rFonts w:cs="Arial"/>
          <w:szCs w:val="24"/>
          <w:lang w:val="sr-Latn-CS"/>
        </w:rPr>
        <w:t>š</w:t>
      </w:r>
      <w:r w:rsidRPr="00017CF2">
        <w:rPr>
          <w:rFonts w:cs="Arial"/>
          <w:szCs w:val="24"/>
        </w:rPr>
        <w:t>ak</w:t>
      </w:r>
      <w:r w:rsidRPr="00017CF2">
        <w:rPr>
          <w:rFonts w:cs="Arial"/>
          <w:szCs w:val="24"/>
          <w:lang w:val="sr-Latn-CS"/>
        </w:rPr>
        <w:t xml:space="preserve"> </w:t>
      </w:r>
      <w:r w:rsidRPr="00017CF2">
        <w:rPr>
          <w:rFonts w:cs="Arial"/>
          <w:szCs w:val="24"/>
        </w:rPr>
        <w:t>materijala</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biti</w:t>
      </w:r>
      <w:r w:rsidRPr="00017CF2">
        <w:rPr>
          <w:rFonts w:cs="Arial"/>
          <w:szCs w:val="24"/>
          <w:lang w:val="sr-Latn-CS"/>
        </w:rPr>
        <w:t xml:space="preserve"> </w:t>
      </w:r>
      <w:r w:rsidRPr="00017CF2">
        <w:rPr>
          <w:rFonts w:cs="Arial"/>
          <w:szCs w:val="24"/>
        </w:rPr>
        <w:t>preuzet</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transportovan</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lokacije</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skladu</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ugovorom</w:t>
      </w:r>
      <w:r w:rsidRPr="00017CF2">
        <w:rPr>
          <w:rFonts w:cs="Arial"/>
          <w:szCs w:val="24"/>
          <w:lang w:val="sr-Latn-CS"/>
        </w:rPr>
        <w:t xml:space="preserve"> </w:t>
      </w:r>
      <w:r w:rsidRPr="00017CF2">
        <w:rPr>
          <w:rFonts w:cs="Arial"/>
          <w:szCs w:val="24"/>
        </w:rPr>
        <w:t>koji</w:t>
      </w:r>
      <w:r w:rsidRPr="00017CF2">
        <w:rPr>
          <w:rFonts w:cs="Arial"/>
          <w:szCs w:val="24"/>
          <w:lang w:val="sr-Latn-CS"/>
        </w:rPr>
        <w:t xml:space="preserve"> </w:t>
      </w:r>
      <w:r w:rsidRPr="00017CF2">
        <w:rPr>
          <w:rFonts w:cs="Arial"/>
          <w:szCs w:val="24"/>
        </w:rPr>
        <w:t>investitor</w:t>
      </w:r>
      <w:r w:rsidRPr="00017CF2">
        <w:rPr>
          <w:rFonts w:cs="Arial"/>
          <w:szCs w:val="24"/>
          <w:lang w:val="sr-Latn-CS"/>
        </w:rPr>
        <w:t xml:space="preserve"> </w:t>
      </w:r>
      <w:r w:rsidRPr="00017CF2">
        <w:rPr>
          <w:rFonts w:cs="Arial"/>
          <w:szCs w:val="24"/>
        </w:rPr>
        <w:t>sklopi</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preduze</w:t>
      </w:r>
      <w:r w:rsidRPr="00017CF2">
        <w:rPr>
          <w:rFonts w:cs="Arial"/>
          <w:szCs w:val="24"/>
          <w:lang w:val="sr-Latn-CS"/>
        </w:rPr>
        <w:t>ć</w:t>
      </w:r>
      <w:r w:rsidRPr="00017CF2">
        <w:rPr>
          <w:rFonts w:cs="Arial"/>
          <w:szCs w:val="24"/>
        </w:rPr>
        <w:t>em</w:t>
      </w:r>
      <w:r w:rsidRPr="00017CF2">
        <w:rPr>
          <w:rFonts w:cs="Arial"/>
          <w:szCs w:val="24"/>
          <w:lang w:val="sr-Latn-CS"/>
        </w:rPr>
        <w:t xml:space="preserve"> </w:t>
      </w:r>
      <w:r w:rsidRPr="00017CF2">
        <w:rPr>
          <w:rFonts w:cs="Arial"/>
          <w:szCs w:val="24"/>
        </w:rPr>
        <w:t>koje</w:t>
      </w:r>
      <w:r w:rsidRPr="00017CF2">
        <w:rPr>
          <w:rFonts w:cs="Arial"/>
          <w:szCs w:val="24"/>
          <w:lang w:val="sr-Latn-CS"/>
        </w:rPr>
        <w:t xml:space="preserve"> ć</w:t>
      </w:r>
      <w:r w:rsidRPr="00017CF2">
        <w:rPr>
          <w:rFonts w:cs="Arial"/>
          <w:szCs w:val="24"/>
        </w:rPr>
        <w:t>e</w:t>
      </w:r>
      <w:r w:rsidRPr="00017CF2">
        <w:rPr>
          <w:rFonts w:cs="Arial"/>
          <w:szCs w:val="24"/>
          <w:lang w:val="sr-Latn-CS"/>
        </w:rPr>
        <w:t xml:space="preserve"> </w:t>
      </w:r>
      <w:r w:rsidRPr="00017CF2">
        <w:rPr>
          <w:rFonts w:cs="Arial"/>
          <w:szCs w:val="24"/>
        </w:rPr>
        <w:t>preuzeti</w:t>
      </w:r>
      <w:r w:rsidRPr="00017CF2">
        <w:rPr>
          <w:rFonts w:cs="Arial"/>
          <w:szCs w:val="24"/>
          <w:lang w:val="sr-Latn-CS"/>
        </w:rPr>
        <w:t xml:space="preserve"> </w:t>
      </w:r>
      <w:r w:rsidRPr="00017CF2">
        <w:rPr>
          <w:rFonts w:cs="Arial"/>
          <w:szCs w:val="24"/>
        </w:rPr>
        <w:t>materijal</w:t>
      </w:r>
      <w:r w:rsidRPr="00017CF2">
        <w:rPr>
          <w:rFonts w:cs="Arial"/>
          <w:szCs w:val="24"/>
          <w:lang w:val="sr-Latn-CS"/>
        </w:rPr>
        <w:t>.</w:t>
      </w:r>
    </w:p>
    <w:p w:rsidR="00143D85" w:rsidRPr="00017CF2" w:rsidRDefault="00143D85" w:rsidP="00017CF2">
      <w:pPr>
        <w:autoSpaceDE w:val="0"/>
        <w:autoSpaceDN w:val="0"/>
        <w:adjustRightInd w:val="0"/>
        <w:jc w:val="both"/>
        <w:rPr>
          <w:rFonts w:cs="Arial"/>
          <w:szCs w:val="24"/>
          <w:lang w:val="sr-Latn-CS"/>
        </w:rPr>
      </w:pPr>
    </w:p>
    <w:p w:rsidR="0027047F" w:rsidRDefault="0027047F" w:rsidP="00017CF2">
      <w:pPr>
        <w:autoSpaceDE w:val="0"/>
        <w:autoSpaceDN w:val="0"/>
        <w:adjustRightInd w:val="0"/>
        <w:jc w:val="both"/>
        <w:rPr>
          <w:rFonts w:cs="Arial"/>
          <w:szCs w:val="24"/>
          <w:lang w:val="sr-Latn-CS"/>
        </w:rPr>
      </w:pPr>
      <w:r w:rsidRPr="00017CF2">
        <w:rPr>
          <w:rFonts w:cs="Arial"/>
          <w:szCs w:val="24"/>
        </w:rPr>
        <w:lastRenderedPageBreak/>
        <w:t>U</w:t>
      </w:r>
      <w:r w:rsidRPr="00017CF2">
        <w:rPr>
          <w:rFonts w:cs="Arial"/>
          <w:szCs w:val="24"/>
          <w:lang w:val="sr-Latn-CS"/>
        </w:rPr>
        <w:t xml:space="preserve"> </w:t>
      </w:r>
      <w:r w:rsidRPr="00017CF2">
        <w:rPr>
          <w:rFonts w:cs="Arial"/>
          <w:szCs w:val="24"/>
        </w:rPr>
        <w:t>skladu</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b/>
          <w:szCs w:val="24"/>
        </w:rPr>
        <w:t>Pravilnikom</w:t>
      </w:r>
      <w:r w:rsidRPr="00017CF2">
        <w:rPr>
          <w:rFonts w:cs="Arial"/>
          <w:b/>
          <w:szCs w:val="24"/>
          <w:lang w:val="sr-Latn-CS"/>
        </w:rPr>
        <w:t xml:space="preserve"> </w:t>
      </w:r>
      <w:r w:rsidRPr="00017CF2">
        <w:rPr>
          <w:rFonts w:cs="Arial"/>
          <w:b/>
          <w:szCs w:val="24"/>
        </w:rPr>
        <w:t>o</w:t>
      </w:r>
      <w:r w:rsidRPr="00017CF2">
        <w:rPr>
          <w:rFonts w:cs="Arial"/>
          <w:b/>
          <w:szCs w:val="24"/>
          <w:lang w:val="sr-Latn-CS"/>
        </w:rPr>
        <w:t xml:space="preserve"> </w:t>
      </w:r>
      <w:r w:rsidRPr="00017CF2">
        <w:rPr>
          <w:rFonts w:cs="Arial"/>
          <w:b/>
          <w:szCs w:val="24"/>
        </w:rPr>
        <w:t>postupanju</w:t>
      </w:r>
      <w:r w:rsidRPr="00017CF2">
        <w:rPr>
          <w:rFonts w:cs="Arial"/>
          <w:b/>
          <w:szCs w:val="24"/>
          <w:lang w:val="sr-Latn-CS"/>
        </w:rPr>
        <w:t xml:space="preserve"> </w:t>
      </w:r>
      <w:r w:rsidRPr="00017CF2">
        <w:rPr>
          <w:rFonts w:cs="Arial"/>
          <w:b/>
          <w:szCs w:val="24"/>
        </w:rPr>
        <w:t>sa</w:t>
      </w:r>
      <w:r w:rsidRPr="00017CF2">
        <w:rPr>
          <w:rFonts w:cs="Arial"/>
          <w:b/>
          <w:szCs w:val="24"/>
          <w:lang w:val="sr-Latn-CS"/>
        </w:rPr>
        <w:t xml:space="preserve"> </w:t>
      </w:r>
      <w:r w:rsidRPr="00017CF2">
        <w:rPr>
          <w:rFonts w:cs="Arial"/>
          <w:b/>
          <w:szCs w:val="24"/>
        </w:rPr>
        <w:t>gra</w:t>
      </w:r>
      <w:r w:rsidRPr="00017CF2">
        <w:rPr>
          <w:rFonts w:cs="Arial"/>
          <w:b/>
          <w:szCs w:val="24"/>
          <w:lang w:val="sr-Latn-CS"/>
        </w:rPr>
        <w:t>đ</w:t>
      </w:r>
      <w:r w:rsidRPr="00017CF2">
        <w:rPr>
          <w:rFonts w:cs="Arial"/>
          <w:b/>
          <w:szCs w:val="24"/>
        </w:rPr>
        <w:t>evinskim</w:t>
      </w:r>
      <w:r w:rsidRPr="00017CF2">
        <w:rPr>
          <w:rFonts w:cs="Arial"/>
          <w:b/>
          <w:szCs w:val="24"/>
          <w:lang w:val="sr-Latn-CS"/>
        </w:rPr>
        <w:t xml:space="preserve"> </w:t>
      </w:r>
      <w:r w:rsidRPr="00017CF2">
        <w:rPr>
          <w:rFonts w:cs="Arial"/>
          <w:b/>
          <w:szCs w:val="24"/>
        </w:rPr>
        <w:t>otpadom</w:t>
      </w:r>
      <w:r w:rsidRPr="00017CF2">
        <w:rPr>
          <w:rFonts w:cs="Arial"/>
          <w:b/>
          <w:szCs w:val="24"/>
          <w:lang w:val="sr-Latn-CS"/>
        </w:rPr>
        <w:t xml:space="preserve">, </w:t>
      </w:r>
      <w:r w:rsidRPr="00017CF2">
        <w:rPr>
          <w:rFonts w:cs="Arial"/>
          <w:b/>
          <w:szCs w:val="24"/>
        </w:rPr>
        <w:t>na</w:t>
      </w:r>
      <w:r w:rsidRPr="00017CF2">
        <w:rPr>
          <w:rFonts w:cs="Arial"/>
          <w:b/>
          <w:szCs w:val="24"/>
          <w:lang w:val="sr-Latn-CS"/>
        </w:rPr>
        <w:t>č</w:t>
      </w:r>
      <w:r w:rsidRPr="00017CF2">
        <w:rPr>
          <w:rFonts w:cs="Arial"/>
          <w:b/>
          <w:szCs w:val="24"/>
        </w:rPr>
        <w:t>inu</w:t>
      </w:r>
      <w:r w:rsidRPr="00017CF2">
        <w:rPr>
          <w:rFonts w:cs="Arial"/>
          <w:b/>
          <w:szCs w:val="24"/>
          <w:lang w:val="sr-Latn-CS"/>
        </w:rPr>
        <w:t xml:space="preserve"> </w:t>
      </w:r>
      <w:r w:rsidRPr="00017CF2">
        <w:rPr>
          <w:rFonts w:cs="Arial"/>
          <w:b/>
          <w:szCs w:val="24"/>
        </w:rPr>
        <w:t>i</w:t>
      </w:r>
      <w:r w:rsidRPr="00017CF2">
        <w:rPr>
          <w:rFonts w:cs="Arial"/>
          <w:b/>
          <w:szCs w:val="24"/>
          <w:lang w:val="sr-Latn-CS"/>
        </w:rPr>
        <w:t xml:space="preserve"> </w:t>
      </w:r>
      <w:r w:rsidRPr="00017CF2">
        <w:rPr>
          <w:rFonts w:cs="Arial"/>
          <w:b/>
          <w:szCs w:val="24"/>
        </w:rPr>
        <w:t>postupku</w:t>
      </w:r>
      <w:r w:rsidRPr="00017CF2">
        <w:rPr>
          <w:rFonts w:cs="Arial"/>
          <w:b/>
          <w:szCs w:val="24"/>
          <w:lang w:val="sr-Latn-CS"/>
        </w:rPr>
        <w:t xml:space="preserve"> </w:t>
      </w:r>
      <w:r w:rsidRPr="00017CF2">
        <w:rPr>
          <w:rFonts w:cs="Arial"/>
          <w:b/>
          <w:szCs w:val="24"/>
        </w:rPr>
        <w:t>prerade</w:t>
      </w:r>
      <w:r w:rsidRPr="00017CF2">
        <w:rPr>
          <w:rFonts w:cs="Arial"/>
          <w:b/>
          <w:szCs w:val="24"/>
          <w:lang w:val="sr-Latn-CS"/>
        </w:rPr>
        <w:t xml:space="preserve"> </w:t>
      </w:r>
      <w:r w:rsidRPr="00017CF2">
        <w:rPr>
          <w:rFonts w:cs="Arial"/>
          <w:b/>
          <w:szCs w:val="24"/>
        </w:rPr>
        <w:t>gra</w:t>
      </w:r>
      <w:r w:rsidRPr="00017CF2">
        <w:rPr>
          <w:rFonts w:cs="Arial"/>
          <w:b/>
          <w:szCs w:val="24"/>
          <w:lang w:val="sr-Latn-CS"/>
        </w:rPr>
        <w:t>đ</w:t>
      </w:r>
      <w:r w:rsidRPr="00017CF2">
        <w:rPr>
          <w:rFonts w:cs="Arial"/>
          <w:b/>
          <w:szCs w:val="24"/>
        </w:rPr>
        <w:t>evinskog</w:t>
      </w:r>
      <w:r w:rsidRPr="00017CF2">
        <w:rPr>
          <w:rFonts w:cs="Arial"/>
          <w:b/>
          <w:szCs w:val="24"/>
          <w:lang w:val="sr-Latn-CS"/>
        </w:rPr>
        <w:t xml:space="preserve"> </w:t>
      </w:r>
      <w:r w:rsidRPr="00017CF2">
        <w:rPr>
          <w:rFonts w:cs="Arial"/>
          <w:b/>
          <w:szCs w:val="24"/>
        </w:rPr>
        <w:t>otpada</w:t>
      </w:r>
      <w:r w:rsidRPr="00017CF2">
        <w:rPr>
          <w:rFonts w:cs="Arial"/>
          <w:b/>
          <w:szCs w:val="24"/>
          <w:lang w:val="sr-Latn-CS"/>
        </w:rPr>
        <w:t xml:space="preserve">, </w:t>
      </w:r>
      <w:r w:rsidRPr="00017CF2">
        <w:rPr>
          <w:rFonts w:cs="Arial"/>
          <w:b/>
          <w:szCs w:val="24"/>
        </w:rPr>
        <w:t>uslovima</w:t>
      </w:r>
      <w:r w:rsidRPr="00017CF2">
        <w:rPr>
          <w:rFonts w:cs="Arial"/>
          <w:b/>
          <w:szCs w:val="24"/>
          <w:lang w:val="sr-Latn-CS"/>
        </w:rPr>
        <w:t xml:space="preserve"> </w:t>
      </w:r>
      <w:r w:rsidRPr="00017CF2">
        <w:rPr>
          <w:rFonts w:cs="Arial"/>
          <w:b/>
          <w:szCs w:val="24"/>
        </w:rPr>
        <w:t>i</w:t>
      </w:r>
      <w:r w:rsidRPr="00017CF2">
        <w:rPr>
          <w:rFonts w:cs="Arial"/>
          <w:b/>
          <w:szCs w:val="24"/>
          <w:lang w:val="sr-Latn-CS"/>
        </w:rPr>
        <w:t xml:space="preserve"> </w:t>
      </w:r>
      <w:r w:rsidRPr="00017CF2">
        <w:rPr>
          <w:rFonts w:cs="Arial"/>
          <w:b/>
          <w:szCs w:val="24"/>
        </w:rPr>
        <w:t>na</w:t>
      </w:r>
      <w:r w:rsidRPr="00017CF2">
        <w:rPr>
          <w:rFonts w:cs="Arial"/>
          <w:b/>
          <w:szCs w:val="24"/>
          <w:lang w:val="sr-Latn-CS"/>
        </w:rPr>
        <w:t>č</w:t>
      </w:r>
      <w:r w:rsidRPr="00017CF2">
        <w:rPr>
          <w:rFonts w:cs="Arial"/>
          <w:b/>
          <w:szCs w:val="24"/>
        </w:rPr>
        <w:t>inu</w:t>
      </w:r>
      <w:r w:rsidRPr="00017CF2">
        <w:rPr>
          <w:rFonts w:cs="Arial"/>
          <w:b/>
          <w:szCs w:val="24"/>
          <w:lang w:val="sr-Latn-CS"/>
        </w:rPr>
        <w:t xml:space="preserve"> </w:t>
      </w:r>
      <w:r w:rsidRPr="00017CF2">
        <w:rPr>
          <w:rFonts w:cs="Arial"/>
          <w:b/>
          <w:szCs w:val="24"/>
        </w:rPr>
        <w:t>odlaganja</w:t>
      </w:r>
      <w:r w:rsidRPr="00017CF2">
        <w:rPr>
          <w:b/>
          <w:szCs w:val="24"/>
          <w:lang w:val="sr-Latn-CS"/>
        </w:rPr>
        <w:t xml:space="preserve"> </w:t>
      </w:r>
      <w:r w:rsidRPr="00017CF2">
        <w:rPr>
          <w:rFonts w:cs="Arial"/>
          <w:b/>
          <w:szCs w:val="24"/>
        </w:rPr>
        <w:t>cementnog</w:t>
      </w:r>
      <w:r w:rsidRPr="00017CF2">
        <w:rPr>
          <w:rFonts w:cs="Arial"/>
          <w:szCs w:val="24"/>
          <w:lang w:val="sr-Latn-CS"/>
        </w:rPr>
        <w:t xml:space="preserve"> </w:t>
      </w:r>
      <w:r w:rsidRPr="00017CF2">
        <w:rPr>
          <w:rFonts w:cs="Arial"/>
          <w:szCs w:val="24"/>
        </w:rPr>
        <w:t>azbestnog</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evinskog</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Sl</w:t>
      </w:r>
      <w:r w:rsidRPr="00017CF2">
        <w:rPr>
          <w:rFonts w:cs="Arial"/>
          <w:szCs w:val="24"/>
          <w:lang w:val="sr-Latn-CS"/>
        </w:rPr>
        <w:t xml:space="preserve">. </w:t>
      </w:r>
      <w:r w:rsidRPr="00017CF2">
        <w:rPr>
          <w:rFonts w:cs="Arial"/>
          <w:szCs w:val="24"/>
        </w:rPr>
        <w:t>list</w:t>
      </w:r>
      <w:r w:rsidRPr="00017CF2">
        <w:rPr>
          <w:rFonts w:cs="Arial"/>
          <w:szCs w:val="24"/>
          <w:lang w:val="sr-Latn-CS"/>
        </w:rPr>
        <w:t xml:space="preserve"> </w:t>
      </w:r>
      <w:r w:rsidRPr="00017CF2">
        <w:rPr>
          <w:rFonts w:cs="Arial"/>
          <w:szCs w:val="24"/>
        </w:rPr>
        <w:t>Crne</w:t>
      </w:r>
      <w:r w:rsidRPr="00017CF2">
        <w:rPr>
          <w:rFonts w:cs="Arial"/>
          <w:szCs w:val="24"/>
          <w:lang w:val="sr-Latn-CS"/>
        </w:rPr>
        <w:t xml:space="preserve"> </w:t>
      </w:r>
      <w:r w:rsidRPr="00017CF2">
        <w:rPr>
          <w:rFonts w:cs="Arial"/>
          <w:szCs w:val="24"/>
        </w:rPr>
        <w:t>Gore</w:t>
      </w:r>
      <w:r w:rsidRPr="00017CF2">
        <w:rPr>
          <w:rFonts w:cs="Arial"/>
          <w:szCs w:val="24"/>
          <w:lang w:val="sr-Latn-CS"/>
        </w:rPr>
        <w:t xml:space="preserve">" </w:t>
      </w:r>
      <w:r w:rsidRPr="00017CF2">
        <w:rPr>
          <w:rFonts w:cs="Arial"/>
          <w:szCs w:val="24"/>
        </w:rPr>
        <w:t>br</w:t>
      </w:r>
      <w:r w:rsidRPr="00017CF2">
        <w:rPr>
          <w:rFonts w:cs="Arial"/>
          <w:szCs w:val="24"/>
          <w:lang w:val="sr-Latn-CS"/>
        </w:rPr>
        <w:t xml:space="preserve">. 60/10)  </w:t>
      </w:r>
      <w:r w:rsidRPr="00017CF2">
        <w:rPr>
          <w:rFonts w:cs="Arial"/>
          <w:szCs w:val="24"/>
        </w:rPr>
        <w:t>ova</w:t>
      </w:r>
      <w:r w:rsidRPr="00017CF2">
        <w:rPr>
          <w:rFonts w:cs="Arial"/>
          <w:szCs w:val="24"/>
          <w:lang w:val="sr-Latn-CS"/>
        </w:rPr>
        <w:t xml:space="preserve"> </w:t>
      </w:r>
      <w:r w:rsidRPr="00017CF2">
        <w:rPr>
          <w:rFonts w:cs="Arial"/>
          <w:szCs w:val="24"/>
        </w:rPr>
        <w:t>vrsta</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skladi</w:t>
      </w:r>
      <w:r w:rsidRPr="00017CF2">
        <w:rPr>
          <w:rFonts w:cs="Arial"/>
          <w:szCs w:val="24"/>
          <w:lang w:val="sr-Latn-CS"/>
        </w:rPr>
        <w:t>š</w:t>
      </w:r>
      <w:r w:rsidRPr="00017CF2">
        <w:rPr>
          <w:rFonts w:cs="Arial"/>
          <w:szCs w:val="24"/>
        </w:rPr>
        <w:t>ti</w:t>
      </w:r>
      <w:r w:rsidRPr="00017CF2">
        <w:rPr>
          <w:rFonts w:cs="Arial"/>
          <w:szCs w:val="24"/>
          <w:lang w:val="sr-Latn-CS"/>
        </w:rPr>
        <w:t xml:space="preserve"> </w:t>
      </w:r>
      <w:r w:rsidRPr="00017CF2">
        <w:rPr>
          <w:rFonts w:cs="Arial"/>
          <w:szCs w:val="24"/>
        </w:rPr>
        <w:t>izdvojeno</w:t>
      </w:r>
      <w:r w:rsidRPr="00017CF2">
        <w:rPr>
          <w:rFonts w:cs="Arial"/>
          <w:szCs w:val="24"/>
          <w:lang w:val="sr-Latn-CS"/>
        </w:rPr>
        <w:t xml:space="preserve"> </w:t>
      </w:r>
      <w:r w:rsidRPr="00017CF2">
        <w:rPr>
          <w:rFonts w:cs="Arial"/>
          <w:szCs w:val="24"/>
        </w:rPr>
        <w:t>od</w:t>
      </w:r>
      <w:r w:rsidRPr="00017CF2">
        <w:rPr>
          <w:rFonts w:cs="Arial"/>
          <w:szCs w:val="24"/>
          <w:lang w:val="sr-Latn-CS"/>
        </w:rPr>
        <w:t xml:space="preserve"> </w:t>
      </w:r>
      <w:r w:rsidRPr="00017CF2">
        <w:rPr>
          <w:rFonts w:cs="Arial"/>
          <w:szCs w:val="24"/>
        </w:rPr>
        <w:t>drugog</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uz</w:t>
      </w:r>
      <w:r w:rsidRPr="00017CF2">
        <w:rPr>
          <w:rFonts w:cs="Arial"/>
          <w:szCs w:val="24"/>
          <w:lang w:val="sr-Latn-CS"/>
        </w:rPr>
        <w:t xml:space="preserve"> </w:t>
      </w:r>
      <w:r w:rsidRPr="00017CF2">
        <w:rPr>
          <w:rFonts w:cs="Arial"/>
          <w:szCs w:val="24"/>
        </w:rPr>
        <w:t>primjenu</w:t>
      </w:r>
      <w:r w:rsidRPr="00017CF2">
        <w:rPr>
          <w:rFonts w:cs="Arial"/>
          <w:szCs w:val="24"/>
          <w:lang w:val="sr-Latn-CS"/>
        </w:rPr>
        <w:t xml:space="preserve"> </w:t>
      </w:r>
      <w:r w:rsidRPr="00017CF2">
        <w:rPr>
          <w:rFonts w:cs="Arial"/>
          <w:szCs w:val="24"/>
        </w:rPr>
        <w:t>mjera</w:t>
      </w:r>
      <w:r w:rsidRPr="00017CF2">
        <w:rPr>
          <w:rFonts w:cs="Arial"/>
          <w:szCs w:val="24"/>
          <w:lang w:val="sr-Latn-CS"/>
        </w:rPr>
        <w:t xml:space="preserve"> </w:t>
      </w:r>
      <w:r w:rsidRPr="00017CF2">
        <w:rPr>
          <w:rFonts w:cs="Arial"/>
          <w:szCs w:val="24"/>
        </w:rPr>
        <w:t>za</w:t>
      </w:r>
      <w:r w:rsidRPr="00017CF2">
        <w:rPr>
          <w:rFonts w:cs="Arial"/>
          <w:szCs w:val="24"/>
          <w:lang w:val="sr-Latn-CS"/>
        </w:rPr>
        <w:t>š</w:t>
      </w:r>
      <w:r w:rsidRPr="00017CF2">
        <w:rPr>
          <w:rFonts w:cs="Arial"/>
          <w:szCs w:val="24"/>
        </w:rPr>
        <w:t>tite</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dospije</w:t>
      </w:r>
      <w:r w:rsidRPr="00017CF2">
        <w:rPr>
          <w:rFonts w:cs="Arial"/>
          <w:szCs w:val="24"/>
          <w:lang w:val="sr-Latn-CS"/>
        </w:rPr>
        <w:t xml:space="preserve"> </w:t>
      </w:r>
      <w:r w:rsidRPr="00017CF2">
        <w:rPr>
          <w:rFonts w:cs="Arial"/>
          <w:szCs w:val="24"/>
        </w:rPr>
        <w:t>u</w:t>
      </w:r>
      <w:r w:rsidRPr="00017CF2">
        <w:rPr>
          <w:rFonts w:cs="Arial"/>
          <w:szCs w:val="24"/>
          <w:lang w:val="sr-Latn-CS"/>
        </w:rPr>
        <w:t xml:space="preserve"> </w:t>
      </w:r>
      <w:r w:rsidRPr="00017CF2">
        <w:rPr>
          <w:rFonts w:cs="Arial"/>
          <w:szCs w:val="24"/>
        </w:rPr>
        <w:t>vodotok</w:t>
      </w:r>
      <w:r w:rsidRPr="00017CF2">
        <w:rPr>
          <w:rFonts w:cs="Arial"/>
          <w:szCs w:val="24"/>
          <w:lang w:val="sr-Latn-CS"/>
        </w:rPr>
        <w:t xml:space="preserve">. </w:t>
      </w:r>
    </w:p>
    <w:p w:rsidR="00143D85" w:rsidRPr="00017CF2" w:rsidRDefault="00143D85" w:rsidP="00017CF2">
      <w:pPr>
        <w:autoSpaceDE w:val="0"/>
        <w:autoSpaceDN w:val="0"/>
        <w:adjustRightInd w:val="0"/>
        <w:jc w:val="both"/>
        <w:rPr>
          <w:rFonts w:cs="Arial"/>
          <w:szCs w:val="24"/>
          <w:lang w:val="sr-Latn-CS"/>
        </w:rPr>
      </w:pPr>
    </w:p>
    <w:p w:rsidR="0027047F" w:rsidRPr="00017CF2" w:rsidRDefault="0027047F" w:rsidP="00017CF2">
      <w:pPr>
        <w:autoSpaceDE w:val="0"/>
        <w:autoSpaceDN w:val="0"/>
        <w:adjustRightInd w:val="0"/>
        <w:jc w:val="both"/>
        <w:rPr>
          <w:rFonts w:cs="Arial"/>
          <w:szCs w:val="24"/>
          <w:lang w:val="sr-Latn-CS"/>
        </w:rPr>
      </w:pPr>
      <w:r w:rsidRPr="00017CF2">
        <w:rPr>
          <w:rFonts w:cs="Arial"/>
          <w:szCs w:val="24"/>
        </w:rPr>
        <w:t>Prema</w:t>
      </w:r>
      <w:r w:rsidRPr="00017CF2">
        <w:rPr>
          <w:rFonts w:cs="Arial"/>
          <w:szCs w:val="24"/>
          <w:lang w:val="sr-Latn-CS"/>
        </w:rPr>
        <w:t xml:space="preserve"> </w:t>
      </w:r>
      <w:r w:rsidRPr="00017CF2">
        <w:rPr>
          <w:rFonts w:cs="Arial"/>
          <w:szCs w:val="24"/>
        </w:rPr>
        <w:t>ovom</w:t>
      </w:r>
      <w:r w:rsidRPr="00017CF2">
        <w:rPr>
          <w:rFonts w:cs="Arial"/>
          <w:szCs w:val="24"/>
          <w:lang w:val="sr-Latn-CS"/>
        </w:rPr>
        <w:t xml:space="preserve"> </w:t>
      </w:r>
      <w:r w:rsidRPr="00017CF2">
        <w:rPr>
          <w:rFonts w:cs="Arial"/>
          <w:szCs w:val="24"/>
        </w:rPr>
        <w:t>pravilniku</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w:t>
      </w:r>
      <w:r w:rsidRPr="00017CF2">
        <w:rPr>
          <w:rFonts w:cs="Arial"/>
          <w:szCs w:val="24"/>
          <w:lang w:val="sr-Latn-CS"/>
        </w:rPr>
        <w:t xml:space="preserve"> </w:t>
      </w:r>
      <w:r w:rsidRPr="00017CF2">
        <w:rPr>
          <w:rFonts w:cs="Arial"/>
          <w:szCs w:val="24"/>
        </w:rPr>
        <w:t>otpad</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skladi</w:t>
      </w:r>
      <w:r w:rsidRPr="00017CF2">
        <w:rPr>
          <w:rFonts w:cs="Arial"/>
          <w:szCs w:val="24"/>
          <w:lang w:val="sr-Latn-CS"/>
        </w:rPr>
        <w:t>š</w:t>
      </w:r>
      <w:r w:rsidRPr="00017CF2">
        <w:rPr>
          <w:rFonts w:cs="Arial"/>
          <w:szCs w:val="24"/>
        </w:rPr>
        <w:t>ti</w:t>
      </w:r>
      <w:r w:rsidRPr="00017CF2">
        <w:rPr>
          <w:rFonts w:cs="Arial"/>
          <w:szCs w:val="24"/>
          <w:lang w:val="sr-Latn-CS"/>
        </w:rPr>
        <w:t xml:space="preserve"> </w:t>
      </w:r>
      <w:r w:rsidRPr="00017CF2">
        <w:rPr>
          <w:rFonts w:cs="Arial"/>
          <w:szCs w:val="24"/>
        </w:rPr>
        <w:t>odvojeno</w:t>
      </w:r>
      <w:r w:rsidRPr="00017CF2">
        <w:rPr>
          <w:rFonts w:cs="Arial"/>
          <w:szCs w:val="24"/>
          <w:lang w:val="sr-Latn-CS"/>
        </w:rPr>
        <w:t xml:space="preserve"> </w:t>
      </w:r>
      <w:r w:rsidRPr="00017CF2">
        <w:rPr>
          <w:rFonts w:cs="Arial"/>
          <w:szCs w:val="24"/>
        </w:rPr>
        <w:t>po</w:t>
      </w:r>
      <w:r w:rsidRPr="00017CF2">
        <w:rPr>
          <w:rFonts w:cs="Arial"/>
          <w:szCs w:val="24"/>
          <w:lang w:val="sr-Latn-CS"/>
        </w:rPr>
        <w:t xml:space="preserve"> </w:t>
      </w:r>
      <w:r w:rsidRPr="00017CF2">
        <w:rPr>
          <w:rFonts w:cs="Arial"/>
          <w:szCs w:val="24"/>
        </w:rPr>
        <w:t>vrstama</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evinskog</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odvojeno</w:t>
      </w:r>
      <w:r w:rsidRPr="00017CF2">
        <w:rPr>
          <w:rFonts w:cs="Arial"/>
          <w:szCs w:val="24"/>
          <w:lang w:val="sr-Latn-CS"/>
        </w:rPr>
        <w:t xml:space="preserve"> </w:t>
      </w:r>
      <w:r w:rsidRPr="00017CF2">
        <w:rPr>
          <w:rFonts w:cs="Arial"/>
          <w:szCs w:val="24"/>
        </w:rPr>
        <w:t>od</w:t>
      </w:r>
      <w:r w:rsidRPr="00017CF2">
        <w:rPr>
          <w:rFonts w:cs="Arial"/>
          <w:szCs w:val="24"/>
          <w:lang w:val="sr-Latn-CS"/>
        </w:rPr>
        <w:t xml:space="preserve"> </w:t>
      </w:r>
      <w:r w:rsidRPr="00017CF2">
        <w:rPr>
          <w:rFonts w:cs="Arial"/>
          <w:szCs w:val="24"/>
        </w:rPr>
        <w:t>drugog</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na</w:t>
      </w:r>
      <w:r w:rsidRPr="00017CF2">
        <w:rPr>
          <w:rFonts w:cs="Arial"/>
          <w:szCs w:val="24"/>
          <w:lang w:val="sr-Latn-CS"/>
        </w:rPr>
        <w:t>č</w:t>
      </w:r>
      <w:r w:rsidRPr="00017CF2">
        <w:rPr>
          <w:rFonts w:cs="Arial"/>
          <w:szCs w:val="24"/>
        </w:rPr>
        <w:t>in</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ne</w:t>
      </w:r>
      <w:r w:rsidRPr="00017CF2">
        <w:rPr>
          <w:rFonts w:cs="Arial"/>
          <w:szCs w:val="24"/>
          <w:lang w:val="sr-Latn-CS"/>
        </w:rPr>
        <w:t xml:space="preserve"> </w:t>
      </w:r>
      <w:r w:rsidRPr="00017CF2">
        <w:rPr>
          <w:rFonts w:cs="Arial"/>
          <w:szCs w:val="24"/>
        </w:rPr>
        <w:t>zaga</w:t>
      </w:r>
      <w:r w:rsidRPr="00017CF2">
        <w:rPr>
          <w:rFonts w:cs="Arial"/>
          <w:szCs w:val="24"/>
          <w:lang w:val="sr-Latn-CS"/>
        </w:rPr>
        <w:t>đ</w:t>
      </w:r>
      <w:r w:rsidRPr="00017CF2">
        <w:rPr>
          <w:rFonts w:cs="Arial"/>
          <w:szCs w:val="24"/>
        </w:rPr>
        <w:t>uje</w:t>
      </w:r>
      <w:r w:rsidRPr="00017CF2">
        <w:rPr>
          <w:rFonts w:cs="Arial"/>
          <w:szCs w:val="24"/>
          <w:lang w:val="sr-Latn-CS"/>
        </w:rPr>
        <w:t xml:space="preserve"> ž</w:t>
      </w:r>
      <w:r w:rsidRPr="00017CF2">
        <w:rPr>
          <w:rFonts w:cs="Arial"/>
          <w:szCs w:val="24"/>
        </w:rPr>
        <w:t>ivotna</w:t>
      </w:r>
      <w:r w:rsidRPr="00017CF2">
        <w:rPr>
          <w:rFonts w:cs="Arial"/>
          <w:szCs w:val="24"/>
          <w:lang w:val="sr-Latn-CS"/>
        </w:rPr>
        <w:t xml:space="preserve"> </w:t>
      </w:r>
      <w:r w:rsidRPr="00017CF2">
        <w:rPr>
          <w:rFonts w:cs="Arial"/>
          <w:szCs w:val="24"/>
        </w:rPr>
        <w:t>sredina</w:t>
      </w:r>
      <w:r w:rsidRPr="00017CF2">
        <w:rPr>
          <w:rFonts w:cs="Arial"/>
          <w:szCs w:val="24"/>
          <w:lang w:val="sr-Latn-CS"/>
        </w:rPr>
        <w:t>.</w:t>
      </w:r>
    </w:p>
    <w:p w:rsidR="0027047F" w:rsidRDefault="0027047F" w:rsidP="00017CF2">
      <w:pPr>
        <w:autoSpaceDE w:val="0"/>
        <w:autoSpaceDN w:val="0"/>
        <w:adjustRightInd w:val="0"/>
        <w:jc w:val="both"/>
        <w:rPr>
          <w:rFonts w:cs="Arial"/>
          <w:szCs w:val="24"/>
          <w:lang w:val="sr-Latn-CS"/>
        </w:rPr>
      </w:pPr>
      <w:r w:rsidRPr="00017CF2">
        <w:rPr>
          <w:rFonts w:cs="Arial"/>
          <w:szCs w:val="24"/>
        </w:rPr>
        <w:t>Investitor</w:t>
      </w:r>
      <w:r w:rsidRPr="00017CF2">
        <w:rPr>
          <w:rFonts w:cs="Arial"/>
          <w:szCs w:val="24"/>
          <w:lang w:val="sr-Latn-CS"/>
        </w:rPr>
        <w:t xml:space="preserve"> </w:t>
      </w:r>
      <w:r w:rsidRPr="00017CF2">
        <w:rPr>
          <w:rFonts w:cs="Arial"/>
          <w:szCs w:val="24"/>
        </w:rPr>
        <w:t>mora</w:t>
      </w:r>
      <w:r w:rsidRPr="00017CF2">
        <w:rPr>
          <w:rFonts w:cs="Arial"/>
          <w:szCs w:val="24"/>
          <w:lang w:val="sr-Latn-CS"/>
        </w:rPr>
        <w:t xml:space="preserve"> </w:t>
      </w:r>
      <w:r w:rsidRPr="00017CF2">
        <w:rPr>
          <w:rFonts w:cs="Arial"/>
          <w:szCs w:val="24"/>
        </w:rPr>
        <w:t>obezbijediti</w:t>
      </w:r>
      <w:r w:rsidRPr="00017CF2">
        <w:rPr>
          <w:rFonts w:cs="Arial"/>
          <w:szCs w:val="24"/>
          <w:lang w:val="sr-Latn-CS"/>
        </w:rPr>
        <w:t xml:space="preserve"> </w:t>
      </w:r>
      <w:r w:rsidRPr="00017CF2">
        <w:rPr>
          <w:rFonts w:cs="Arial"/>
          <w:szCs w:val="24"/>
        </w:rPr>
        <w:t>da</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gradili</w:t>
      </w:r>
      <w:r w:rsidRPr="00017CF2">
        <w:rPr>
          <w:rFonts w:cs="Arial"/>
          <w:szCs w:val="24"/>
          <w:lang w:val="sr-Latn-CS"/>
        </w:rPr>
        <w:t>š</w:t>
      </w:r>
      <w:r w:rsidRPr="00017CF2">
        <w:rPr>
          <w:rFonts w:cs="Arial"/>
          <w:szCs w:val="24"/>
        </w:rPr>
        <w:t>ta</w:t>
      </w:r>
      <w:r w:rsidRPr="00017CF2">
        <w:rPr>
          <w:rFonts w:cs="Arial"/>
          <w:szCs w:val="24"/>
          <w:lang w:val="sr-Latn-CS"/>
        </w:rPr>
        <w:t xml:space="preserve"> </w:t>
      </w:r>
      <w:r w:rsidRPr="00017CF2">
        <w:rPr>
          <w:rFonts w:cs="Arial"/>
          <w:szCs w:val="24"/>
        </w:rPr>
        <w:t>izdvoji</w:t>
      </w:r>
      <w:r w:rsidRPr="00017CF2">
        <w:rPr>
          <w:rFonts w:cs="Arial"/>
          <w:szCs w:val="24"/>
          <w:lang w:val="sr-Latn-CS"/>
        </w:rPr>
        <w:t xml:space="preserve"> </w:t>
      </w:r>
      <w:r w:rsidRPr="00017CF2">
        <w:rPr>
          <w:rFonts w:cs="Arial"/>
          <w:szCs w:val="24"/>
        </w:rPr>
        <w:t>opasan</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w:t>
      </w:r>
      <w:r w:rsidRPr="00017CF2">
        <w:rPr>
          <w:rFonts w:cs="Arial"/>
          <w:szCs w:val="24"/>
          <w:lang w:val="sr-Latn-CS"/>
        </w:rPr>
        <w:t xml:space="preserve"> </w:t>
      </w:r>
      <w:r w:rsidRPr="00017CF2">
        <w:rPr>
          <w:rFonts w:cs="Arial"/>
          <w:szCs w:val="24"/>
        </w:rPr>
        <w:t>materijal</w:t>
      </w:r>
      <w:r w:rsidRPr="00017CF2">
        <w:rPr>
          <w:rFonts w:cs="Arial"/>
          <w:szCs w:val="24"/>
          <w:lang w:val="sr-Latn-CS"/>
        </w:rPr>
        <w:t xml:space="preserve"> </w:t>
      </w:r>
      <w:r w:rsidRPr="00017CF2">
        <w:rPr>
          <w:rFonts w:cs="Arial"/>
          <w:szCs w:val="24"/>
        </w:rPr>
        <w:t>radi</w:t>
      </w:r>
      <w:r w:rsidRPr="00017CF2">
        <w:rPr>
          <w:rFonts w:cs="Arial"/>
          <w:szCs w:val="24"/>
          <w:lang w:val="sr-Latn-CS"/>
        </w:rPr>
        <w:t xml:space="preserve"> </w:t>
      </w:r>
      <w:r w:rsidRPr="00017CF2">
        <w:rPr>
          <w:rFonts w:cs="Arial"/>
          <w:szCs w:val="24"/>
        </w:rPr>
        <w:t>sprje</w:t>
      </w:r>
      <w:r w:rsidRPr="00017CF2">
        <w:rPr>
          <w:rFonts w:cs="Arial"/>
          <w:szCs w:val="24"/>
          <w:lang w:val="sr-Latn-CS"/>
        </w:rPr>
        <w:t>č</w:t>
      </w:r>
      <w:r w:rsidRPr="00017CF2">
        <w:rPr>
          <w:rFonts w:cs="Arial"/>
          <w:szCs w:val="24"/>
        </w:rPr>
        <w:t>avanja</w:t>
      </w:r>
      <w:r w:rsidRPr="00017CF2">
        <w:rPr>
          <w:rFonts w:cs="Arial"/>
          <w:szCs w:val="24"/>
          <w:lang w:val="sr-Latn-CS"/>
        </w:rPr>
        <w:t xml:space="preserve"> </w:t>
      </w:r>
      <w:r w:rsidRPr="00017CF2">
        <w:rPr>
          <w:rFonts w:cs="Arial"/>
          <w:szCs w:val="24"/>
        </w:rPr>
        <w:t>mije</w:t>
      </w:r>
      <w:r w:rsidRPr="00017CF2">
        <w:rPr>
          <w:rFonts w:cs="Arial"/>
          <w:szCs w:val="24"/>
          <w:lang w:val="sr-Latn-CS"/>
        </w:rPr>
        <w:t>š</w:t>
      </w:r>
      <w:r w:rsidRPr="00017CF2">
        <w:rPr>
          <w:rFonts w:cs="Arial"/>
          <w:szCs w:val="24"/>
        </w:rPr>
        <w:t>anja</w:t>
      </w:r>
      <w:r w:rsidRPr="00017CF2">
        <w:rPr>
          <w:rFonts w:cs="Arial"/>
          <w:szCs w:val="24"/>
          <w:lang w:val="sr-Latn-CS"/>
        </w:rPr>
        <w:t xml:space="preserve"> </w:t>
      </w:r>
      <w:r w:rsidRPr="00017CF2">
        <w:rPr>
          <w:rFonts w:cs="Arial"/>
          <w:szCs w:val="24"/>
        </w:rPr>
        <w:t>opasnog</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neopasnim</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evinskim</w:t>
      </w:r>
      <w:r w:rsidRPr="00017CF2">
        <w:rPr>
          <w:rFonts w:cs="Arial"/>
          <w:szCs w:val="24"/>
          <w:lang w:val="sr-Latn-CS"/>
        </w:rPr>
        <w:t xml:space="preserve"> </w:t>
      </w:r>
      <w:r w:rsidRPr="00017CF2">
        <w:rPr>
          <w:rFonts w:cs="Arial"/>
          <w:szCs w:val="24"/>
        </w:rPr>
        <w:t>materijalom</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w:t>
      </w:r>
      <w:r w:rsidRPr="00017CF2">
        <w:rPr>
          <w:rFonts w:cs="Arial"/>
          <w:szCs w:val="24"/>
          <w:lang w:val="sr-Latn-CS"/>
        </w:rPr>
        <w:t xml:space="preserve"> </w:t>
      </w:r>
      <w:r w:rsidRPr="00017CF2">
        <w:rPr>
          <w:rFonts w:cs="Arial"/>
          <w:szCs w:val="24"/>
        </w:rPr>
        <w:t>otpad</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prema</w:t>
      </w:r>
      <w:r w:rsidRPr="00017CF2">
        <w:rPr>
          <w:rFonts w:cs="Arial"/>
          <w:szCs w:val="24"/>
          <w:lang w:val="sr-Latn-CS"/>
        </w:rPr>
        <w:t xml:space="preserve"> </w:t>
      </w:r>
      <w:r w:rsidRPr="00017CF2">
        <w:rPr>
          <w:rFonts w:cs="Arial"/>
          <w:szCs w:val="24"/>
        </w:rPr>
        <w:t>ovom</w:t>
      </w:r>
      <w:r w:rsidRPr="00017CF2">
        <w:rPr>
          <w:rFonts w:cs="Arial"/>
          <w:szCs w:val="24"/>
          <w:lang w:val="sr-Latn-CS"/>
        </w:rPr>
        <w:t xml:space="preserve"> </w:t>
      </w:r>
      <w:r w:rsidRPr="00017CF2">
        <w:rPr>
          <w:rFonts w:cs="Arial"/>
          <w:szCs w:val="24"/>
        </w:rPr>
        <w:t>pravilniku</w:t>
      </w:r>
      <w:r w:rsidRPr="00017CF2">
        <w:rPr>
          <w:rFonts w:cs="Arial"/>
          <w:szCs w:val="24"/>
          <w:lang w:val="sr-Latn-CS"/>
        </w:rPr>
        <w:t xml:space="preserve"> </w:t>
      </w:r>
      <w:r w:rsidRPr="00017CF2">
        <w:rPr>
          <w:rFonts w:cs="Arial"/>
          <w:szCs w:val="24"/>
        </w:rPr>
        <w:t>mo</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privremeno</w:t>
      </w:r>
      <w:r w:rsidRPr="00017CF2">
        <w:rPr>
          <w:rFonts w:cs="Arial"/>
          <w:szCs w:val="24"/>
          <w:lang w:val="sr-Latn-CS"/>
        </w:rPr>
        <w:t xml:space="preserve"> </w:t>
      </w:r>
      <w:r w:rsidRPr="00017CF2">
        <w:rPr>
          <w:rFonts w:cs="Arial"/>
          <w:szCs w:val="24"/>
        </w:rPr>
        <w:t>skladi</w:t>
      </w:r>
      <w:r w:rsidRPr="00017CF2">
        <w:rPr>
          <w:rFonts w:cs="Arial"/>
          <w:szCs w:val="24"/>
          <w:lang w:val="sr-Latn-CS"/>
        </w:rPr>
        <w:t>š</w:t>
      </w:r>
      <w:r w:rsidRPr="00017CF2">
        <w:rPr>
          <w:rFonts w:cs="Arial"/>
          <w:szCs w:val="24"/>
        </w:rPr>
        <w:t>titi</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gradili</w:t>
      </w:r>
      <w:r w:rsidRPr="00017CF2">
        <w:rPr>
          <w:rFonts w:cs="Arial"/>
          <w:szCs w:val="24"/>
          <w:lang w:val="sr-Latn-CS"/>
        </w:rPr>
        <w:t>š</w:t>
      </w:r>
      <w:r w:rsidRPr="00017CF2">
        <w:rPr>
          <w:rFonts w:cs="Arial"/>
          <w:szCs w:val="24"/>
        </w:rPr>
        <w:t>tu</w:t>
      </w:r>
      <w:r w:rsidRPr="00017CF2">
        <w:rPr>
          <w:rFonts w:cs="Arial"/>
          <w:szCs w:val="24"/>
          <w:lang w:val="sr-Latn-CS"/>
        </w:rPr>
        <w:t xml:space="preserve"> </w:t>
      </w:r>
      <w:r w:rsidRPr="00017CF2">
        <w:rPr>
          <w:rFonts w:cs="Arial"/>
          <w:szCs w:val="24"/>
        </w:rPr>
        <w:t>do</w:t>
      </w:r>
      <w:r w:rsidRPr="00017CF2">
        <w:rPr>
          <w:rFonts w:cs="Arial"/>
          <w:szCs w:val="24"/>
          <w:lang w:val="sr-Latn-CS"/>
        </w:rPr>
        <w:t xml:space="preserve"> </w:t>
      </w:r>
      <w:r w:rsidRPr="00017CF2">
        <w:rPr>
          <w:rFonts w:cs="Arial"/>
          <w:szCs w:val="24"/>
        </w:rPr>
        <w:t>zavr</w:t>
      </w:r>
      <w:r w:rsidRPr="00017CF2">
        <w:rPr>
          <w:rFonts w:cs="Arial"/>
          <w:szCs w:val="24"/>
          <w:lang w:val="sr-Latn-CS"/>
        </w:rPr>
        <w:t>š</w:t>
      </w:r>
      <w:r w:rsidRPr="00017CF2">
        <w:rPr>
          <w:rFonts w:cs="Arial"/>
          <w:szCs w:val="24"/>
        </w:rPr>
        <w:t>etka</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evinskih</w:t>
      </w:r>
      <w:r w:rsidRPr="00017CF2">
        <w:rPr>
          <w:rFonts w:cs="Arial"/>
          <w:szCs w:val="24"/>
          <w:lang w:val="sr-Latn-CS"/>
        </w:rPr>
        <w:t xml:space="preserve"> </w:t>
      </w:r>
      <w:r w:rsidRPr="00017CF2">
        <w:rPr>
          <w:rFonts w:cs="Arial"/>
          <w:szCs w:val="24"/>
        </w:rPr>
        <w:t>radova</w:t>
      </w:r>
      <w:r w:rsidRPr="00017CF2">
        <w:rPr>
          <w:rFonts w:cs="Arial"/>
          <w:szCs w:val="24"/>
          <w:lang w:val="sr-Latn-CS"/>
        </w:rPr>
        <w:t xml:space="preserve">, </w:t>
      </w:r>
      <w:r w:rsidRPr="00017CF2">
        <w:rPr>
          <w:rFonts w:cs="Arial"/>
          <w:szCs w:val="24"/>
        </w:rPr>
        <w:t>a</w:t>
      </w:r>
      <w:r w:rsidRPr="00017CF2">
        <w:rPr>
          <w:rFonts w:cs="Arial"/>
          <w:szCs w:val="24"/>
          <w:lang w:val="sr-Latn-CS"/>
        </w:rPr>
        <w:t xml:space="preserve"> </w:t>
      </w:r>
      <w:r w:rsidRPr="00017CF2">
        <w:rPr>
          <w:rFonts w:cs="Arial"/>
          <w:szCs w:val="24"/>
        </w:rPr>
        <w:t>najdu</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godinu</w:t>
      </w:r>
      <w:r w:rsidRPr="00017CF2">
        <w:rPr>
          <w:rFonts w:cs="Arial"/>
          <w:szCs w:val="24"/>
          <w:lang w:val="sr-Latn-CS"/>
        </w:rPr>
        <w:t xml:space="preserve"> </w:t>
      </w:r>
      <w:r w:rsidRPr="00017CF2">
        <w:rPr>
          <w:rFonts w:cs="Arial"/>
          <w:szCs w:val="24"/>
        </w:rPr>
        <w:t>dana</w:t>
      </w:r>
      <w:r w:rsidRPr="00017CF2">
        <w:rPr>
          <w:rFonts w:cs="Arial"/>
          <w:szCs w:val="24"/>
          <w:lang w:val="sr-Latn-CS"/>
        </w:rPr>
        <w:t xml:space="preserve">. </w:t>
      </w:r>
    </w:p>
    <w:p w:rsidR="00143D85" w:rsidRPr="00017CF2" w:rsidRDefault="00143D85" w:rsidP="00017CF2">
      <w:pPr>
        <w:autoSpaceDE w:val="0"/>
        <w:autoSpaceDN w:val="0"/>
        <w:adjustRightInd w:val="0"/>
        <w:jc w:val="both"/>
        <w:rPr>
          <w:rFonts w:cs="Arial"/>
          <w:szCs w:val="24"/>
          <w:lang w:val="sr-Latn-CS"/>
        </w:rPr>
      </w:pPr>
    </w:p>
    <w:p w:rsidR="0027047F" w:rsidRDefault="0027047F" w:rsidP="00017CF2">
      <w:pPr>
        <w:autoSpaceDE w:val="0"/>
        <w:autoSpaceDN w:val="0"/>
        <w:adjustRightInd w:val="0"/>
        <w:jc w:val="both"/>
        <w:rPr>
          <w:rFonts w:cs="Arial"/>
          <w:szCs w:val="24"/>
          <w:lang w:val="sr-Latn-CS"/>
        </w:rPr>
      </w:pPr>
      <w:r w:rsidRPr="00017CF2">
        <w:rPr>
          <w:rFonts w:cs="Arial"/>
          <w:szCs w:val="24"/>
        </w:rPr>
        <w:t>Gra</w:t>
      </w:r>
      <w:r w:rsidRPr="00017CF2">
        <w:rPr>
          <w:rFonts w:cs="Arial"/>
          <w:szCs w:val="24"/>
          <w:lang w:val="sr-Latn-CS"/>
        </w:rPr>
        <w:t>đ</w:t>
      </w:r>
      <w:r w:rsidRPr="00017CF2">
        <w:rPr>
          <w:rFonts w:cs="Arial"/>
          <w:szCs w:val="24"/>
        </w:rPr>
        <w:t>evinski</w:t>
      </w:r>
      <w:r w:rsidRPr="00017CF2">
        <w:rPr>
          <w:rFonts w:cs="Arial"/>
          <w:szCs w:val="24"/>
          <w:lang w:val="sr-Latn-CS"/>
        </w:rPr>
        <w:t xml:space="preserve"> </w:t>
      </w:r>
      <w:r w:rsidRPr="00017CF2">
        <w:rPr>
          <w:rFonts w:cs="Arial"/>
          <w:szCs w:val="24"/>
        </w:rPr>
        <w:t>otpad</w:t>
      </w:r>
      <w:r w:rsidRPr="00017CF2">
        <w:rPr>
          <w:rFonts w:cs="Arial"/>
          <w:szCs w:val="24"/>
          <w:lang w:val="sr-Latn-CS"/>
        </w:rPr>
        <w:t xml:space="preserve"> (</w:t>
      </w:r>
      <w:r w:rsidRPr="00017CF2">
        <w:rPr>
          <w:rFonts w:cs="Arial"/>
          <w:szCs w:val="24"/>
        </w:rPr>
        <w:t>otpadni</w:t>
      </w:r>
      <w:r w:rsidRPr="00017CF2">
        <w:rPr>
          <w:rFonts w:cs="Arial"/>
          <w:szCs w:val="24"/>
          <w:lang w:val="sr-Latn-CS"/>
        </w:rPr>
        <w:t xml:space="preserve"> </w:t>
      </w:r>
      <w:r w:rsidRPr="00017CF2">
        <w:rPr>
          <w:rFonts w:cs="Arial"/>
          <w:szCs w:val="24"/>
        </w:rPr>
        <w:t>beton</w:t>
      </w:r>
      <w:r w:rsidRPr="00017CF2">
        <w:rPr>
          <w:rFonts w:cs="Arial"/>
          <w:szCs w:val="24"/>
          <w:lang w:val="sr-Latn-CS"/>
        </w:rPr>
        <w:t xml:space="preserve">, </w:t>
      </w:r>
      <w:r w:rsidRPr="00017CF2">
        <w:rPr>
          <w:rFonts w:cs="Arial"/>
          <w:szCs w:val="24"/>
        </w:rPr>
        <w:t>keramika</w:t>
      </w:r>
      <w:r w:rsidRPr="00017CF2">
        <w:rPr>
          <w:rFonts w:cs="Arial"/>
          <w:szCs w:val="24"/>
          <w:lang w:val="sr-Latn-CS"/>
        </w:rPr>
        <w:t xml:space="preserve">, </w:t>
      </w:r>
      <w:r w:rsidRPr="00017CF2">
        <w:rPr>
          <w:rFonts w:cs="Arial"/>
          <w:szCs w:val="24"/>
        </w:rPr>
        <w:t>opeka</w:t>
      </w:r>
      <w:r w:rsidRPr="00017CF2">
        <w:rPr>
          <w:rFonts w:cs="Arial"/>
          <w:szCs w:val="24"/>
          <w:lang w:val="sr-Latn-CS"/>
        </w:rPr>
        <w:t xml:space="preserve"> </w:t>
      </w:r>
      <w:r w:rsidRPr="00017CF2">
        <w:rPr>
          <w:rFonts w:cs="Arial"/>
          <w:szCs w:val="24"/>
        </w:rPr>
        <w:t>i</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w:t>
      </w:r>
      <w:r w:rsidRPr="00017CF2">
        <w:rPr>
          <w:rFonts w:cs="Arial"/>
          <w:szCs w:val="24"/>
          <w:lang w:val="sr-Latn-CS"/>
        </w:rPr>
        <w:t xml:space="preserve"> </w:t>
      </w:r>
      <w:r w:rsidRPr="00017CF2">
        <w:rPr>
          <w:rFonts w:cs="Arial"/>
          <w:szCs w:val="24"/>
        </w:rPr>
        <w:t>materijali</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bazi</w:t>
      </w:r>
      <w:r w:rsidRPr="00017CF2">
        <w:rPr>
          <w:rFonts w:cs="Arial"/>
          <w:szCs w:val="24"/>
          <w:lang w:val="sr-Latn-CS"/>
        </w:rPr>
        <w:t xml:space="preserve"> </w:t>
      </w:r>
      <w:r w:rsidRPr="00017CF2">
        <w:rPr>
          <w:rFonts w:cs="Arial"/>
          <w:szCs w:val="24"/>
        </w:rPr>
        <w:t>gipsa</w:t>
      </w:r>
      <w:r w:rsidRPr="00017CF2">
        <w:rPr>
          <w:rFonts w:cs="Arial"/>
          <w:szCs w:val="24"/>
          <w:lang w:val="sr-Latn-CS"/>
        </w:rPr>
        <w:t xml:space="preserve"> </w:t>
      </w:r>
      <w:r w:rsidRPr="00017CF2">
        <w:rPr>
          <w:rFonts w:cs="Arial"/>
          <w:szCs w:val="24"/>
        </w:rPr>
        <w:t>ili</w:t>
      </w:r>
      <w:r w:rsidRPr="00017CF2">
        <w:rPr>
          <w:rFonts w:cs="Arial"/>
          <w:szCs w:val="24"/>
          <w:lang w:val="sr-Latn-CS"/>
        </w:rPr>
        <w:t xml:space="preserve"> </w:t>
      </w:r>
      <w:r w:rsidRPr="00017CF2">
        <w:rPr>
          <w:rFonts w:cs="Arial"/>
          <w:szCs w:val="24"/>
        </w:rPr>
        <w:t>mje</w:t>
      </w:r>
      <w:r w:rsidRPr="00017CF2">
        <w:rPr>
          <w:rFonts w:cs="Arial"/>
          <w:szCs w:val="24"/>
          <w:lang w:val="sr-Latn-CS"/>
        </w:rPr>
        <w:t>š</w:t>
      </w:r>
      <w:r w:rsidRPr="00017CF2">
        <w:rPr>
          <w:rFonts w:cs="Arial"/>
          <w:szCs w:val="24"/>
        </w:rPr>
        <w:t>avina</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evinskog</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sa</w:t>
      </w:r>
      <w:r w:rsidRPr="00017CF2">
        <w:rPr>
          <w:rFonts w:cs="Arial"/>
          <w:szCs w:val="24"/>
          <w:lang w:val="sr-Latn-CS"/>
        </w:rPr>
        <w:t xml:space="preserve"> </w:t>
      </w:r>
      <w:r w:rsidRPr="00017CF2">
        <w:rPr>
          <w:rFonts w:cs="Arial"/>
          <w:szCs w:val="24"/>
        </w:rPr>
        <w:t>iskopom</w:t>
      </w:r>
      <w:r w:rsidRPr="00017CF2">
        <w:rPr>
          <w:rFonts w:cs="Arial"/>
          <w:szCs w:val="24"/>
          <w:lang w:val="sr-Latn-CS"/>
        </w:rPr>
        <w:t xml:space="preserve"> </w:t>
      </w:r>
      <w:r w:rsidRPr="00017CF2">
        <w:rPr>
          <w:rFonts w:cs="Arial"/>
          <w:szCs w:val="24"/>
        </w:rPr>
        <w:t>mo</w:t>
      </w:r>
      <w:r w:rsidRPr="00017CF2">
        <w:rPr>
          <w:rFonts w:cs="Arial"/>
          <w:szCs w:val="24"/>
          <w:lang w:val="sr-Latn-CS"/>
        </w:rPr>
        <w:t>ž</w:t>
      </w:r>
      <w:r w:rsidRPr="00017CF2">
        <w:rPr>
          <w:rFonts w:cs="Arial"/>
          <w:szCs w:val="24"/>
        </w:rPr>
        <w:t>e</w:t>
      </w:r>
      <w:r w:rsidRPr="00017CF2">
        <w:rPr>
          <w:rFonts w:cs="Arial"/>
          <w:szCs w:val="24"/>
          <w:lang w:val="sr-Latn-CS"/>
        </w:rPr>
        <w:t xml:space="preserve"> </w:t>
      </w:r>
      <w:r w:rsidRPr="00017CF2">
        <w:rPr>
          <w:rFonts w:cs="Arial"/>
          <w:szCs w:val="24"/>
        </w:rPr>
        <w:t>se</w:t>
      </w:r>
      <w:r w:rsidRPr="00017CF2">
        <w:rPr>
          <w:rFonts w:cs="Arial"/>
          <w:szCs w:val="24"/>
          <w:lang w:val="sr-Latn-CS"/>
        </w:rPr>
        <w:t xml:space="preserve"> </w:t>
      </w:r>
      <w:r w:rsidRPr="00017CF2">
        <w:rPr>
          <w:rFonts w:cs="Arial"/>
          <w:szCs w:val="24"/>
        </w:rPr>
        <w:t>ponovo</w:t>
      </w:r>
      <w:r w:rsidRPr="00017CF2">
        <w:rPr>
          <w:rFonts w:cs="Arial"/>
          <w:szCs w:val="24"/>
          <w:lang w:val="sr-Latn-CS"/>
        </w:rPr>
        <w:t xml:space="preserve"> </w:t>
      </w:r>
      <w:r w:rsidRPr="00017CF2">
        <w:rPr>
          <w:rFonts w:cs="Arial"/>
          <w:szCs w:val="24"/>
        </w:rPr>
        <w:t>upotrijebiti</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izvo</w:t>
      </w:r>
      <w:r w:rsidRPr="00017CF2">
        <w:rPr>
          <w:rFonts w:cs="Arial"/>
          <w:szCs w:val="24"/>
          <w:lang w:val="sr-Latn-CS"/>
        </w:rPr>
        <w:t>đ</w:t>
      </w:r>
      <w:r w:rsidRPr="00017CF2">
        <w:rPr>
          <w:rFonts w:cs="Arial"/>
          <w:szCs w:val="24"/>
        </w:rPr>
        <w:t>enje</w:t>
      </w:r>
      <w:r w:rsidRPr="00017CF2">
        <w:rPr>
          <w:rFonts w:cs="Arial"/>
          <w:szCs w:val="24"/>
          <w:lang w:val="sr-Latn-CS"/>
        </w:rPr>
        <w:t xml:space="preserve"> </w:t>
      </w:r>
      <w:r w:rsidRPr="00017CF2">
        <w:rPr>
          <w:rFonts w:cs="Arial"/>
          <w:szCs w:val="24"/>
        </w:rPr>
        <w:t>radova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gradili</w:t>
      </w:r>
      <w:r w:rsidRPr="00017CF2">
        <w:rPr>
          <w:rFonts w:cs="Arial"/>
          <w:szCs w:val="24"/>
          <w:lang w:val="sr-Latn-CS"/>
        </w:rPr>
        <w:t>š</w:t>
      </w:r>
      <w:r w:rsidRPr="00017CF2">
        <w:rPr>
          <w:rFonts w:cs="Arial"/>
          <w:szCs w:val="24"/>
        </w:rPr>
        <w:t>tu</w:t>
      </w:r>
      <w:r w:rsidRPr="00017CF2">
        <w:rPr>
          <w:rFonts w:cs="Arial"/>
          <w:szCs w:val="24"/>
          <w:lang w:val="sr-Latn-CS"/>
        </w:rPr>
        <w:t xml:space="preserve"> </w:t>
      </w:r>
      <w:r w:rsidRPr="00017CF2">
        <w:rPr>
          <w:rFonts w:cs="Arial"/>
          <w:szCs w:val="24"/>
        </w:rPr>
        <w:t>gdje</w:t>
      </w:r>
      <w:r w:rsidRPr="00017CF2">
        <w:rPr>
          <w:rFonts w:cs="Arial"/>
          <w:szCs w:val="24"/>
          <w:lang w:val="sr-Latn-CS"/>
        </w:rPr>
        <w:t xml:space="preserve"> </w:t>
      </w:r>
      <w:r w:rsidRPr="00017CF2">
        <w:rPr>
          <w:rFonts w:cs="Arial"/>
          <w:szCs w:val="24"/>
        </w:rPr>
        <w:t>je</w:t>
      </w:r>
      <w:r w:rsidRPr="00017CF2">
        <w:rPr>
          <w:rFonts w:cs="Arial"/>
          <w:szCs w:val="24"/>
          <w:lang w:val="sr-Latn-CS"/>
        </w:rPr>
        <w:t xml:space="preserve"> </w:t>
      </w:r>
      <w:r w:rsidRPr="00017CF2">
        <w:rPr>
          <w:rFonts w:cs="Arial"/>
          <w:szCs w:val="24"/>
        </w:rPr>
        <w:t>nastao</w:t>
      </w:r>
      <w:r w:rsidRPr="00017CF2">
        <w:rPr>
          <w:rFonts w:cs="Arial"/>
          <w:szCs w:val="24"/>
          <w:lang w:val="sr-Latn-CS"/>
        </w:rPr>
        <w:t xml:space="preserve"> </w:t>
      </w:r>
      <w:r w:rsidRPr="00017CF2">
        <w:rPr>
          <w:rFonts w:cs="Arial"/>
          <w:szCs w:val="24"/>
        </w:rPr>
        <w:t>ukoliko</w:t>
      </w:r>
      <w:r w:rsidRPr="00017CF2">
        <w:rPr>
          <w:rFonts w:cs="Arial"/>
          <w:szCs w:val="24"/>
          <w:lang w:val="sr-Latn-CS"/>
        </w:rPr>
        <w:t xml:space="preserve"> </w:t>
      </w:r>
      <w:r w:rsidRPr="00017CF2">
        <w:rPr>
          <w:rFonts w:cs="Arial"/>
          <w:szCs w:val="24"/>
        </w:rPr>
        <w:t>zapremina</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na</w:t>
      </w:r>
      <w:r w:rsidRPr="00017CF2">
        <w:rPr>
          <w:rFonts w:cs="Arial"/>
          <w:szCs w:val="24"/>
          <w:lang w:val="sr-Latn-CS"/>
        </w:rPr>
        <w:t xml:space="preserve"> </w:t>
      </w:r>
      <w:r w:rsidRPr="00017CF2">
        <w:rPr>
          <w:rFonts w:cs="Arial"/>
          <w:szCs w:val="24"/>
        </w:rPr>
        <w:t>prelazi</w:t>
      </w:r>
      <w:r w:rsidRPr="00017CF2">
        <w:rPr>
          <w:rFonts w:cs="Arial"/>
          <w:szCs w:val="24"/>
          <w:lang w:val="sr-Latn-CS"/>
        </w:rPr>
        <w:t xml:space="preserve"> 50 </w:t>
      </w:r>
      <w:r w:rsidRPr="00017CF2">
        <w:rPr>
          <w:rFonts w:cs="Arial"/>
          <w:szCs w:val="24"/>
        </w:rPr>
        <w:t>m</w:t>
      </w:r>
      <w:r w:rsidRPr="00017CF2">
        <w:rPr>
          <w:rFonts w:cs="Arial"/>
          <w:szCs w:val="24"/>
          <w:lang w:val="sr-Latn-CS"/>
        </w:rPr>
        <w:t xml:space="preserve">3). </w:t>
      </w:r>
      <w:r w:rsidRPr="00017CF2">
        <w:rPr>
          <w:rFonts w:cs="Arial"/>
          <w:szCs w:val="24"/>
        </w:rPr>
        <w:t>Preostali</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evinski</w:t>
      </w:r>
      <w:r w:rsidRPr="00017CF2">
        <w:rPr>
          <w:rFonts w:cs="Arial"/>
          <w:szCs w:val="24"/>
          <w:lang w:val="sr-Latn-CS"/>
        </w:rPr>
        <w:t xml:space="preserve"> </w:t>
      </w:r>
      <w:r w:rsidRPr="00017CF2">
        <w:rPr>
          <w:rFonts w:cs="Arial"/>
          <w:szCs w:val="24"/>
        </w:rPr>
        <w:t>otpad</w:t>
      </w:r>
      <w:r w:rsidRPr="00017CF2">
        <w:rPr>
          <w:rFonts w:cs="Arial"/>
          <w:szCs w:val="24"/>
          <w:lang w:val="sr-Latn-CS"/>
        </w:rPr>
        <w:t xml:space="preserve">, </w:t>
      </w:r>
      <w:r w:rsidRPr="00017CF2">
        <w:rPr>
          <w:rFonts w:cs="Arial"/>
          <w:szCs w:val="24"/>
        </w:rPr>
        <w:t>izvo</w:t>
      </w:r>
      <w:r w:rsidRPr="00017CF2">
        <w:rPr>
          <w:rFonts w:cs="Arial"/>
          <w:szCs w:val="24"/>
          <w:lang w:val="sr-Latn-CS"/>
        </w:rPr>
        <w:t>đ</w:t>
      </w:r>
      <w:r w:rsidRPr="00017CF2">
        <w:rPr>
          <w:rFonts w:cs="Arial"/>
          <w:szCs w:val="24"/>
        </w:rPr>
        <w:t>a</w:t>
      </w:r>
      <w:r w:rsidRPr="00017CF2">
        <w:rPr>
          <w:rFonts w:cs="Arial"/>
          <w:szCs w:val="24"/>
          <w:lang w:val="sr-Latn-CS"/>
        </w:rPr>
        <w:t xml:space="preserve">č </w:t>
      </w:r>
      <w:r w:rsidRPr="00017CF2">
        <w:rPr>
          <w:rFonts w:cs="Arial"/>
          <w:szCs w:val="24"/>
        </w:rPr>
        <w:t>radova</w:t>
      </w:r>
      <w:r w:rsidRPr="00017CF2">
        <w:rPr>
          <w:rFonts w:cs="Arial"/>
          <w:szCs w:val="24"/>
          <w:lang w:val="sr-Latn-CS"/>
        </w:rPr>
        <w:t xml:space="preserve">, </w:t>
      </w:r>
      <w:r w:rsidRPr="00017CF2">
        <w:rPr>
          <w:rFonts w:cs="Arial"/>
          <w:szCs w:val="24"/>
        </w:rPr>
        <w:t>ovla</w:t>
      </w:r>
      <w:r w:rsidRPr="00017CF2">
        <w:rPr>
          <w:rFonts w:cs="Arial"/>
          <w:szCs w:val="24"/>
          <w:lang w:val="sr-Latn-CS"/>
        </w:rPr>
        <w:t>šć</w:t>
      </w:r>
      <w:r w:rsidRPr="00017CF2">
        <w:rPr>
          <w:rFonts w:cs="Arial"/>
          <w:szCs w:val="24"/>
        </w:rPr>
        <w:t>en</w:t>
      </w:r>
      <w:r w:rsidRPr="00017CF2">
        <w:rPr>
          <w:rFonts w:cs="Arial"/>
          <w:szCs w:val="24"/>
          <w:lang w:val="sr-Latn-CS"/>
        </w:rPr>
        <w:t xml:space="preserve"> </w:t>
      </w:r>
      <w:r w:rsidRPr="00017CF2">
        <w:rPr>
          <w:rFonts w:cs="Arial"/>
          <w:szCs w:val="24"/>
        </w:rPr>
        <w:t>od</w:t>
      </w:r>
      <w:r w:rsidRPr="00017CF2">
        <w:rPr>
          <w:rFonts w:cs="Arial"/>
          <w:szCs w:val="24"/>
          <w:lang w:val="sr-Latn-CS"/>
        </w:rPr>
        <w:t xml:space="preserve"> </w:t>
      </w:r>
      <w:r w:rsidRPr="00017CF2">
        <w:rPr>
          <w:rFonts w:cs="Arial"/>
          <w:szCs w:val="24"/>
        </w:rPr>
        <w:t>strane</w:t>
      </w:r>
      <w:r w:rsidRPr="00017CF2">
        <w:rPr>
          <w:rFonts w:cs="Arial"/>
          <w:szCs w:val="24"/>
          <w:lang w:val="sr-Latn-CS"/>
        </w:rPr>
        <w:t xml:space="preserve"> </w:t>
      </w:r>
      <w:r w:rsidRPr="00017CF2">
        <w:rPr>
          <w:rFonts w:cs="Arial"/>
          <w:szCs w:val="24"/>
        </w:rPr>
        <w:t>investitora</w:t>
      </w:r>
      <w:r w:rsidRPr="00017CF2">
        <w:rPr>
          <w:rFonts w:cs="Arial"/>
          <w:szCs w:val="24"/>
          <w:lang w:val="sr-Latn-CS"/>
        </w:rPr>
        <w:t xml:space="preserve">, </w:t>
      </w:r>
      <w:r w:rsidRPr="00017CF2">
        <w:rPr>
          <w:rFonts w:cs="Arial"/>
          <w:szCs w:val="24"/>
        </w:rPr>
        <w:t>predaje</w:t>
      </w:r>
      <w:r w:rsidRPr="00017CF2">
        <w:rPr>
          <w:rFonts w:cs="Arial"/>
          <w:szCs w:val="24"/>
          <w:lang w:val="sr-Latn-CS"/>
        </w:rPr>
        <w:t xml:space="preserve"> </w:t>
      </w:r>
      <w:r w:rsidRPr="00017CF2">
        <w:rPr>
          <w:rFonts w:cs="Arial"/>
          <w:szCs w:val="24"/>
        </w:rPr>
        <w:t>sakuplja</w:t>
      </w:r>
      <w:r w:rsidRPr="00017CF2">
        <w:rPr>
          <w:rFonts w:cs="Arial"/>
          <w:szCs w:val="24"/>
          <w:lang w:val="sr-Latn-CS"/>
        </w:rPr>
        <w:t>č</w:t>
      </w:r>
      <w:r w:rsidRPr="00017CF2">
        <w:rPr>
          <w:rFonts w:cs="Arial"/>
          <w:szCs w:val="24"/>
        </w:rPr>
        <w:t>u</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evinskog</w:t>
      </w:r>
      <w:r w:rsidRPr="00017CF2">
        <w:rPr>
          <w:rFonts w:cs="Arial"/>
          <w:szCs w:val="24"/>
          <w:lang w:val="sr-Latn-CS"/>
        </w:rPr>
        <w:t xml:space="preserve"> </w:t>
      </w:r>
      <w:r w:rsidRPr="00017CF2">
        <w:rPr>
          <w:rFonts w:cs="Arial"/>
          <w:szCs w:val="24"/>
        </w:rPr>
        <w:t>otpada</w:t>
      </w:r>
      <w:r w:rsidRPr="00017CF2">
        <w:rPr>
          <w:rFonts w:cs="Arial"/>
          <w:szCs w:val="24"/>
          <w:lang w:val="sr-Latn-CS"/>
        </w:rPr>
        <w:t xml:space="preserve"> </w:t>
      </w:r>
      <w:r w:rsidRPr="00017CF2">
        <w:rPr>
          <w:rFonts w:cs="Arial"/>
          <w:szCs w:val="24"/>
        </w:rPr>
        <w:t>ili</w:t>
      </w:r>
      <w:r w:rsidRPr="00017CF2">
        <w:rPr>
          <w:rFonts w:cs="Arial"/>
          <w:szCs w:val="24"/>
          <w:lang w:val="sr-Latn-CS"/>
        </w:rPr>
        <w:t xml:space="preserve"> </w:t>
      </w:r>
      <w:r w:rsidRPr="00017CF2">
        <w:rPr>
          <w:rFonts w:cs="Arial"/>
          <w:szCs w:val="24"/>
        </w:rPr>
        <w:t>neposredno</w:t>
      </w:r>
      <w:r w:rsidRPr="00017CF2">
        <w:rPr>
          <w:rFonts w:cs="Arial"/>
          <w:szCs w:val="24"/>
          <w:lang w:val="sr-Latn-CS"/>
        </w:rPr>
        <w:t xml:space="preserve"> </w:t>
      </w:r>
      <w:r w:rsidRPr="00017CF2">
        <w:rPr>
          <w:rFonts w:cs="Arial"/>
          <w:szCs w:val="24"/>
        </w:rPr>
        <w:t>postrojenju</w:t>
      </w:r>
      <w:r w:rsidRPr="00017CF2">
        <w:rPr>
          <w:rFonts w:cs="Arial"/>
          <w:szCs w:val="24"/>
          <w:lang w:val="sr-Latn-CS"/>
        </w:rPr>
        <w:t xml:space="preserve"> </w:t>
      </w:r>
      <w:r w:rsidRPr="00017CF2">
        <w:rPr>
          <w:rFonts w:cs="Arial"/>
          <w:szCs w:val="24"/>
        </w:rPr>
        <w:t>za</w:t>
      </w:r>
      <w:r w:rsidRPr="00017CF2">
        <w:rPr>
          <w:rFonts w:cs="Arial"/>
          <w:szCs w:val="24"/>
          <w:lang w:val="sr-Latn-CS"/>
        </w:rPr>
        <w:t xml:space="preserve"> </w:t>
      </w:r>
      <w:r w:rsidRPr="00017CF2">
        <w:rPr>
          <w:rFonts w:cs="Arial"/>
          <w:szCs w:val="24"/>
        </w:rPr>
        <w:t>obradu</w:t>
      </w:r>
      <w:r w:rsidRPr="00017CF2">
        <w:rPr>
          <w:rFonts w:cs="Arial"/>
          <w:szCs w:val="24"/>
          <w:lang w:val="sr-Latn-CS"/>
        </w:rPr>
        <w:t xml:space="preserve"> </w:t>
      </w:r>
      <w:r w:rsidRPr="00017CF2">
        <w:rPr>
          <w:rFonts w:cs="Arial"/>
          <w:szCs w:val="24"/>
        </w:rPr>
        <w:t>gra</w:t>
      </w:r>
      <w:r w:rsidRPr="00017CF2">
        <w:rPr>
          <w:rFonts w:cs="Arial"/>
          <w:szCs w:val="24"/>
          <w:lang w:val="sr-Latn-CS"/>
        </w:rPr>
        <w:t>đ</w:t>
      </w:r>
      <w:r w:rsidRPr="00017CF2">
        <w:rPr>
          <w:rFonts w:cs="Arial"/>
          <w:szCs w:val="24"/>
        </w:rPr>
        <w:t>evinskog</w:t>
      </w:r>
      <w:r w:rsidRPr="00017CF2">
        <w:rPr>
          <w:rFonts w:cs="Arial"/>
          <w:szCs w:val="24"/>
          <w:lang w:val="sr-Latn-CS"/>
        </w:rPr>
        <w:t xml:space="preserve"> </w:t>
      </w:r>
      <w:r w:rsidRPr="00017CF2">
        <w:rPr>
          <w:rFonts w:cs="Arial"/>
          <w:szCs w:val="24"/>
        </w:rPr>
        <w:t>otpada</w:t>
      </w:r>
      <w:r w:rsidRPr="00017CF2">
        <w:rPr>
          <w:rFonts w:cs="Arial"/>
          <w:szCs w:val="24"/>
          <w:lang w:val="sr-Latn-CS"/>
        </w:rPr>
        <w:t>.</w:t>
      </w:r>
    </w:p>
    <w:p w:rsidR="00143D85" w:rsidRPr="00017CF2" w:rsidRDefault="00143D85" w:rsidP="00017CF2">
      <w:pPr>
        <w:autoSpaceDE w:val="0"/>
        <w:autoSpaceDN w:val="0"/>
        <w:adjustRightInd w:val="0"/>
        <w:jc w:val="both"/>
        <w:rPr>
          <w:rFonts w:cs="Arial"/>
          <w:szCs w:val="24"/>
          <w:lang w:val="sr-Latn-CS"/>
        </w:rPr>
      </w:pPr>
    </w:p>
    <w:p w:rsidR="0027047F" w:rsidRDefault="0027047F" w:rsidP="00017CF2">
      <w:pPr>
        <w:autoSpaceDE w:val="0"/>
        <w:autoSpaceDN w:val="0"/>
        <w:adjustRightInd w:val="0"/>
        <w:jc w:val="both"/>
        <w:rPr>
          <w:rFonts w:cs="Arial"/>
          <w:szCs w:val="24"/>
        </w:rPr>
      </w:pPr>
      <w:r w:rsidRPr="00017CF2">
        <w:rPr>
          <w:rFonts w:cs="Arial"/>
          <w:szCs w:val="24"/>
          <w:lang w:val="sr-Latn-CS"/>
        </w:rPr>
        <w:t xml:space="preserve"> </w:t>
      </w:r>
      <w:r w:rsidRPr="00017CF2">
        <w:rPr>
          <w:rFonts w:cs="Arial"/>
          <w:szCs w:val="24"/>
        </w:rPr>
        <w:t>Građevinski materijal se može privremeno odložiti na zemljištu gradilišta. Sav drugi otpad uključujući i inertan otpad biće tretiran i preuzet od preduzeća za sakupljanje otpada i odvezen sa lokacije izvođenja radova u sladu sa zakonom.</w:t>
      </w:r>
    </w:p>
    <w:p w:rsidR="00143D85" w:rsidRPr="00017CF2" w:rsidRDefault="00143D85" w:rsidP="00017CF2">
      <w:pPr>
        <w:autoSpaceDE w:val="0"/>
        <w:autoSpaceDN w:val="0"/>
        <w:adjustRightInd w:val="0"/>
        <w:jc w:val="both"/>
        <w:rPr>
          <w:rFonts w:cs="Arial"/>
          <w:szCs w:val="24"/>
        </w:rPr>
      </w:pPr>
    </w:p>
    <w:p w:rsidR="0027047F" w:rsidRPr="00017CF2" w:rsidRDefault="0027047F" w:rsidP="00017CF2">
      <w:pPr>
        <w:autoSpaceDE w:val="0"/>
        <w:autoSpaceDN w:val="0"/>
        <w:adjustRightInd w:val="0"/>
        <w:jc w:val="both"/>
        <w:rPr>
          <w:rFonts w:cs="Arial"/>
          <w:szCs w:val="24"/>
        </w:rPr>
      </w:pPr>
      <w:r w:rsidRPr="00017CF2">
        <w:rPr>
          <w:rFonts w:cs="Arial"/>
          <w:szCs w:val="24"/>
        </w:rPr>
        <w:t>Otpad nastao tokom remonta postrojenja biće odlagan u skladu sa Zakonom o upravljanju otpadom, Pravilnikom o postupanju sa otpadnim uljima, i drugim propisima, odnosno posebno skladišten i preuzet od strane preduzeća koje sakuplja te vrste otpada i recikliran ili deponovan na za to predviđene deponije.</w:t>
      </w:r>
    </w:p>
    <w:p w:rsidR="00017CF2" w:rsidRPr="00017CF2" w:rsidRDefault="00017CF2" w:rsidP="00017CF2">
      <w:pPr>
        <w:autoSpaceDE w:val="0"/>
        <w:autoSpaceDN w:val="0"/>
        <w:adjustRightInd w:val="0"/>
        <w:jc w:val="both"/>
        <w:rPr>
          <w:rFonts w:cs="Arial"/>
          <w:szCs w:val="24"/>
        </w:rPr>
      </w:pPr>
    </w:p>
    <w:p w:rsidR="00017CF2" w:rsidRDefault="00017CF2" w:rsidP="0027047F">
      <w:pPr>
        <w:autoSpaceDE w:val="0"/>
        <w:autoSpaceDN w:val="0"/>
        <w:adjustRightInd w:val="0"/>
        <w:spacing w:before="120" w:after="120"/>
        <w:jc w:val="both"/>
        <w:rPr>
          <w:rFonts w:cs="Arial"/>
          <w:sz w:val="22"/>
        </w:rPr>
      </w:pPr>
    </w:p>
    <w:p w:rsidR="00017CF2" w:rsidRDefault="00017CF2"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E6191D" w:rsidRDefault="00E6191D" w:rsidP="0027047F">
      <w:pPr>
        <w:autoSpaceDE w:val="0"/>
        <w:autoSpaceDN w:val="0"/>
        <w:adjustRightInd w:val="0"/>
        <w:spacing w:before="120" w:after="120"/>
        <w:jc w:val="both"/>
        <w:rPr>
          <w:rFonts w:cs="Arial"/>
          <w:sz w:val="22"/>
        </w:rPr>
      </w:pPr>
    </w:p>
    <w:p w:rsidR="002E1363" w:rsidRPr="00B30F65" w:rsidRDefault="002E1363" w:rsidP="009C51D2">
      <w:pPr>
        <w:pStyle w:val="Heading1"/>
        <w:rPr>
          <w:strike/>
        </w:rPr>
      </w:pPr>
      <w:bookmarkStart w:id="330" w:name="_Toc500251773"/>
      <w:r w:rsidRPr="00B30F65">
        <w:lastRenderedPageBreak/>
        <w:t>8. PREGLED RAZLOGA KOJI SU POSLUŽILI KAO OSNOVA ZA IZBOR VARIJANATNIH RJEŠENJA</w:t>
      </w:r>
      <w:bookmarkEnd w:id="330"/>
    </w:p>
    <w:p w:rsidR="003506EE" w:rsidRDefault="003506EE" w:rsidP="007435DF">
      <w:pPr>
        <w:jc w:val="both"/>
        <w:rPr>
          <w:rFonts w:cs="Arial"/>
          <w:color w:val="000000"/>
          <w:szCs w:val="24"/>
          <w:lang w:val="sr-Latn-CS"/>
        </w:rPr>
      </w:pPr>
    </w:p>
    <w:p w:rsidR="0027047F" w:rsidRPr="002D08B6" w:rsidRDefault="0027047F" w:rsidP="0027047F">
      <w:pPr>
        <w:pStyle w:val="BodyText"/>
        <w:jc w:val="both"/>
        <w:rPr>
          <w:rFonts w:cs="Arial"/>
          <w:szCs w:val="24"/>
          <w:lang w:val="hr-HR"/>
        </w:rPr>
      </w:pPr>
      <w:r w:rsidRPr="002D08B6">
        <w:rPr>
          <w:rFonts w:cs="Arial"/>
          <w:szCs w:val="24"/>
        </w:rPr>
        <w:t>Kako</w:t>
      </w:r>
      <w:r w:rsidRPr="002D08B6">
        <w:rPr>
          <w:rFonts w:cs="Arial"/>
          <w:szCs w:val="24"/>
          <w:lang w:val="hr-HR"/>
        </w:rPr>
        <w:t xml:space="preserve"> Lokalna studija lokacije </w:t>
      </w:r>
      <w:r w:rsidRPr="002D08B6">
        <w:rPr>
          <w:rFonts w:cs="Arial"/>
          <w:szCs w:val="24"/>
        </w:rPr>
        <w:t>ne</w:t>
      </w:r>
      <w:r w:rsidRPr="002D08B6">
        <w:rPr>
          <w:rFonts w:cs="Arial"/>
          <w:szCs w:val="24"/>
          <w:lang w:val="hr-HR"/>
        </w:rPr>
        <w:t xml:space="preserve"> </w:t>
      </w:r>
      <w:r w:rsidRPr="002D08B6">
        <w:rPr>
          <w:rFonts w:cs="Arial"/>
          <w:szCs w:val="24"/>
        </w:rPr>
        <w:t>razmatra</w:t>
      </w:r>
      <w:r w:rsidRPr="002D08B6">
        <w:rPr>
          <w:rFonts w:cs="Arial"/>
          <w:szCs w:val="24"/>
          <w:lang w:val="hr-HR"/>
        </w:rPr>
        <w:t xml:space="preserve"> </w:t>
      </w:r>
      <w:r w:rsidRPr="002D08B6">
        <w:rPr>
          <w:rFonts w:cs="Arial"/>
          <w:szCs w:val="24"/>
        </w:rPr>
        <w:t>alternativna</w:t>
      </w:r>
      <w:r w:rsidRPr="002D08B6">
        <w:rPr>
          <w:rFonts w:cs="Arial"/>
          <w:szCs w:val="24"/>
          <w:lang w:val="hr-HR"/>
        </w:rPr>
        <w:t xml:space="preserve"> </w:t>
      </w:r>
      <w:r w:rsidRPr="002D08B6">
        <w:rPr>
          <w:rFonts w:cs="Arial"/>
          <w:szCs w:val="24"/>
        </w:rPr>
        <w:t>rje</w:t>
      </w:r>
      <w:r w:rsidRPr="002D08B6">
        <w:rPr>
          <w:rFonts w:cs="Arial"/>
          <w:szCs w:val="24"/>
          <w:lang w:val="hr-HR"/>
        </w:rPr>
        <w:t>š</w:t>
      </w:r>
      <w:r w:rsidRPr="002D08B6">
        <w:rPr>
          <w:rFonts w:cs="Arial"/>
          <w:szCs w:val="24"/>
        </w:rPr>
        <w:t>enja</w:t>
      </w:r>
      <w:r w:rsidRPr="002D08B6">
        <w:rPr>
          <w:rFonts w:cs="Arial"/>
          <w:szCs w:val="24"/>
          <w:lang w:val="hr-HR"/>
        </w:rPr>
        <w:t xml:space="preserve">, </w:t>
      </w:r>
      <w:r w:rsidRPr="002D08B6">
        <w:rPr>
          <w:rFonts w:cs="Arial"/>
          <w:szCs w:val="24"/>
        </w:rPr>
        <w:t>ve</w:t>
      </w:r>
      <w:r w:rsidRPr="002D08B6">
        <w:rPr>
          <w:rFonts w:cs="Arial"/>
          <w:szCs w:val="24"/>
          <w:lang w:val="hr-HR"/>
        </w:rPr>
        <w:t xml:space="preserve">ć </w:t>
      </w:r>
      <w:r w:rsidRPr="002D08B6">
        <w:rPr>
          <w:rFonts w:cs="Arial"/>
          <w:szCs w:val="24"/>
        </w:rPr>
        <w:t>daje</w:t>
      </w:r>
      <w:r w:rsidRPr="002D08B6">
        <w:rPr>
          <w:rFonts w:cs="Arial"/>
          <w:szCs w:val="24"/>
          <w:lang w:val="hr-HR"/>
        </w:rPr>
        <w:t xml:space="preserve"> </w:t>
      </w:r>
      <w:r w:rsidRPr="002D08B6">
        <w:rPr>
          <w:rFonts w:cs="Arial"/>
          <w:szCs w:val="24"/>
        </w:rPr>
        <w:t>samo</w:t>
      </w:r>
      <w:r w:rsidRPr="002D08B6">
        <w:rPr>
          <w:rFonts w:cs="Arial"/>
          <w:szCs w:val="24"/>
          <w:lang w:val="hr-HR"/>
        </w:rPr>
        <w:t xml:space="preserve"> </w:t>
      </w:r>
      <w:r w:rsidRPr="002D08B6">
        <w:rPr>
          <w:rFonts w:cs="Arial"/>
          <w:szCs w:val="24"/>
        </w:rPr>
        <w:t>jedno</w:t>
      </w:r>
      <w:r w:rsidRPr="002D08B6">
        <w:rPr>
          <w:rFonts w:cs="Arial"/>
          <w:szCs w:val="24"/>
          <w:lang w:val="hr-HR"/>
        </w:rPr>
        <w:t xml:space="preserve"> </w:t>
      </w:r>
      <w:r w:rsidRPr="002D08B6">
        <w:rPr>
          <w:rFonts w:cs="Arial"/>
          <w:szCs w:val="24"/>
        </w:rPr>
        <w:t>rje</w:t>
      </w:r>
      <w:r w:rsidRPr="002D08B6">
        <w:rPr>
          <w:rFonts w:cs="Arial"/>
          <w:szCs w:val="24"/>
          <w:lang w:val="hr-HR"/>
        </w:rPr>
        <w:t>š</w:t>
      </w:r>
      <w:r w:rsidRPr="002D08B6">
        <w:rPr>
          <w:rFonts w:cs="Arial"/>
          <w:szCs w:val="24"/>
        </w:rPr>
        <w:t>enje</w:t>
      </w:r>
      <w:r w:rsidRPr="002D08B6">
        <w:rPr>
          <w:rFonts w:cs="Arial"/>
          <w:szCs w:val="24"/>
          <w:lang w:val="hr-HR"/>
        </w:rPr>
        <w:t xml:space="preserve">, </w:t>
      </w:r>
      <w:r w:rsidRPr="002D08B6">
        <w:rPr>
          <w:rFonts w:cs="Arial"/>
          <w:szCs w:val="24"/>
        </w:rPr>
        <w:t>mogu</w:t>
      </w:r>
      <w:r w:rsidRPr="002D08B6">
        <w:rPr>
          <w:rFonts w:cs="Arial"/>
          <w:szCs w:val="24"/>
          <w:lang w:val="hr-HR"/>
        </w:rPr>
        <w:t xml:space="preserve"> </w:t>
      </w:r>
      <w:r w:rsidRPr="002D08B6">
        <w:rPr>
          <w:rFonts w:cs="Arial"/>
          <w:szCs w:val="24"/>
        </w:rPr>
        <w:t>se</w:t>
      </w:r>
      <w:r w:rsidRPr="002D08B6">
        <w:rPr>
          <w:rFonts w:cs="Arial"/>
          <w:szCs w:val="24"/>
          <w:lang w:val="hr-HR"/>
        </w:rPr>
        <w:t xml:space="preserve"> </w:t>
      </w:r>
      <w:r w:rsidRPr="002D08B6">
        <w:rPr>
          <w:rFonts w:cs="Arial"/>
          <w:szCs w:val="24"/>
        </w:rPr>
        <w:t>samo</w:t>
      </w:r>
      <w:r w:rsidRPr="002D08B6">
        <w:rPr>
          <w:rFonts w:cs="Arial"/>
          <w:szCs w:val="24"/>
          <w:lang w:val="hr-HR"/>
        </w:rPr>
        <w:t xml:space="preserve"> </w:t>
      </w:r>
      <w:r w:rsidRPr="002D08B6">
        <w:rPr>
          <w:rFonts w:cs="Arial"/>
          <w:szCs w:val="24"/>
        </w:rPr>
        <w:t>uporediti</w:t>
      </w:r>
      <w:r w:rsidRPr="002D08B6">
        <w:rPr>
          <w:rFonts w:cs="Arial"/>
          <w:szCs w:val="24"/>
          <w:lang w:val="hr-HR"/>
        </w:rPr>
        <w:t xml:space="preserve"> </w:t>
      </w:r>
      <w:r w:rsidRPr="002D08B6">
        <w:rPr>
          <w:rFonts w:cs="Arial"/>
          <w:szCs w:val="24"/>
        </w:rPr>
        <w:t>uticaji</w:t>
      </w:r>
      <w:r w:rsidRPr="002D08B6">
        <w:rPr>
          <w:rFonts w:cs="Arial"/>
          <w:szCs w:val="24"/>
          <w:lang w:val="hr-HR"/>
        </w:rPr>
        <w:t xml:space="preserve"> </w:t>
      </w:r>
      <w:r w:rsidRPr="002D08B6">
        <w:rPr>
          <w:rFonts w:cs="Arial"/>
          <w:szCs w:val="24"/>
        </w:rPr>
        <w:t>na</w:t>
      </w:r>
      <w:r w:rsidRPr="002D08B6">
        <w:rPr>
          <w:rFonts w:cs="Arial"/>
          <w:szCs w:val="24"/>
          <w:lang w:val="hr-HR"/>
        </w:rPr>
        <w:t xml:space="preserve"> </w:t>
      </w:r>
      <w:r w:rsidRPr="002D08B6">
        <w:rPr>
          <w:rFonts w:cs="Arial"/>
          <w:szCs w:val="24"/>
          <w:lang w:val="sr-Latn-CS"/>
        </w:rPr>
        <w:t>životnu sredinu</w:t>
      </w:r>
      <w:r w:rsidRPr="002D08B6">
        <w:rPr>
          <w:rFonts w:cs="Arial"/>
          <w:szCs w:val="24"/>
          <w:lang w:val="hr-HR"/>
        </w:rPr>
        <w:t xml:space="preserve"> </w:t>
      </w:r>
      <w:r w:rsidRPr="002D08B6">
        <w:rPr>
          <w:rFonts w:cs="Arial"/>
          <w:szCs w:val="24"/>
        </w:rPr>
        <w:t>u</w:t>
      </w:r>
      <w:r w:rsidRPr="002D08B6">
        <w:rPr>
          <w:rFonts w:cs="Arial"/>
          <w:szCs w:val="24"/>
          <w:lang w:val="hr-HR"/>
        </w:rPr>
        <w:t xml:space="preserve"> </w:t>
      </w:r>
      <w:r w:rsidRPr="002D08B6">
        <w:rPr>
          <w:rFonts w:cs="Arial"/>
          <w:szCs w:val="24"/>
        </w:rPr>
        <w:t>slu</w:t>
      </w:r>
      <w:r w:rsidRPr="002D08B6">
        <w:rPr>
          <w:rFonts w:cs="Arial"/>
          <w:szCs w:val="24"/>
          <w:lang w:val="hr-HR"/>
        </w:rPr>
        <w:t>č</w:t>
      </w:r>
      <w:r w:rsidRPr="002D08B6">
        <w:rPr>
          <w:rFonts w:cs="Arial"/>
          <w:szCs w:val="24"/>
        </w:rPr>
        <w:t>aju</w:t>
      </w:r>
      <w:r w:rsidRPr="002D08B6">
        <w:rPr>
          <w:rFonts w:cs="Arial"/>
          <w:szCs w:val="24"/>
          <w:lang w:val="hr-HR"/>
        </w:rPr>
        <w:t xml:space="preserve"> </w:t>
      </w:r>
      <w:r w:rsidRPr="002D08B6">
        <w:rPr>
          <w:rFonts w:cs="Arial"/>
          <w:szCs w:val="24"/>
        </w:rPr>
        <w:t>da</w:t>
      </w:r>
      <w:r w:rsidRPr="002D08B6">
        <w:rPr>
          <w:rFonts w:cs="Arial"/>
          <w:szCs w:val="24"/>
          <w:lang w:val="hr-HR"/>
        </w:rPr>
        <w:t xml:space="preserve"> </w:t>
      </w:r>
      <w:r w:rsidRPr="002D08B6">
        <w:rPr>
          <w:rFonts w:cs="Arial"/>
          <w:szCs w:val="24"/>
        </w:rPr>
        <w:t>se</w:t>
      </w:r>
      <w:r w:rsidRPr="002D08B6">
        <w:rPr>
          <w:rFonts w:cs="Arial"/>
          <w:szCs w:val="24"/>
          <w:lang w:val="hr-HR"/>
        </w:rPr>
        <w:t xml:space="preserve"> </w:t>
      </w:r>
      <w:r w:rsidRPr="002D08B6">
        <w:rPr>
          <w:rFonts w:cs="Arial"/>
          <w:szCs w:val="24"/>
        </w:rPr>
        <w:t>on</w:t>
      </w:r>
      <w:r w:rsidRPr="002D08B6">
        <w:rPr>
          <w:rFonts w:cs="Arial"/>
          <w:szCs w:val="24"/>
          <w:lang w:val="sr-Latn-CS"/>
        </w:rPr>
        <w:t xml:space="preserve"> </w:t>
      </w:r>
      <w:r w:rsidRPr="002D08B6">
        <w:rPr>
          <w:rFonts w:cs="Arial"/>
          <w:szCs w:val="24"/>
        </w:rPr>
        <w:t>ne</w:t>
      </w:r>
      <w:r w:rsidRPr="002D08B6">
        <w:rPr>
          <w:rFonts w:cs="Arial"/>
          <w:szCs w:val="24"/>
          <w:lang w:val="hr-HR"/>
        </w:rPr>
        <w:t xml:space="preserve"> </w:t>
      </w:r>
      <w:r w:rsidRPr="002D08B6">
        <w:rPr>
          <w:rFonts w:cs="Arial"/>
          <w:szCs w:val="24"/>
        </w:rPr>
        <w:t>primjeni</w:t>
      </w:r>
      <w:r w:rsidRPr="002D08B6">
        <w:rPr>
          <w:rFonts w:cs="Arial"/>
          <w:szCs w:val="24"/>
          <w:lang w:val="hr-HR"/>
        </w:rPr>
        <w:t xml:space="preserve"> </w:t>
      </w:r>
      <w:r w:rsidRPr="002D08B6">
        <w:rPr>
          <w:rFonts w:cs="Arial"/>
          <w:szCs w:val="24"/>
        </w:rPr>
        <w:t>u</w:t>
      </w:r>
      <w:r w:rsidRPr="002D08B6">
        <w:rPr>
          <w:rFonts w:cs="Arial"/>
          <w:szCs w:val="24"/>
          <w:lang w:val="hr-HR"/>
        </w:rPr>
        <w:t xml:space="preserve"> </w:t>
      </w:r>
      <w:r w:rsidRPr="002D08B6">
        <w:rPr>
          <w:rFonts w:cs="Arial"/>
          <w:szCs w:val="24"/>
        </w:rPr>
        <w:t>odnosu</w:t>
      </w:r>
      <w:r w:rsidRPr="002D08B6">
        <w:rPr>
          <w:rFonts w:cs="Arial"/>
          <w:szCs w:val="24"/>
          <w:lang w:val="hr-HR"/>
        </w:rPr>
        <w:t xml:space="preserve"> </w:t>
      </w:r>
      <w:r w:rsidRPr="002D08B6">
        <w:rPr>
          <w:rFonts w:cs="Arial"/>
          <w:szCs w:val="24"/>
        </w:rPr>
        <w:t>na</w:t>
      </w:r>
      <w:r w:rsidRPr="002D08B6">
        <w:rPr>
          <w:rFonts w:cs="Arial"/>
          <w:szCs w:val="24"/>
          <w:lang w:val="hr-HR"/>
        </w:rPr>
        <w:t xml:space="preserve"> </w:t>
      </w:r>
      <w:r w:rsidRPr="002D08B6">
        <w:rPr>
          <w:rFonts w:cs="Arial"/>
          <w:szCs w:val="24"/>
        </w:rPr>
        <w:t>slu</w:t>
      </w:r>
      <w:r w:rsidRPr="002D08B6">
        <w:rPr>
          <w:rFonts w:cs="Arial"/>
          <w:szCs w:val="24"/>
          <w:lang w:val="hr-HR"/>
        </w:rPr>
        <w:t>č</w:t>
      </w:r>
      <w:r w:rsidRPr="002D08B6">
        <w:rPr>
          <w:rFonts w:cs="Arial"/>
          <w:szCs w:val="24"/>
        </w:rPr>
        <w:t>aj</w:t>
      </w:r>
      <w:r w:rsidRPr="002D08B6">
        <w:rPr>
          <w:rFonts w:cs="Arial"/>
          <w:szCs w:val="24"/>
          <w:lang w:val="hr-HR"/>
        </w:rPr>
        <w:t xml:space="preserve"> </w:t>
      </w:r>
      <w:r w:rsidRPr="002D08B6">
        <w:rPr>
          <w:rFonts w:cs="Arial"/>
          <w:szCs w:val="24"/>
        </w:rPr>
        <w:t>da</w:t>
      </w:r>
      <w:r w:rsidRPr="002D08B6">
        <w:rPr>
          <w:rFonts w:cs="Arial"/>
          <w:szCs w:val="24"/>
          <w:lang w:val="hr-HR"/>
        </w:rPr>
        <w:t xml:space="preserve"> </w:t>
      </w:r>
      <w:r w:rsidRPr="002D08B6">
        <w:rPr>
          <w:rFonts w:cs="Arial"/>
          <w:szCs w:val="24"/>
        </w:rPr>
        <w:t>se</w:t>
      </w:r>
      <w:r w:rsidRPr="002D08B6">
        <w:rPr>
          <w:rFonts w:cs="Arial"/>
          <w:szCs w:val="24"/>
          <w:lang w:val="hr-HR"/>
        </w:rPr>
        <w:t xml:space="preserve"> </w:t>
      </w:r>
      <w:r w:rsidRPr="002D08B6">
        <w:rPr>
          <w:rFonts w:cs="Arial"/>
          <w:szCs w:val="24"/>
        </w:rPr>
        <w:t>realizuje</w:t>
      </w:r>
      <w:r w:rsidRPr="002D08B6">
        <w:rPr>
          <w:rFonts w:cs="Arial"/>
          <w:szCs w:val="24"/>
          <w:lang w:val="hr-HR"/>
        </w:rPr>
        <w:t>.</w:t>
      </w:r>
    </w:p>
    <w:p w:rsidR="002D08B6" w:rsidRPr="000C6A7F" w:rsidRDefault="002D08B6" w:rsidP="002D08B6">
      <w:pPr>
        <w:pStyle w:val="BodyText"/>
        <w:spacing w:after="0"/>
        <w:jc w:val="both"/>
        <w:rPr>
          <w:rFonts w:cs="Arial"/>
          <w:sz w:val="22"/>
        </w:rPr>
      </w:pPr>
      <w:r w:rsidRPr="000C6A7F">
        <w:rPr>
          <w:rFonts w:cs="Arial"/>
          <w:sz w:val="22"/>
        </w:rPr>
        <w:t xml:space="preserve">Tabela </w:t>
      </w:r>
      <w:r w:rsidR="00761A93">
        <w:rPr>
          <w:rFonts w:cs="Arial"/>
          <w:sz w:val="22"/>
        </w:rPr>
        <w:t>-</w:t>
      </w:r>
      <w:r w:rsidRPr="000C6A7F">
        <w:rPr>
          <w:rFonts w:cs="Arial"/>
          <w:sz w:val="22"/>
        </w:rPr>
        <w:t xml:space="preserve"> Rezultati usporedne analize</w:t>
      </w:r>
    </w:p>
    <w:tbl>
      <w:tblPr>
        <w:tblW w:w="864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30"/>
        <w:gridCol w:w="2975"/>
        <w:gridCol w:w="2742"/>
      </w:tblGrid>
      <w:tr w:rsidR="002D08B6" w:rsidRPr="000C6A7F" w:rsidTr="002D08B6">
        <w:tc>
          <w:tcPr>
            <w:tcW w:w="2930" w:type="dxa"/>
          </w:tcPr>
          <w:p w:rsidR="002D08B6" w:rsidRPr="000C6A7F" w:rsidRDefault="002D08B6" w:rsidP="002D08B6">
            <w:pPr>
              <w:pStyle w:val="BodyText"/>
              <w:spacing w:after="0"/>
              <w:jc w:val="both"/>
              <w:rPr>
                <w:rFonts w:cs="Arial"/>
                <w:b/>
                <w:bCs/>
                <w:sz w:val="22"/>
              </w:rPr>
            </w:pPr>
            <w:r w:rsidRPr="000C6A7F">
              <w:rPr>
                <w:rFonts w:cs="Arial"/>
                <w:b/>
                <w:bCs/>
                <w:sz w:val="22"/>
              </w:rPr>
              <w:t xml:space="preserve">Značajnost </w:t>
            </w:r>
          </w:p>
        </w:tc>
        <w:tc>
          <w:tcPr>
            <w:tcW w:w="2975" w:type="dxa"/>
          </w:tcPr>
          <w:p w:rsidR="002D08B6" w:rsidRPr="000C6A7F" w:rsidRDefault="002D08B6" w:rsidP="002D08B6">
            <w:pPr>
              <w:pStyle w:val="BodyText"/>
              <w:spacing w:after="0"/>
              <w:jc w:val="both"/>
              <w:rPr>
                <w:rFonts w:cs="Arial"/>
                <w:b/>
                <w:bCs/>
                <w:sz w:val="22"/>
              </w:rPr>
            </w:pPr>
            <w:r w:rsidRPr="000C6A7F">
              <w:rPr>
                <w:rFonts w:cs="Arial"/>
                <w:b/>
                <w:bCs/>
                <w:sz w:val="22"/>
              </w:rPr>
              <w:t>Nerealizovanje Studije</w:t>
            </w:r>
          </w:p>
        </w:tc>
        <w:tc>
          <w:tcPr>
            <w:tcW w:w="2742" w:type="dxa"/>
          </w:tcPr>
          <w:p w:rsidR="002D08B6" w:rsidRPr="000C6A7F" w:rsidRDefault="002D08B6" w:rsidP="002D08B6">
            <w:pPr>
              <w:pStyle w:val="BodyText"/>
              <w:spacing w:after="0"/>
              <w:jc w:val="both"/>
              <w:rPr>
                <w:rFonts w:cs="Arial"/>
                <w:b/>
                <w:bCs/>
                <w:sz w:val="22"/>
              </w:rPr>
            </w:pPr>
            <w:r w:rsidRPr="000C6A7F">
              <w:rPr>
                <w:rFonts w:cs="Arial"/>
                <w:b/>
                <w:bCs/>
                <w:sz w:val="22"/>
              </w:rPr>
              <w:t>Realizovanje Studije</w:t>
            </w:r>
          </w:p>
        </w:tc>
      </w:tr>
      <w:tr w:rsidR="002D08B6" w:rsidRPr="000C6A7F" w:rsidTr="002D08B6">
        <w:tc>
          <w:tcPr>
            <w:tcW w:w="2930" w:type="dxa"/>
          </w:tcPr>
          <w:p w:rsidR="002D08B6" w:rsidRPr="000C6A7F" w:rsidRDefault="002D08B6" w:rsidP="002D08B6">
            <w:pPr>
              <w:pStyle w:val="BodyText"/>
              <w:spacing w:after="0"/>
              <w:jc w:val="both"/>
              <w:rPr>
                <w:rFonts w:cs="Arial"/>
                <w:color w:val="FF0000"/>
                <w:sz w:val="22"/>
              </w:rPr>
            </w:pPr>
            <w:r w:rsidRPr="000C6A7F">
              <w:rPr>
                <w:rFonts w:cs="Arial"/>
                <w:color w:val="FF0000"/>
                <w:sz w:val="22"/>
              </w:rPr>
              <w:t>--         veoma negativan</w:t>
            </w:r>
          </w:p>
        </w:tc>
        <w:tc>
          <w:tcPr>
            <w:tcW w:w="2975" w:type="dxa"/>
          </w:tcPr>
          <w:p w:rsidR="002D08B6" w:rsidRPr="000C6A7F" w:rsidRDefault="008249E9" w:rsidP="0002101A">
            <w:pPr>
              <w:pStyle w:val="BodyText"/>
              <w:spacing w:after="0"/>
              <w:jc w:val="center"/>
              <w:rPr>
                <w:rFonts w:cs="Arial"/>
                <w:color w:val="FF0000"/>
                <w:sz w:val="22"/>
              </w:rPr>
            </w:pPr>
            <w:r>
              <w:rPr>
                <w:rFonts w:cs="Arial"/>
                <w:color w:val="FF0000"/>
                <w:sz w:val="22"/>
              </w:rPr>
              <w:t>0</w:t>
            </w:r>
          </w:p>
        </w:tc>
        <w:tc>
          <w:tcPr>
            <w:tcW w:w="2742" w:type="dxa"/>
          </w:tcPr>
          <w:p w:rsidR="002D08B6" w:rsidRPr="000C6A7F" w:rsidRDefault="002D08B6" w:rsidP="0002101A">
            <w:pPr>
              <w:pStyle w:val="BodyText"/>
              <w:spacing w:after="0"/>
              <w:jc w:val="center"/>
              <w:rPr>
                <w:rFonts w:cs="Arial"/>
                <w:color w:val="FF0000"/>
                <w:sz w:val="22"/>
              </w:rPr>
            </w:pPr>
            <w:r w:rsidRPr="000C6A7F">
              <w:rPr>
                <w:rFonts w:cs="Arial"/>
                <w:color w:val="FF0000"/>
                <w:sz w:val="22"/>
              </w:rPr>
              <w:t>0</w:t>
            </w:r>
          </w:p>
        </w:tc>
      </w:tr>
      <w:tr w:rsidR="002D08B6" w:rsidRPr="000C6A7F" w:rsidTr="002D08B6">
        <w:tc>
          <w:tcPr>
            <w:tcW w:w="2930" w:type="dxa"/>
          </w:tcPr>
          <w:p w:rsidR="002D08B6" w:rsidRPr="000C6A7F" w:rsidRDefault="002D08B6" w:rsidP="002D08B6">
            <w:pPr>
              <w:pStyle w:val="BodyText"/>
              <w:spacing w:after="0"/>
              <w:jc w:val="both"/>
              <w:rPr>
                <w:rFonts w:cs="Arial"/>
                <w:color w:val="FF0000"/>
                <w:sz w:val="22"/>
              </w:rPr>
            </w:pPr>
            <w:r w:rsidRPr="000C6A7F">
              <w:rPr>
                <w:rFonts w:cs="Arial"/>
                <w:color w:val="FF0000"/>
                <w:sz w:val="22"/>
              </w:rPr>
              <w:t>-          negativan</w:t>
            </w:r>
          </w:p>
        </w:tc>
        <w:tc>
          <w:tcPr>
            <w:tcW w:w="2975" w:type="dxa"/>
          </w:tcPr>
          <w:p w:rsidR="002D08B6" w:rsidRPr="000C6A7F" w:rsidRDefault="002D08B6" w:rsidP="0002101A">
            <w:pPr>
              <w:pStyle w:val="BodyText"/>
              <w:spacing w:after="0"/>
              <w:jc w:val="center"/>
              <w:rPr>
                <w:rFonts w:cs="Arial"/>
                <w:color w:val="FF0000"/>
                <w:sz w:val="22"/>
              </w:rPr>
            </w:pPr>
            <w:r w:rsidRPr="000C6A7F">
              <w:rPr>
                <w:rFonts w:cs="Arial"/>
                <w:color w:val="FF0000"/>
                <w:sz w:val="22"/>
              </w:rPr>
              <w:t>2</w:t>
            </w:r>
          </w:p>
        </w:tc>
        <w:tc>
          <w:tcPr>
            <w:tcW w:w="2742" w:type="dxa"/>
          </w:tcPr>
          <w:p w:rsidR="002D08B6" w:rsidRPr="000C6A7F" w:rsidRDefault="008249E9" w:rsidP="0002101A">
            <w:pPr>
              <w:pStyle w:val="BodyText"/>
              <w:spacing w:after="0"/>
              <w:jc w:val="center"/>
              <w:rPr>
                <w:rFonts w:cs="Arial"/>
                <w:color w:val="FF0000"/>
                <w:sz w:val="22"/>
              </w:rPr>
            </w:pPr>
            <w:r>
              <w:rPr>
                <w:rFonts w:cs="Arial"/>
                <w:color w:val="FF0000"/>
                <w:sz w:val="22"/>
              </w:rPr>
              <w:t>5</w:t>
            </w:r>
          </w:p>
        </w:tc>
      </w:tr>
      <w:tr w:rsidR="002D08B6" w:rsidRPr="000C6A7F" w:rsidTr="002D08B6">
        <w:tc>
          <w:tcPr>
            <w:tcW w:w="2930" w:type="dxa"/>
          </w:tcPr>
          <w:p w:rsidR="002D08B6" w:rsidRPr="000C6A7F" w:rsidRDefault="002D08B6" w:rsidP="002D08B6">
            <w:pPr>
              <w:pStyle w:val="BodyText"/>
              <w:spacing w:after="0"/>
              <w:jc w:val="both"/>
              <w:rPr>
                <w:rFonts w:cs="Arial"/>
                <w:sz w:val="22"/>
              </w:rPr>
            </w:pPr>
            <w:r w:rsidRPr="000C6A7F">
              <w:rPr>
                <w:rFonts w:cs="Arial"/>
                <w:sz w:val="22"/>
              </w:rPr>
              <w:t>0         neznačajan</w:t>
            </w:r>
          </w:p>
        </w:tc>
        <w:tc>
          <w:tcPr>
            <w:tcW w:w="2975" w:type="dxa"/>
          </w:tcPr>
          <w:p w:rsidR="002D08B6" w:rsidRPr="000C6A7F" w:rsidRDefault="008249E9" w:rsidP="0002101A">
            <w:pPr>
              <w:pStyle w:val="BodyText"/>
              <w:spacing w:after="0"/>
              <w:jc w:val="center"/>
              <w:rPr>
                <w:rFonts w:cs="Arial"/>
                <w:sz w:val="22"/>
              </w:rPr>
            </w:pPr>
            <w:r>
              <w:rPr>
                <w:rFonts w:cs="Arial"/>
                <w:sz w:val="22"/>
              </w:rPr>
              <w:t>10</w:t>
            </w:r>
          </w:p>
        </w:tc>
        <w:tc>
          <w:tcPr>
            <w:tcW w:w="2742" w:type="dxa"/>
          </w:tcPr>
          <w:p w:rsidR="002D08B6" w:rsidRPr="000C6A7F" w:rsidRDefault="008249E9" w:rsidP="0002101A">
            <w:pPr>
              <w:pStyle w:val="BodyText"/>
              <w:spacing w:after="0"/>
              <w:jc w:val="center"/>
              <w:rPr>
                <w:rFonts w:cs="Arial"/>
                <w:sz w:val="22"/>
              </w:rPr>
            </w:pPr>
            <w:r>
              <w:rPr>
                <w:rFonts w:cs="Arial"/>
                <w:sz w:val="22"/>
              </w:rPr>
              <w:t>3</w:t>
            </w:r>
          </w:p>
        </w:tc>
      </w:tr>
      <w:tr w:rsidR="002D08B6" w:rsidRPr="000C6A7F" w:rsidTr="002D08B6">
        <w:tc>
          <w:tcPr>
            <w:tcW w:w="2930" w:type="dxa"/>
          </w:tcPr>
          <w:p w:rsidR="002D08B6" w:rsidRPr="000C6A7F" w:rsidRDefault="002D08B6" w:rsidP="002D08B6">
            <w:pPr>
              <w:pStyle w:val="BodyText"/>
              <w:spacing w:after="0"/>
              <w:jc w:val="both"/>
              <w:rPr>
                <w:rFonts w:cs="Arial"/>
                <w:color w:val="008000"/>
                <w:sz w:val="22"/>
              </w:rPr>
            </w:pPr>
            <w:r w:rsidRPr="000C6A7F">
              <w:rPr>
                <w:rFonts w:cs="Arial"/>
                <w:color w:val="008000"/>
                <w:sz w:val="22"/>
              </w:rPr>
              <w:t>++       veoma pozitivan</w:t>
            </w:r>
          </w:p>
        </w:tc>
        <w:tc>
          <w:tcPr>
            <w:tcW w:w="2975" w:type="dxa"/>
          </w:tcPr>
          <w:p w:rsidR="002D08B6" w:rsidRPr="000C6A7F" w:rsidRDefault="002D08B6" w:rsidP="0002101A">
            <w:pPr>
              <w:pStyle w:val="BodyText"/>
              <w:spacing w:after="0"/>
              <w:jc w:val="center"/>
              <w:rPr>
                <w:rFonts w:cs="Arial"/>
                <w:color w:val="339966"/>
                <w:sz w:val="22"/>
              </w:rPr>
            </w:pPr>
            <w:r w:rsidRPr="000C6A7F">
              <w:rPr>
                <w:rFonts w:cs="Arial"/>
                <w:color w:val="339966"/>
                <w:sz w:val="22"/>
              </w:rPr>
              <w:t>0</w:t>
            </w:r>
          </w:p>
        </w:tc>
        <w:tc>
          <w:tcPr>
            <w:tcW w:w="2742" w:type="dxa"/>
          </w:tcPr>
          <w:p w:rsidR="002D08B6" w:rsidRPr="000C6A7F" w:rsidRDefault="002D08B6" w:rsidP="0002101A">
            <w:pPr>
              <w:pStyle w:val="BodyText"/>
              <w:spacing w:after="0"/>
              <w:jc w:val="center"/>
              <w:rPr>
                <w:rFonts w:cs="Arial"/>
                <w:color w:val="339966"/>
                <w:sz w:val="22"/>
              </w:rPr>
            </w:pPr>
            <w:r w:rsidRPr="000C6A7F">
              <w:rPr>
                <w:rFonts w:cs="Arial"/>
                <w:color w:val="339966"/>
                <w:sz w:val="22"/>
              </w:rPr>
              <w:t>2</w:t>
            </w:r>
          </w:p>
        </w:tc>
      </w:tr>
      <w:tr w:rsidR="002D08B6" w:rsidRPr="000C6A7F" w:rsidTr="002D08B6">
        <w:tc>
          <w:tcPr>
            <w:tcW w:w="2930" w:type="dxa"/>
          </w:tcPr>
          <w:p w:rsidR="002D08B6" w:rsidRPr="000C6A7F" w:rsidRDefault="002D08B6" w:rsidP="002D08B6">
            <w:pPr>
              <w:pStyle w:val="BodyText"/>
              <w:spacing w:after="0"/>
              <w:jc w:val="both"/>
              <w:rPr>
                <w:rFonts w:cs="Arial"/>
                <w:color w:val="008000"/>
                <w:sz w:val="22"/>
              </w:rPr>
            </w:pPr>
            <w:r w:rsidRPr="000C6A7F">
              <w:rPr>
                <w:rFonts w:cs="Arial"/>
                <w:color w:val="008000"/>
                <w:sz w:val="22"/>
              </w:rPr>
              <w:t xml:space="preserve">+         pozitivan </w:t>
            </w:r>
          </w:p>
        </w:tc>
        <w:tc>
          <w:tcPr>
            <w:tcW w:w="2975" w:type="dxa"/>
          </w:tcPr>
          <w:p w:rsidR="002D08B6" w:rsidRPr="000C6A7F" w:rsidRDefault="002D08B6" w:rsidP="0002101A">
            <w:pPr>
              <w:pStyle w:val="BodyText"/>
              <w:spacing w:after="0"/>
              <w:jc w:val="center"/>
              <w:rPr>
                <w:rFonts w:cs="Arial"/>
                <w:color w:val="339966"/>
                <w:sz w:val="22"/>
              </w:rPr>
            </w:pPr>
            <w:r w:rsidRPr="000C6A7F">
              <w:rPr>
                <w:rFonts w:cs="Arial"/>
                <w:color w:val="339966"/>
                <w:sz w:val="22"/>
              </w:rPr>
              <w:t>0</w:t>
            </w:r>
          </w:p>
        </w:tc>
        <w:tc>
          <w:tcPr>
            <w:tcW w:w="2742" w:type="dxa"/>
          </w:tcPr>
          <w:p w:rsidR="002D08B6" w:rsidRPr="000C6A7F" w:rsidRDefault="008249E9" w:rsidP="0002101A">
            <w:pPr>
              <w:pStyle w:val="BodyText"/>
              <w:spacing w:after="0"/>
              <w:jc w:val="center"/>
              <w:rPr>
                <w:rFonts w:cs="Arial"/>
                <w:color w:val="339966"/>
                <w:sz w:val="22"/>
              </w:rPr>
            </w:pPr>
            <w:r>
              <w:rPr>
                <w:rFonts w:cs="Arial"/>
                <w:color w:val="339966"/>
                <w:sz w:val="22"/>
              </w:rPr>
              <w:t>2</w:t>
            </w:r>
          </w:p>
        </w:tc>
      </w:tr>
      <w:tr w:rsidR="002D08B6" w:rsidRPr="000C6A7F" w:rsidTr="002D08B6">
        <w:tc>
          <w:tcPr>
            <w:tcW w:w="2930" w:type="dxa"/>
          </w:tcPr>
          <w:p w:rsidR="002D08B6" w:rsidRPr="000C6A7F" w:rsidRDefault="002D08B6" w:rsidP="002D08B6">
            <w:pPr>
              <w:pStyle w:val="BodyText"/>
              <w:spacing w:after="0"/>
              <w:jc w:val="both"/>
              <w:rPr>
                <w:rFonts w:cs="Arial"/>
                <w:sz w:val="22"/>
              </w:rPr>
            </w:pPr>
            <w:r w:rsidRPr="000C6A7F">
              <w:rPr>
                <w:rFonts w:cs="Arial"/>
                <w:sz w:val="22"/>
              </w:rPr>
              <w:t xml:space="preserve">Ukupno </w:t>
            </w:r>
          </w:p>
        </w:tc>
        <w:tc>
          <w:tcPr>
            <w:tcW w:w="2975" w:type="dxa"/>
          </w:tcPr>
          <w:p w:rsidR="002D08B6" w:rsidRPr="000C6A7F" w:rsidRDefault="002D08B6" w:rsidP="008249E9">
            <w:pPr>
              <w:pStyle w:val="BodyText"/>
              <w:spacing w:after="0"/>
              <w:jc w:val="center"/>
              <w:rPr>
                <w:rFonts w:cs="Arial"/>
                <w:sz w:val="22"/>
              </w:rPr>
            </w:pPr>
            <w:r w:rsidRPr="000C6A7F">
              <w:rPr>
                <w:rFonts w:cs="Arial"/>
                <w:sz w:val="22"/>
              </w:rPr>
              <w:t>1</w:t>
            </w:r>
            <w:r w:rsidR="008249E9">
              <w:rPr>
                <w:rFonts w:cs="Arial"/>
                <w:sz w:val="22"/>
              </w:rPr>
              <w:t>2</w:t>
            </w:r>
          </w:p>
        </w:tc>
        <w:tc>
          <w:tcPr>
            <w:tcW w:w="2742" w:type="dxa"/>
          </w:tcPr>
          <w:p w:rsidR="002D08B6" w:rsidRPr="000C6A7F" w:rsidRDefault="002D08B6" w:rsidP="008249E9">
            <w:pPr>
              <w:pStyle w:val="BodyText"/>
              <w:spacing w:after="0"/>
              <w:jc w:val="center"/>
              <w:rPr>
                <w:rFonts w:cs="Arial"/>
                <w:sz w:val="22"/>
              </w:rPr>
            </w:pPr>
            <w:r w:rsidRPr="000C6A7F">
              <w:rPr>
                <w:rFonts w:cs="Arial"/>
                <w:sz w:val="22"/>
              </w:rPr>
              <w:t>1</w:t>
            </w:r>
            <w:r w:rsidR="008249E9">
              <w:rPr>
                <w:rFonts w:cs="Arial"/>
                <w:sz w:val="22"/>
              </w:rPr>
              <w:t>2</w:t>
            </w:r>
          </w:p>
        </w:tc>
      </w:tr>
    </w:tbl>
    <w:p w:rsidR="002D08B6" w:rsidRPr="000C6A7F" w:rsidRDefault="002D08B6" w:rsidP="0027047F">
      <w:pPr>
        <w:pStyle w:val="BodyText"/>
        <w:jc w:val="both"/>
        <w:rPr>
          <w:rFonts w:cs="Arial"/>
          <w:sz w:val="22"/>
          <w:lang w:val="pl-PL"/>
        </w:rPr>
      </w:pPr>
    </w:p>
    <w:p w:rsidR="0027047F" w:rsidRPr="000C6A7F" w:rsidRDefault="0027047F" w:rsidP="0027047F">
      <w:pPr>
        <w:pStyle w:val="BodyText"/>
        <w:jc w:val="both"/>
        <w:rPr>
          <w:rFonts w:cs="Arial"/>
          <w:sz w:val="22"/>
          <w:lang w:val="pl-PL"/>
        </w:rPr>
      </w:pPr>
      <w:r w:rsidRPr="000C6A7F">
        <w:rPr>
          <w:rFonts w:cs="Arial"/>
          <w:sz w:val="22"/>
          <w:lang w:val="pl-PL"/>
        </w:rPr>
        <w:t xml:space="preserve">Tabela </w:t>
      </w:r>
      <w:r w:rsidR="00761A93">
        <w:rPr>
          <w:rFonts w:cs="Arial"/>
          <w:sz w:val="22"/>
          <w:lang w:val="pl-PL"/>
        </w:rPr>
        <w:t>-</w:t>
      </w:r>
      <w:r w:rsidRPr="000C6A7F">
        <w:rPr>
          <w:rFonts w:cs="Arial"/>
          <w:sz w:val="22"/>
          <w:lang w:val="pl-PL"/>
        </w:rPr>
        <w:t xml:space="preserve"> Poređenje značaja uticaja na životnu sredinu za slučaj nerealizovanja LSL i slučaj njenog realizovanja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51"/>
        <w:gridCol w:w="2555"/>
        <w:gridCol w:w="831"/>
        <w:gridCol w:w="2488"/>
        <w:gridCol w:w="831"/>
      </w:tblGrid>
      <w:tr w:rsidR="0027047F" w:rsidRPr="000C6A7F" w:rsidTr="0027047F">
        <w:trPr>
          <w:cantSplit/>
        </w:trPr>
        <w:tc>
          <w:tcPr>
            <w:tcW w:w="2151" w:type="dxa"/>
            <w:vMerge w:val="restart"/>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 xml:space="preserve">Uticaji </w:t>
            </w:r>
          </w:p>
        </w:tc>
        <w:tc>
          <w:tcPr>
            <w:tcW w:w="3386" w:type="dxa"/>
            <w:gridSpan w:val="2"/>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 xml:space="preserve">Nerealizovanje LSL </w:t>
            </w:r>
          </w:p>
        </w:tc>
        <w:tc>
          <w:tcPr>
            <w:tcW w:w="3319" w:type="dxa"/>
            <w:gridSpan w:val="2"/>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 xml:space="preserve">Realizovanje LSL </w:t>
            </w:r>
          </w:p>
        </w:tc>
      </w:tr>
      <w:tr w:rsidR="0027047F" w:rsidRPr="000C6A7F" w:rsidTr="0027047F">
        <w:trPr>
          <w:cantSplit/>
        </w:trPr>
        <w:tc>
          <w:tcPr>
            <w:tcW w:w="2151" w:type="dxa"/>
            <w:vMerge/>
          </w:tcPr>
          <w:p w:rsidR="0027047F" w:rsidRPr="000C6A7F" w:rsidRDefault="0027047F" w:rsidP="0027047F">
            <w:pPr>
              <w:pStyle w:val="BodyText"/>
              <w:spacing w:before="120"/>
              <w:jc w:val="both"/>
              <w:rPr>
                <w:rFonts w:cs="Arial"/>
                <w:b/>
                <w:bCs/>
                <w:sz w:val="20"/>
                <w:szCs w:val="20"/>
              </w:rPr>
            </w:pPr>
          </w:p>
        </w:tc>
        <w:tc>
          <w:tcPr>
            <w:tcW w:w="2555" w:type="dxa"/>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 xml:space="preserve">Primjedba </w:t>
            </w:r>
          </w:p>
        </w:tc>
        <w:tc>
          <w:tcPr>
            <w:tcW w:w="831" w:type="dxa"/>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Značaj</w:t>
            </w:r>
          </w:p>
        </w:tc>
        <w:tc>
          <w:tcPr>
            <w:tcW w:w="2488" w:type="dxa"/>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 xml:space="preserve">Primjedba </w:t>
            </w:r>
          </w:p>
        </w:tc>
        <w:tc>
          <w:tcPr>
            <w:tcW w:w="831" w:type="dxa"/>
          </w:tcPr>
          <w:p w:rsidR="0027047F" w:rsidRPr="000C6A7F" w:rsidRDefault="0027047F" w:rsidP="0027047F">
            <w:pPr>
              <w:pStyle w:val="BodyText"/>
              <w:spacing w:before="120"/>
              <w:jc w:val="both"/>
              <w:rPr>
                <w:rFonts w:cs="Arial"/>
                <w:b/>
                <w:bCs/>
                <w:sz w:val="20"/>
                <w:szCs w:val="20"/>
              </w:rPr>
            </w:pPr>
            <w:r w:rsidRPr="000C6A7F">
              <w:rPr>
                <w:rFonts w:cs="Arial"/>
                <w:b/>
                <w:bCs/>
                <w:sz w:val="20"/>
                <w:szCs w:val="20"/>
              </w:rPr>
              <w:t>Značaj</w:t>
            </w:r>
          </w:p>
        </w:tc>
      </w:tr>
      <w:tr w:rsidR="0027047F" w:rsidRPr="000C6A7F" w:rsidTr="0027047F">
        <w:tc>
          <w:tcPr>
            <w:tcW w:w="2151" w:type="dxa"/>
          </w:tcPr>
          <w:p w:rsidR="0027047F" w:rsidRPr="000C6A7F" w:rsidRDefault="0027047F" w:rsidP="0027047F">
            <w:pPr>
              <w:pStyle w:val="BodyText"/>
              <w:spacing w:after="0"/>
              <w:jc w:val="both"/>
              <w:rPr>
                <w:rFonts w:cs="Arial"/>
                <w:b/>
                <w:bCs/>
                <w:sz w:val="20"/>
                <w:szCs w:val="20"/>
                <w:lang w:val="pl-PL"/>
              </w:rPr>
            </w:pPr>
            <w:r w:rsidRPr="000C6A7F">
              <w:rPr>
                <w:rFonts w:cs="Arial"/>
                <w:b/>
                <w:bCs/>
                <w:sz w:val="20"/>
                <w:szCs w:val="20"/>
                <w:lang w:val="pl-PL"/>
              </w:rPr>
              <w:t>Bioraznolikost, flora i fauna, i zaštićena područja</w:t>
            </w:r>
          </w:p>
        </w:tc>
        <w:tc>
          <w:tcPr>
            <w:tcW w:w="3386" w:type="dxa"/>
            <w:gridSpan w:val="2"/>
          </w:tcPr>
          <w:p w:rsidR="0027047F" w:rsidRPr="000C6A7F" w:rsidRDefault="0027047F" w:rsidP="0027047F">
            <w:pPr>
              <w:pStyle w:val="BodyText"/>
              <w:spacing w:after="0"/>
              <w:jc w:val="both"/>
              <w:rPr>
                <w:rFonts w:cs="Arial"/>
                <w:sz w:val="20"/>
                <w:szCs w:val="20"/>
                <w:lang w:val="pl-PL"/>
              </w:rPr>
            </w:pPr>
          </w:p>
        </w:tc>
        <w:tc>
          <w:tcPr>
            <w:tcW w:w="3319" w:type="dxa"/>
            <w:gridSpan w:val="2"/>
          </w:tcPr>
          <w:p w:rsidR="0027047F" w:rsidRPr="000C6A7F" w:rsidRDefault="0027047F" w:rsidP="0027047F">
            <w:pPr>
              <w:pStyle w:val="BodyText"/>
              <w:spacing w:after="0"/>
              <w:jc w:val="both"/>
              <w:rPr>
                <w:rFonts w:cs="Arial"/>
                <w:sz w:val="20"/>
                <w:szCs w:val="20"/>
                <w:lang w:val="pl-PL"/>
              </w:rPr>
            </w:pPr>
          </w:p>
        </w:tc>
      </w:tr>
      <w:tr w:rsidR="0027047F" w:rsidRPr="000C6A7F" w:rsidTr="003F446F">
        <w:tc>
          <w:tcPr>
            <w:tcW w:w="2151" w:type="dxa"/>
          </w:tcPr>
          <w:p w:rsidR="0027047F" w:rsidRPr="000C6A7F" w:rsidRDefault="0027047F" w:rsidP="00B35635">
            <w:pPr>
              <w:pStyle w:val="BodyText"/>
              <w:spacing w:after="0"/>
              <w:jc w:val="both"/>
              <w:rPr>
                <w:rFonts w:cs="Arial"/>
                <w:sz w:val="20"/>
                <w:szCs w:val="20"/>
                <w:lang w:val="hr-HR"/>
              </w:rPr>
            </w:pPr>
            <w:r w:rsidRPr="000C6A7F">
              <w:rPr>
                <w:rFonts w:cs="Arial"/>
                <w:sz w:val="20"/>
                <w:szCs w:val="20"/>
                <w:lang w:val="hr-HR"/>
              </w:rPr>
              <w:t>Smanjenje broj vrsta</w:t>
            </w:r>
          </w:p>
        </w:tc>
        <w:tc>
          <w:tcPr>
            <w:tcW w:w="2555" w:type="dxa"/>
          </w:tcPr>
          <w:p w:rsidR="0027047F" w:rsidRPr="000C6A7F" w:rsidRDefault="0027047F" w:rsidP="0027047F">
            <w:pPr>
              <w:pStyle w:val="BodyText"/>
              <w:spacing w:after="0"/>
              <w:jc w:val="both"/>
              <w:rPr>
                <w:rFonts w:cs="Arial"/>
                <w:sz w:val="20"/>
                <w:szCs w:val="20"/>
              </w:rPr>
            </w:pPr>
            <w:r w:rsidRPr="000C6A7F">
              <w:rPr>
                <w:rFonts w:cs="Arial"/>
                <w:sz w:val="20"/>
                <w:szCs w:val="20"/>
              </w:rPr>
              <w:t>Ne očekuje se smanjenje broja vrsta</w:t>
            </w:r>
          </w:p>
        </w:tc>
        <w:tc>
          <w:tcPr>
            <w:tcW w:w="831" w:type="dxa"/>
          </w:tcPr>
          <w:p w:rsidR="0027047F" w:rsidRPr="000C6A7F" w:rsidRDefault="0027047F" w:rsidP="003F446F">
            <w:pPr>
              <w:pStyle w:val="BodyText"/>
              <w:spacing w:after="0"/>
              <w:jc w:val="center"/>
              <w:rPr>
                <w:rFonts w:cs="Arial"/>
                <w:b/>
                <w:sz w:val="20"/>
                <w:szCs w:val="20"/>
              </w:rPr>
            </w:pPr>
            <w:r w:rsidRPr="000C6A7F">
              <w:rPr>
                <w:rFonts w:cs="Arial"/>
                <w:b/>
                <w:sz w:val="20"/>
                <w:szCs w:val="20"/>
              </w:rPr>
              <w:t>0</w:t>
            </w:r>
          </w:p>
        </w:tc>
        <w:tc>
          <w:tcPr>
            <w:tcW w:w="2488" w:type="dxa"/>
          </w:tcPr>
          <w:p w:rsidR="0027047F" w:rsidRPr="000C6A7F" w:rsidRDefault="0027047F" w:rsidP="00A5091F">
            <w:pPr>
              <w:pStyle w:val="BodyText"/>
              <w:spacing w:after="0"/>
              <w:jc w:val="both"/>
              <w:rPr>
                <w:rFonts w:cs="Arial"/>
                <w:sz w:val="20"/>
                <w:szCs w:val="20"/>
              </w:rPr>
            </w:pPr>
            <w:r w:rsidRPr="000C6A7F">
              <w:rPr>
                <w:rFonts w:cs="Arial"/>
                <w:sz w:val="20"/>
                <w:szCs w:val="20"/>
              </w:rPr>
              <w:t xml:space="preserve">Očekuje se </w:t>
            </w:r>
            <w:r w:rsidR="00A5091F">
              <w:rPr>
                <w:rFonts w:cs="Arial"/>
                <w:sz w:val="20"/>
                <w:szCs w:val="20"/>
              </w:rPr>
              <w:t xml:space="preserve">negativan uticaja na floru </w:t>
            </w:r>
            <w:r w:rsidR="00B35635">
              <w:rPr>
                <w:rFonts w:cs="Arial"/>
                <w:sz w:val="20"/>
                <w:szCs w:val="20"/>
              </w:rPr>
              <w:t>i</w:t>
            </w:r>
            <w:r w:rsidR="00A5091F">
              <w:rPr>
                <w:rFonts w:cs="Arial"/>
                <w:sz w:val="20"/>
                <w:szCs w:val="20"/>
              </w:rPr>
              <w:t xml:space="preserve"> faunu</w:t>
            </w:r>
            <w:r w:rsidR="00B35635">
              <w:rPr>
                <w:rFonts w:cs="Arial"/>
                <w:sz w:val="20"/>
                <w:szCs w:val="20"/>
              </w:rPr>
              <w:t>, koji je lokalnog karaktera</w:t>
            </w:r>
            <w:r w:rsidR="00A5091F">
              <w:rPr>
                <w:rFonts w:cs="Arial"/>
                <w:sz w:val="20"/>
                <w:szCs w:val="20"/>
              </w:rPr>
              <w:t>.</w:t>
            </w:r>
            <w:r w:rsidR="00B35635">
              <w:rPr>
                <w:rFonts w:cs="Arial"/>
                <w:sz w:val="20"/>
                <w:szCs w:val="20"/>
              </w:rPr>
              <w:t xml:space="preserve"> </w:t>
            </w:r>
            <w:r w:rsidR="00A5091F">
              <w:rPr>
                <w:rFonts w:cs="Arial"/>
                <w:sz w:val="20"/>
                <w:szCs w:val="20"/>
              </w:rPr>
              <w:t xml:space="preserve"> Negativan uticaj na riblju populaciju je umanjen planiranjem i realizacijom riblje staze </w:t>
            </w:r>
          </w:p>
        </w:tc>
        <w:tc>
          <w:tcPr>
            <w:tcW w:w="831" w:type="dxa"/>
          </w:tcPr>
          <w:p w:rsidR="0027047F" w:rsidRPr="006032B3" w:rsidRDefault="002D08B6" w:rsidP="003F446F">
            <w:pPr>
              <w:pStyle w:val="BodyText"/>
              <w:spacing w:after="0"/>
              <w:jc w:val="center"/>
              <w:rPr>
                <w:rFonts w:cs="Arial"/>
                <w:b/>
                <w:color w:val="FF0000"/>
                <w:sz w:val="20"/>
                <w:szCs w:val="20"/>
              </w:rPr>
            </w:pPr>
            <w:r w:rsidRPr="006032B3">
              <w:rPr>
                <w:rFonts w:cs="Arial"/>
                <w:b/>
                <w:color w:val="FF0000"/>
                <w:sz w:val="22"/>
              </w:rPr>
              <w:t>-</w:t>
            </w:r>
          </w:p>
        </w:tc>
      </w:tr>
      <w:tr w:rsidR="0027047F" w:rsidRPr="000C6A7F" w:rsidTr="003F446F">
        <w:tc>
          <w:tcPr>
            <w:tcW w:w="2151" w:type="dxa"/>
          </w:tcPr>
          <w:p w:rsidR="0027047F" w:rsidRPr="000C6A7F" w:rsidRDefault="0027047F" w:rsidP="0027047F">
            <w:pPr>
              <w:pStyle w:val="BodyText"/>
              <w:spacing w:after="0"/>
              <w:jc w:val="both"/>
              <w:rPr>
                <w:rFonts w:cs="Arial"/>
                <w:sz w:val="20"/>
                <w:szCs w:val="20"/>
                <w:lang w:val="hr-HR"/>
              </w:rPr>
            </w:pPr>
            <w:r w:rsidRPr="000C6A7F">
              <w:rPr>
                <w:rFonts w:cs="Arial"/>
                <w:sz w:val="20"/>
                <w:szCs w:val="20"/>
                <w:lang w:val="hr-HR"/>
              </w:rPr>
              <w:t>Uticaj na zaštićene ili ugrožene vrste ili njihova staništa, ili ekološki osjetljiva područja</w:t>
            </w:r>
          </w:p>
        </w:tc>
        <w:tc>
          <w:tcPr>
            <w:tcW w:w="2555" w:type="dxa"/>
          </w:tcPr>
          <w:p w:rsidR="0027047F" w:rsidRPr="000C6A7F" w:rsidRDefault="0027047F" w:rsidP="0027047F">
            <w:pPr>
              <w:pStyle w:val="BodyText"/>
              <w:spacing w:after="0"/>
              <w:jc w:val="both"/>
              <w:rPr>
                <w:rFonts w:cs="Arial"/>
                <w:sz w:val="20"/>
                <w:szCs w:val="20"/>
              </w:rPr>
            </w:pPr>
            <w:r w:rsidRPr="000C6A7F">
              <w:rPr>
                <w:rFonts w:cs="Arial"/>
                <w:sz w:val="20"/>
                <w:szCs w:val="20"/>
                <w:lang w:val="pt-BR"/>
              </w:rPr>
              <w:t xml:space="preserve"> </w:t>
            </w:r>
            <w:r w:rsidRPr="000C6A7F">
              <w:rPr>
                <w:rFonts w:cs="Arial"/>
                <w:sz w:val="20"/>
                <w:szCs w:val="20"/>
              </w:rPr>
              <w:t>Nema uticaja</w:t>
            </w:r>
          </w:p>
        </w:tc>
        <w:tc>
          <w:tcPr>
            <w:tcW w:w="831" w:type="dxa"/>
          </w:tcPr>
          <w:p w:rsidR="0027047F" w:rsidRPr="000C6A7F" w:rsidRDefault="0027047F" w:rsidP="003F446F">
            <w:pPr>
              <w:pStyle w:val="BodyText"/>
              <w:spacing w:after="0"/>
              <w:jc w:val="center"/>
              <w:rPr>
                <w:rFonts w:cs="Arial"/>
                <w:b/>
                <w:sz w:val="20"/>
                <w:szCs w:val="20"/>
              </w:rPr>
            </w:pPr>
            <w:r w:rsidRPr="000C6A7F">
              <w:rPr>
                <w:rFonts w:cs="Arial"/>
                <w:b/>
                <w:sz w:val="20"/>
                <w:szCs w:val="20"/>
              </w:rPr>
              <w:t>0</w:t>
            </w:r>
          </w:p>
        </w:tc>
        <w:tc>
          <w:tcPr>
            <w:tcW w:w="2488" w:type="dxa"/>
          </w:tcPr>
          <w:p w:rsidR="0027047F" w:rsidRPr="000C6A7F" w:rsidRDefault="0027047F" w:rsidP="00B35635">
            <w:pPr>
              <w:pStyle w:val="BodyText"/>
              <w:spacing w:after="0"/>
              <w:jc w:val="both"/>
              <w:rPr>
                <w:rFonts w:cs="Arial"/>
                <w:sz w:val="20"/>
                <w:szCs w:val="20"/>
              </w:rPr>
            </w:pPr>
            <w:r w:rsidRPr="000C6A7F">
              <w:rPr>
                <w:rFonts w:cs="Arial"/>
                <w:sz w:val="20"/>
                <w:szCs w:val="20"/>
                <w:lang w:val="sr-Latn-CS"/>
              </w:rPr>
              <w:t>Različite aktivnosti, koje su gore navedene, mogu</w:t>
            </w:r>
            <w:r w:rsidR="00B35635">
              <w:rPr>
                <w:rFonts w:cs="Arial"/>
                <w:sz w:val="20"/>
                <w:szCs w:val="20"/>
                <w:lang w:val="sr-Latn-CS"/>
              </w:rPr>
              <w:t xml:space="preserve"> imati negativan uticaj na </w:t>
            </w:r>
            <w:r w:rsidRPr="000C6A7F">
              <w:rPr>
                <w:rFonts w:cs="Arial"/>
                <w:sz w:val="20"/>
                <w:szCs w:val="20"/>
                <w:lang w:val="sr-Latn-CS"/>
              </w:rPr>
              <w:t>ekološki osjetljiv</w:t>
            </w:r>
            <w:r w:rsidR="00B35635">
              <w:rPr>
                <w:rFonts w:cs="Arial"/>
                <w:sz w:val="20"/>
                <w:szCs w:val="20"/>
                <w:lang w:val="sr-Latn-CS"/>
              </w:rPr>
              <w:t>o</w:t>
            </w:r>
            <w:r w:rsidRPr="000C6A7F">
              <w:rPr>
                <w:rFonts w:cs="Arial"/>
                <w:sz w:val="20"/>
                <w:szCs w:val="20"/>
                <w:lang w:val="sr-Latn-CS"/>
              </w:rPr>
              <w:t xml:space="preserve"> područj</w:t>
            </w:r>
            <w:r w:rsidR="00B35635">
              <w:rPr>
                <w:rFonts w:cs="Arial"/>
                <w:sz w:val="20"/>
                <w:szCs w:val="20"/>
                <w:lang w:val="sr-Latn-CS"/>
              </w:rPr>
              <w:t>e i kontaktnu zonu. Negativni uticaj je prostorno ograničen.</w:t>
            </w:r>
          </w:p>
        </w:tc>
        <w:tc>
          <w:tcPr>
            <w:tcW w:w="831" w:type="dxa"/>
          </w:tcPr>
          <w:p w:rsidR="0027047F" w:rsidRPr="006032B3" w:rsidRDefault="002D08B6" w:rsidP="003F446F">
            <w:pPr>
              <w:pStyle w:val="BodyText"/>
              <w:spacing w:after="0"/>
              <w:jc w:val="center"/>
              <w:rPr>
                <w:rFonts w:cs="Arial"/>
                <w:b/>
                <w:color w:val="FF0000"/>
                <w:sz w:val="20"/>
                <w:szCs w:val="20"/>
              </w:rPr>
            </w:pPr>
            <w:r w:rsidRPr="006032B3">
              <w:rPr>
                <w:rFonts w:cs="Arial"/>
                <w:b/>
                <w:color w:val="FF0000"/>
                <w:sz w:val="22"/>
              </w:rPr>
              <w:t>-</w:t>
            </w:r>
          </w:p>
        </w:tc>
      </w:tr>
      <w:tr w:rsidR="0027047F" w:rsidRPr="000C6A7F" w:rsidTr="0027047F">
        <w:tc>
          <w:tcPr>
            <w:tcW w:w="2151" w:type="dxa"/>
          </w:tcPr>
          <w:p w:rsidR="0027047F" w:rsidRPr="000C6A7F" w:rsidRDefault="0027047F" w:rsidP="0027047F">
            <w:pPr>
              <w:pStyle w:val="BodyText"/>
              <w:spacing w:after="0"/>
              <w:jc w:val="both"/>
              <w:rPr>
                <w:rFonts w:cs="Arial"/>
                <w:sz w:val="20"/>
                <w:szCs w:val="20"/>
              </w:rPr>
            </w:pPr>
            <w:r w:rsidRPr="000C6A7F">
              <w:rPr>
                <w:rFonts w:cs="Arial"/>
                <w:b/>
                <w:bCs/>
                <w:sz w:val="20"/>
                <w:szCs w:val="20"/>
                <w:lang w:val="hr-HR"/>
              </w:rPr>
              <w:t>Pejzaž</w:t>
            </w:r>
          </w:p>
        </w:tc>
        <w:tc>
          <w:tcPr>
            <w:tcW w:w="3386" w:type="dxa"/>
            <w:gridSpan w:val="2"/>
          </w:tcPr>
          <w:p w:rsidR="0027047F" w:rsidRPr="000C6A7F" w:rsidRDefault="0027047F" w:rsidP="0027047F">
            <w:pPr>
              <w:pStyle w:val="BodyText"/>
              <w:spacing w:after="0"/>
              <w:jc w:val="both"/>
              <w:rPr>
                <w:rFonts w:cs="Arial"/>
                <w:sz w:val="20"/>
                <w:szCs w:val="20"/>
              </w:rPr>
            </w:pPr>
          </w:p>
        </w:tc>
        <w:tc>
          <w:tcPr>
            <w:tcW w:w="3319" w:type="dxa"/>
            <w:gridSpan w:val="2"/>
          </w:tcPr>
          <w:p w:rsidR="0027047F" w:rsidRPr="000C6A7F" w:rsidRDefault="0027047F" w:rsidP="0027047F">
            <w:pPr>
              <w:pStyle w:val="BodyText"/>
              <w:spacing w:after="0"/>
              <w:jc w:val="both"/>
              <w:rPr>
                <w:rFonts w:cs="Arial"/>
                <w:sz w:val="20"/>
                <w:szCs w:val="20"/>
              </w:rPr>
            </w:pPr>
          </w:p>
        </w:tc>
      </w:tr>
      <w:tr w:rsidR="0027047F" w:rsidRPr="000C6A7F" w:rsidTr="003F446F">
        <w:trPr>
          <w:trHeight w:val="910"/>
        </w:trPr>
        <w:tc>
          <w:tcPr>
            <w:tcW w:w="2151" w:type="dxa"/>
          </w:tcPr>
          <w:p w:rsidR="0027047F" w:rsidRPr="000C6A7F" w:rsidRDefault="0027047F" w:rsidP="0027047F">
            <w:pPr>
              <w:pStyle w:val="BodyText"/>
              <w:spacing w:after="0"/>
              <w:jc w:val="both"/>
              <w:rPr>
                <w:rFonts w:cs="Arial"/>
                <w:sz w:val="20"/>
                <w:szCs w:val="20"/>
                <w:lang w:val="hr-HR"/>
              </w:rPr>
            </w:pPr>
            <w:r w:rsidRPr="000C6A7F">
              <w:rPr>
                <w:rFonts w:cs="Arial"/>
                <w:sz w:val="20"/>
                <w:szCs w:val="20"/>
                <w:lang w:val="hr-HR"/>
              </w:rPr>
              <w:t>Narušavanje panoramske vrijednosti pejzaža</w:t>
            </w:r>
          </w:p>
        </w:tc>
        <w:tc>
          <w:tcPr>
            <w:tcW w:w="2555" w:type="dxa"/>
          </w:tcPr>
          <w:p w:rsidR="0027047F" w:rsidRPr="000C6A7F" w:rsidRDefault="0027047F" w:rsidP="0027047F">
            <w:pPr>
              <w:pStyle w:val="BodyText"/>
              <w:spacing w:after="0"/>
              <w:jc w:val="both"/>
              <w:rPr>
                <w:rFonts w:cs="Arial"/>
                <w:sz w:val="20"/>
                <w:szCs w:val="20"/>
                <w:lang w:val="hr-HR"/>
              </w:rPr>
            </w:pPr>
            <w:r w:rsidRPr="000C6A7F">
              <w:rPr>
                <w:rFonts w:cs="Arial"/>
                <w:sz w:val="20"/>
                <w:szCs w:val="20"/>
              </w:rPr>
              <w:t>Nema uticaja</w:t>
            </w:r>
          </w:p>
        </w:tc>
        <w:tc>
          <w:tcPr>
            <w:tcW w:w="831" w:type="dxa"/>
          </w:tcPr>
          <w:p w:rsidR="0027047F" w:rsidRPr="000C6A7F" w:rsidRDefault="0027047F" w:rsidP="003F446F">
            <w:pPr>
              <w:pStyle w:val="BodyText"/>
              <w:spacing w:after="0"/>
              <w:jc w:val="center"/>
              <w:rPr>
                <w:rFonts w:cs="Arial"/>
                <w:b/>
                <w:sz w:val="20"/>
                <w:szCs w:val="20"/>
              </w:rPr>
            </w:pPr>
            <w:r w:rsidRPr="000C6A7F">
              <w:rPr>
                <w:rFonts w:cs="Arial"/>
                <w:b/>
                <w:sz w:val="20"/>
                <w:szCs w:val="20"/>
              </w:rPr>
              <w:t>0</w:t>
            </w:r>
          </w:p>
        </w:tc>
        <w:tc>
          <w:tcPr>
            <w:tcW w:w="2488" w:type="dxa"/>
          </w:tcPr>
          <w:p w:rsidR="0027047F" w:rsidRPr="000C6A7F" w:rsidRDefault="0027047F" w:rsidP="0027047F">
            <w:pPr>
              <w:pStyle w:val="BodyText"/>
              <w:spacing w:after="0"/>
              <w:jc w:val="both"/>
              <w:rPr>
                <w:rFonts w:cs="Arial"/>
                <w:sz w:val="20"/>
                <w:szCs w:val="20"/>
                <w:lang w:val="pl-PL"/>
              </w:rPr>
            </w:pPr>
            <w:r w:rsidRPr="000C6A7F">
              <w:rPr>
                <w:rFonts w:cs="Arial"/>
                <w:sz w:val="20"/>
                <w:szCs w:val="20"/>
                <w:lang w:val="pl-PL"/>
              </w:rPr>
              <w:t>Neće doći do narušavanja panoramske vrijednosti pejzaža</w:t>
            </w:r>
          </w:p>
        </w:tc>
        <w:tc>
          <w:tcPr>
            <w:tcW w:w="831" w:type="dxa"/>
          </w:tcPr>
          <w:p w:rsidR="0027047F" w:rsidRPr="000C6A7F" w:rsidRDefault="0027047F" w:rsidP="003F446F">
            <w:pPr>
              <w:pStyle w:val="BodyText"/>
              <w:spacing w:after="0"/>
              <w:jc w:val="center"/>
              <w:rPr>
                <w:rFonts w:cs="Arial"/>
                <w:b/>
                <w:color w:val="FF0000"/>
                <w:sz w:val="20"/>
                <w:szCs w:val="20"/>
                <w:lang w:val="pl-PL"/>
              </w:rPr>
            </w:pPr>
          </w:p>
          <w:p w:rsidR="0027047F" w:rsidRPr="000C6A7F" w:rsidRDefault="0027047F" w:rsidP="003F446F">
            <w:pPr>
              <w:pStyle w:val="BodyText"/>
              <w:spacing w:after="0"/>
              <w:jc w:val="center"/>
              <w:rPr>
                <w:rFonts w:cs="Arial"/>
                <w:b/>
                <w:sz w:val="20"/>
                <w:szCs w:val="20"/>
              </w:rPr>
            </w:pPr>
            <w:r w:rsidRPr="000C6A7F">
              <w:rPr>
                <w:rFonts w:cs="Arial"/>
                <w:b/>
                <w:sz w:val="20"/>
                <w:szCs w:val="20"/>
              </w:rPr>
              <w:t>0</w:t>
            </w:r>
          </w:p>
        </w:tc>
      </w:tr>
      <w:tr w:rsidR="0027047F" w:rsidRPr="000C6A7F" w:rsidTr="003F446F">
        <w:tc>
          <w:tcPr>
            <w:tcW w:w="2151" w:type="dxa"/>
          </w:tcPr>
          <w:p w:rsidR="0027047F" w:rsidRPr="000C6A7F" w:rsidRDefault="0027047F" w:rsidP="0027047F">
            <w:pPr>
              <w:pStyle w:val="BodyText"/>
              <w:spacing w:after="0"/>
              <w:jc w:val="both"/>
              <w:rPr>
                <w:rFonts w:cs="Arial"/>
                <w:sz w:val="20"/>
                <w:szCs w:val="20"/>
              </w:rPr>
            </w:pPr>
            <w:r w:rsidRPr="000C6A7F">
              <w:rPr>
                <w:rFonts w:cs="Arial"/>
                <w:sz w:val="20"/>
                <w:szCs w:val="20"/>
                <w:lang w:val="hr-HR"/>
              </w:rPr>
              <w:t>Vizualno ometanje postojećih građevina i prirodnih znamenitosti</w:t>
            </w:r>
          </w:p>
        </w:tc>
        <w:tc>
          <w:tcPr>
            <w:tcW w:w="2555" w:type="dxa"/>
          </w:tcPr>
          <w:p w:rsidR="0027047F" w:rsidRPr="000C6A7F" w:rsidRDefault="0027047F" w:rsidP="0027047F">
            <w:pPr>
              <w:pStyle w:val="BodyText"/>
              <w:spacing w:after="0"/>
              <w:jc w:val="both"/>
              <w:rPr>
                <w:rFonts w:cs="Arial"/>
                <w:sz w:val="20"/>
                <w:szCs w:val="20"/>
                <w:lang w:val="hr-HR"/>
              </w:rPr>
            </w:pPr>
            <w:r w:rsidRPr="000C6A7F">
              <w:rPr>
                <w:rFonts w:cs="Arial"/>
                <w:sz w:val="20"/>
                <w:szCs w:val="20"/>
                <w:lang w:val="hr-HR"/>
              </w:rPr>
              <w:t>Nema uticaja</w:t>
            </w:r>
          </w:p>
        </w:tc>
        <w:tc>
          <w:tcPr>
            <w:tcW w:w="831" w:type="dxa"/>
          </w:tcPr>
          <w:p w:rsidR="0027047F" w:rsidRPr="000C6A7F" w:rsidRDefault="0027047F" w:rsidP="003F446F">
            <w:pPr>
              <w:pStyle w:val="BodyText"/>
              <w:spacing w:after="0"/>
              <w:jc w:val="center"/>
              <w:rPr>
                <w:rFonts w:cs="Arial"/>
                <w:b/>
                <w:sz w:val="20"/>
                <w:szCs w:val="20"/>
              </w:rPr>
            </w:pPr>
            <w:r w:rsidRPr="000C6A7F">
              <w:rPr>
                <w:rFonts w:cs="Arial"/>
                <w:b/>
                <w:sz w:val="20"/>
                <w:szCs w:val="20"/>
                <w:lang w:val="hr-HR"/>
              </w:rPr>
              <w:t>0</w:t>
            </w:r>
          </w:p>
        </w:tc>
        <w:tc>
          <w:tcPr>
            <w:tcW w:w="2488" w:type="dxa"/>
          </w:tcPr>
          <w:p w:rsidR="0027047F" w:rsidRPr="000C6A7F" w:rsidRDefault="0027047F" w:rsidP="0027047F">
            <w:pPr>
              <w:pStyle w:val="BodyText"/>
              <w:spacing w:after="0"/>
              <w:jc w:val="both"/>
              <w:rPr>
                <w:rFonts w:cs="Arial"/>
                <w:sz w:val="20"/>
                <w:szCs w:val="20"/>
                <w:lang w:val="hr-HR"/>
              </w:rPr>
            </w:pPr>
            <w:r w:rsidRPr="000C6A7F">
              <w:rPr>
                <w:rFonts w:cs="Arial"/>
                <w:sz w:val="20"/>
                <w:szCs w:val="20"/>
                <w:lang w:val="sr-Latn-CS"/>
              </w:rPr>
              <w:t>Primjena LSL neće uticati vizualno ometanje postojećih građevina i prirodnih znamenitorsti jer se radi uglavnom o delimično izgrađenom  prostoru</w:t>
            </w:r>
          </w:p>
        </w:tc>
        <w:tc>
          <w:tcPr>
            <w:tcW w:w="831" w:type="dxa"/>
          </w:tcPr>
          <w:p w:rsidR="0027047F" w:rsidRPr="000C6A7F" w:rsidRDefault="0027047F" w:rsidP="003F446F">
            <w:pPr>
              <w:pStyle w:val="BodyText"/>
              <w:spacing w:after="0"/>
              <w:jc w:val="center"/>
              <w:rPr>
                <w:rFonts w:cs="Arial"/>
                <w:b/>
                <w:sz w:val="20"/>
                <w:szCs w:val="20"/>
              </w:rPr>
            </w:pPr>
            <w:r w:rsidRPr="000C6A7F">
              <w:rPr>
                <w:rFonts w:cs="Arial"/>
                <w:b/>
                <w:sz w:val="20"/>
                <w:szCs w:val="20"/>
              </w:rPr>
              <w:t>0</w:t>
            </w:r>
          </w:p>
        </w:tc>
      </w:tr>
      <w:tr w:rsidR="0027047F" w:rsidRPr="000C6A7F" w:rsidTr="0027047F">
        <w:tc>
          <w:tcPr>
            <w:tcW w:w="2151" w:type="dxa"/>
          </w:tcPr>
          <w:p w:rsidR="0027047F" w:rsidRPr="000C6A7F" w:rsidRDefault="0027047F" w:rsidP="0027047F">
            <w:pPr>
              <w:pStyle w:val="BodyText"/>
              <w:spacing w:after="0"/>
              <w:jc w:val="both"/>
              <w:rPr>
                <w:rFonts w:cs="Arial"/>
                <w:sz w:val="20"/>
                <w:szCs w:val="20"/>
                <w:lang w:val="hr-HR"/>
              </w:rPr>
            </w:pPr>
            <w:r w:rsidRPr="000C6A7F">
              <w:rPr>
                <w:rFonts w:cs="Arial"/>
                <w:b/>
                <w:bCs/>
                <w:sz w:val="20"/>
                <w:szCs w:val="20"/>
                <w:lang w:val="hr-HR"/>
              </w:rPr>
              <w:t>Ljudsko zdravlje i kvaliteta življenja</w:t>
            </w:r>
          </w:p>
        </w:tc>
        <w:tc>
          <w:tcPr>
            <w:tcW w:w="3386" w:type="dxa"/>
            <w:gridSpan w:val="2"/>
          </w:tcPr>
          <w:p w:rsidR="0027047F" w:rsidRPr="000C6A7F" w:rsidRDefault="0027047F" w:rsidP="0027047F">
            <w:pPr>
              <w:pStyle w:val="BodyText"/>
              <w:spacing w:after="0"/>
              <w:jc w:val="both"/>
              <w:rPr>
                <w:rFonts w:cs="Arial"/>
                <w:sz w:val="20"/>
                <w:szCs w:val="20"/>
              </w:rPr>
            </w:pPr>
          </w:p>
        </w:tc>
        <w:tc>
          <w:tcPr>
            <w:tcW w:w="3319" w:type="dxa"/>
            <w:gridSpan w:val="2"/>
          </w:tcPr>
          <w:p w:rsidR="0027047F" w:rsidRPr="000C6A7F" w:rsidRDefault="0027047F" w:rsidP="0027047F">
            <w:pPr>
              <w:pStyle w:val="BodyText"/>
              <w:spacing w:after="0"/>
              <w:jc w:val="both"/>
              <w:rPr>
                <w:rFonts w:cs="Arial"/>
                <w:sz w:val="20"/>
                <w:szCs w:val="20"/>
              </w:rPr>
            </w:pPr>
          </w:p>
        </w:tc>
      </w:tr>
      <w:tr w:rsidR="0002101A" w:rsidRPr="000C6A7F" w:rsidTr="003F446F">
        <w:tc>
          <w:tcPr>
            <w:tcW w:w="2151" w:type="dxa"/>
          </w:tcPr>
          <w:p w:rsidR="0002101A" w:rsidRPr="000C6A7F" w:rsidRDefault="0002101A" w:rsidP="0027047F">
            <w:pPr>
              <w:pStyle w:val="BodyText"/>
              <w:spacing w:after="0"/>
              <w:jc w:val="both"/>
              <w:rPr>
                <w:rFonts w:cs="Arial"/>
                <w:sz w:val="20"/>
                <w:szCs w:val="20"/>
                <w:lang w:val="hr-HR"/>
              </w:rPr>
            </w:pPr>
            <w:r>
              <w:rPr>
                <w:rFonts w:cs="Arial"/>
                <w:sz w:val="20"/>
                <w:szCs w:val="20"/>
                <w:lang w:val="hr-HR"/>
              </w:rPr>
              <w:t xml:space="preserve">Očuvanje vodnog režima </w:t>
            </w:r>
          </w:p>
        </w:tc>
        <w:tc>
          <w:tcPr>
            <w:tcW w:w="2555" w:type="dxa"/>
          </w:tcPr>
          <w:p w:rsidR="0002101A" w:rsidRPr="000C6A7F" w:rsidRDefault="0002101A" w:rsidP="0002101A">
            <w:pPr>
              <w:pStyle w:val="BodyText"/>
              <w:spacing w:after="0"/>
              <w:jc w:val="both"/>
              <w:rPr>
                <w:rFonts w:cs="Verdana"/>
                <w:sz w:val="20"/>
                <w:szCs w:val="20"/>
              </w:rPr>
            </w:pPr>
            <w:r w:rsidRPr="000C6A7F">
              <w:rPr>
                <w:rFonts w:cs="Arial"/>
                <w:sz w:val="20"/>
                <w:szCs w:val="20"/>
              </w:rPr>
              <w:t xml:space="preserve">Ne očekuje se smanjenje </w:t>
            </w:r>
            <w:r>
              <w:rPr>
                <w:rFonts w:cs="Arial"/>
                <w:sz w:val="20"/>
                <w:szCs w:val="20"/>
              </w:rPr>
              <w:t>vodnog režima</w:t>
            </w:r>
          </w:p>
        </w:tc>
        <w:tc>
          <w:tcPr>
            <w:tcW w:w="831" w:type="dxa"/>
          </w:tcPr>
          <w:p w:rsidR="0002101A" w:rsidRPr="000C6A7F" w:rsidRDefault="0002101A" w:rsidP="003F446F">
            <w:pPr>
              <w:pStyle w:val="BodyText"/>
              <w:spacing w:after="0"/>
              <w:jc w:val="center"/>
              <w:rPr>
                <w:rFonts w:cs="Arial"/>
                <w:b/>
                <w:sz w:val="20"/>
                <w:szCs w:val="20"/>
              </w:rPr>
            </w:pPr>
            <w:r>
              <w:rPr>
                <w:rFonts w:cs="Arial"/>
                <w:b/>
                <w:sz w:val="20"/>
                <w:szCs w:val="20"/>
              </w:rPr>
              <w:t>0</w:t>
            </w:r>
          </w:p>
        </w:tc>
        <w:tc>
          <w:tcPr>
            <w:tcW w:w="2488" w:type="dxa"/>
          </w:tcPr>
          <w:p w:rsidR="0002101A" w:rsidRPr="000C6A7F" w:rsidRDefault="0002101A" w:rsidP="0027047F">
            <w:pPr>
              <w:pStyle w:val="BodyText"/>
              <w:spacing w:after="0"/>
              <w:jc w:val="both"/>
              <w:rPr>
                <w:rFonts w:cs="Verdana"/>
                <w:sz w:val="20"/>
                <w:szCs w:val="20"/>
              </w:rPr>
            </w:pPr>
            <w:r w:rsidRPr="000C6A7F">
              <w:rPr>
                <w:rFonts w:cs="Arial"/>
                <w:sz w:val="20"/>
                <w:szCs w:val="20"/>
              </w:rPr>
              <w:t xml:space="preserve">Očekuje se smanjenje </w:t>
            </w:r>
            <w:r>
              <w:rPr>
                <w:rFonts w:cs="Arial"/>
                <w:sz w:val="20"/>
                <w:szCs w:val="20"/>
              </w:rPr>
              <w:t>vodnog režima</w:t>
            </w:r>
          </w:p>
        </w:tc>
        <w:tc>
          <w:tcPr>
            <w:tcW w:w="831" w:type="dxa"/>
          </w:tcPr>
          <w:p w:rsidR="0002101A" w:rsidRPr="006032B3" w:rsidRDefault="0002101A" w:rsidP="003F446F">
            <w:pPr>
              <w:pStyle w:val="BodyText"/>
              <w:spacing w:after="0"/>
              <w:jc w:val="center"/>
              <w:rPr>
                <w:rFonts w:cs="Arial"/>
                <w:b/>
                <w:sz w:val="20"/>
                <w:szCs w:val="20"/>
              </w:rPr>
            </w:pPr>
            <w:r w:rsidRPr="006032B3">
              <w:rPr>
                <w:rFonts w:cs="Arial"/>
                <w:b/>
                <w:color w:val="FF0000"/>
                <w:sz w:val="22"/>
              </w:rPr>
              <w:t>-</w:t>
            </w:r>
          </w:p>
        </w:tc>
      </w:tr>
      <w:tr w:rsidR="008F3144" w:rsidRPr="000C6A7F" w:rsidTr="003F446F">
        <w:tc>
          <w:tcPr>
            <w:tcW w:w="2151" w:type="dxa"/>
          </w:tcPr>
          <w:p w:rsidR="008F3144" w:rsidRPr="000C6A7F" w:rsidRDefault="008F3144" w:rsidP="00F65B15">
            <w:pPr>
              <w:pStyle w:val="BodyText"/>
              <w:spacing w:after="0"/>
              <w:rPr>
                <w:rFonts w:cs="Arial"/>
                <w:sz w:val="20"/>
                <w:szCs w:val="20"/>
                <w:lang w:val="hr-HR"/>
              </w:rPr>
            </w:pPr>
            <w:r w:rsidRPr="000C6A7F">
              <w:rPr>
                <w:rFonts w:cs="Arial"/>
                <w:sz w:val="20"/>
                <w:szCs w:val="20"/>
                <w:lang w:val="hr-HR"/>
              </w:rPr>
              <w:t>Poboljšanje vodosnabdijevanja u području</w:t>
            </w:r>
          </w:p>
        </w:tc>
        <w:tc>
          <w:tcPr>
            <w:tcW w:w="2555" w:type="dxa"/>
          </w:tcPr>
          <w:p w:rsidR="008F3144" w:rsidRPr="000C6A7F" w:rsidRDefault="00BB533E" w:rsidP="00E159F1">
            <w:pPr>
              <w:autoSpaceDE w:val="0"/>
              <w:autoSpaceDN w:val="0"/>
              <w:adjustRightInd w:val="0"/>
              <w:jc w:val="both"/>
              <w:rPr>
                <w:rFonts w:cs="Arial"/>
                <w:sz w:val="20"/>
                <w:szCs w:val="20"/>
                <w:lang w:val="hr-HR"/>
              </w:rPr>
            </w:pPr>
            <w:r>
              <w:rPr>
                <w:rFonts w:cs="Arial"/>
                <w:sz w:val="20"/>
                <w:szCs w:val="20"/>
                <w:lang w:val="hr-HR"/>
              </w:rPr>
              <w:t xml:space="preserve">Predmetno područje nije naseljeno. </w:t>
            </w:r>
            <w:r w:rsidRPr="000C6A7F">
              <w:rPr>
                <w:rFonts w:cs="Arial"/>
                <w:sz w:val="20"/>
                <w:szCs w:val="20"/>
                <w:lang w:val="hr-HR"/>
              </w:rPr>
              <w:t>Nema uticaja</w:t>
            </w:r>
          </w:p>
        </w:tc>
        <w:tc>
          <w:tcPr>
            <w:tcW w:w="831" w:type="dxa"/>
          </w:tcPr>
          <w:p w:rsidR="008F3144" w:rsidRPr="000C6A7F" w:rsidRDefault="008F3144" w:rsidP="003F446F">
            <w:pPr>
              <w:pStyle w:val="BodyText"/>
              <w:spacing w:after="0"/>
              <w:jc w:val="center"/>
              <w:rPr>
                <w:rFonts w:cs="Arial"/>
                <w:b/>
                <w:color w:val="339966"/>
                <w:sz w:val="20"/>
                <w:szCs w:val="20"/>
                <w:lang w:val="hr-HR"/>
              </w:rPr>
            </w:pPr>
            <w:r w:rsidRPr="000C6A7F">
              <w:rPr>
                <w:rFonts w:cs="Arial"/>
                <w:b/>
                <w:sz w:val="20"/>
                <w:szCs w:val="20"/>
              </w:rPr>
              <w:t>0</w:t>
            </w:r>
          </w:p>
        </w:tc>
        <w:tc>
          <w:tcPr>
            <w:tcW w:w="2488" w:type="dxa"/>
          </w:tcPr>
          <w:p w:rsidR="008F3144" w:rsidRPr="00F65B15" w:rsidRDefault="008F3144" w:rsidP="00F65B15">
            <w:pPr>
              <w:pStyle w:val="BodyText"/>
              <w:jc w:val="both"/>
              <w:rPr>
                <w:rFonts w:cs="Arial"/>
                <w:sz w:val="20"/>
                <w:szCs w:val="20"/>
                <w:lang w:val="pl-PL"/>
              </w:rPr>
            </w:pPr>
            <w:r w:rsidRPr="000C6A7F">
              <w:rPr>
                <w:rFonts w:cs="Arial"/>
                <w:sz w:val="20"/>
                <w:szCs w:val="20"/>
                <w:lang w:val="hr-HR"/>
              </w:rPr>
              <w:t xml:space="preserve">Individualni poljoprivrednici će i dalje moći da iz predmetnih rijeka zahvataju vodu za potrebe navodnjavanja svojih parcela u sušnom periodu godine. Čak će od izgradnje </w:t>
            </w:r>
            <w:r w:rsidRPr="000C6A7F">
              <w:rPr>
                <w:rFonts w:cs="Arial"/>
                <w:sz w:val="20"/>
                <w:szCs w:val="20"/>
                <w:lang w:val="hr-HR"/>
              </w:rPr>
              <w:lastRenderedPageBreak/>
              <w:t>malih hidroelektrana imati i benefite, jer se ovim</w:t>
            </w:r>
            <w:r w:rsidRPr="000C6A7F">
              <w:rPr>
                <w:rFonts w:cs="Arial"/>
                <w:sz w:val="20"/>
                <w:szCs w:val="20"/>
                <w:lang w:val="pl-PL"/>
              </w:rPr>
              <w:t xml:space="preserve"> </w:t>
            </w:r>
            <w:r w:rsidRPr="000C6A7F">
              <w:rPr>
                <w:rFonts w:cs="Arial"/>
                <w:sz w:val="20"/>
                <w:szCs w:val="20"/>
                <w:lang w:val="hr-HR"/>
              </w:rPr>
              <w:t>projektom oplemenjuju male vode.</w:t>
            </w:r>
          </w:p>
        </w:tc>
        <w:tc>
          <w:tcPr>
            <w:tcW w:w="831" w:type="dxa"/>
          </w:tcPr>
          <w:p w:rsidR="008F3144" w:rsidRPr="006032B3" w:rsidRDefault="008F3144" w:rsidP="003F446F">
            <w:pPr>
              <w:pStyle w:val="BodyText"/>
              <w:spacing w:after="0"/>
              <w:jc w:val="center"/>
              <w:rPr>
                <w:rFonts w:cs="Arial"/>
                <w:b/>
                <w:color w:val="00B050"/>
                <w:sz w:val="20"/>
                <w:szCs w:val="20"/>
                <w:lang w:val="hr-HR"/>
              </w:rPr>
            </w:pPr>
            <w:r w:rsidRPr="006032B3">
              <w:rPr>
                <w:rFonts w:cs="Arial"/>
                <w:b/>
                <w:color w:val="00B050"/>
                <w:sz w:val="20"/>
                <w:szCs w:val="20"/>
                <w:lang w:val="hr-HR"/>
              </w:rPr>
              <w:lastRenderedPageBreak/>
              <w:t>++</w:t>
            </w:r>
          </w:p>
        </w:tc>
      </w:tr>
      <w:tr w:rsidR="008F3144" w:rsidRPr="000C6A7F" w:rsidTr="003F446F">
        <w:tc>
          <w:tcPr>
            <w:tcW w:w="2151" w:type="dxa"/>
          </w:tcPr>
          <w:p w:rsidR="008F3144" w:rsidRPr="000C6A7F" w:rsidRDefault="008F3144" w:rsidP="00350736">
            <w:pPr>
              <w:pStyle w:val="BodyText"/>
              <w:spacing w:after="0"/>
              <w:jc w:val="both"/>
              <w:rPr>
                <w:rFonts w:cs="Arial"/>
                <w:sz w:val="20"/>
                <w:szCs w:val="20"/>
                <w:lang w:val="hr-HR"/>
              </w:rPr>
            </w:pPr>
            <w:r w:rsidRPr="000C6A7F">
              <w:rPr>
                <w:rFonts w:cs="Arial"/>
                <w:sz w:val="20"/>
                <w:szCs w:val="20"/>
                <w:lang w:val="hr-HR"/>
              </w:rPr>
              <w:lastRenderedPageBreak/>
              <w:t>Poboljšanje odvodnje otpadnih voda u području</w:t>
            </w:r>
          </w:p>
        </w:tc>
        <w:tc>
          <w:tcPr>
            <w:tcW w:w="2555" w:type="dxa"/>
          </w:tcPr>
          <w:p w:rsidR="008F3144" w:rsidRPr="000C6A7F" w:rsidRDefault="00F65B15" w:rsidP="00F65B15">
            <w:pPr>
              <w:pStyle w:val="BodyText"/>
              <w:spacing w:after="0"/>
              <w:jc w:val="both"/>
              <w:rPr>
                <w:rFonts w:cs="Arial"/>
                <w:color w:val="FF0000"/>
                <w:sz w:val="20"/>
                <w:szCs w:val="20"/>
                <w:lang w:val="hr-HR"/>
              </w:rPr>
            </w:pPr>
            <w:r w:rsidRPr="000C6A7F">
              <w:rPr>
                <w:rFonts w:cs="Arial"/>
                <w:sz w:val="20"/>
                <w:szCs w:val="20"/>
                <w:lang w:val="hr-HR"/>
              </w:rPr>
              <w:t>Nema uticaja</w:t>
            </w:r>
          </w:p>
        </w:tc>
        <w:tc>
          <w:tcPr>
            <w:tcW w:w="831" w:type="dxa"/>
          </w:tcPr>
          <w:p w:rsidR="008F3144" w:rsidRPr="000C6A7F" w:rsidRDefault="008F3144" w:rsidP="003F446F">
            <w:pPr>
              <w:pStyle w:val="BodyText"/>
              <w:spacing w:after="0"/>
              <w:jc w:val="center"/>
              <w:rPr>
                <w:rFonts w:cs="Arial"/>
                <w:b/>
                <w:color w:val="FF0000"/>
                <w:sz w:val="20"/>
                <w:szCs w:val="20"/>
                <w:lang w:val="hr-HR"/>
              </w:rPr>
            </w:pPr>
            <w:r w:rsidRPr="000C6A7F">
              <w:rPr>
                <w:rFonts w:cs="Arial"/>
                <w:b/>
                <w:sz w:val="20"/>
                <w:szCs w:val="20"/>
              </w:rPr>
              <w:t>0</w:t>
            </w:r>
          </w:p>
        </w:tc>
        <w:tc>
          <w:tcPr>
            <w:tcW w:w="2488" w:type="dxa"/>
          </w:tcPr>
          <w:p w:rsidR="008F3144" w:rsidRPr="00F5373C" w:rsidRDefault="008F3144" w:rsidP="00350736">
            <w:pPr>
              <w:pStyle w:val="BodyText"/>
              <w:spacing w:after="0"/>
              <w:jc w:val="both"/>
              <w:rPr>
                <w:rFonts w:cs="Arial"/>
                <w:sz w:val="20"/>
                <w:szCs w:val="20"/>
                <w:lang w:val="hr-HR"/>
              </w:rPr>
            </w:pPr>
            <w:r w:rsidRPr="00F5373C">
              <w:rPr>
                <w:rFonts w:cs="Arial"/>
                <w:sz w:val="20"/>
                <w:szCs w:val="20"/>
                <w:lang w:val="hr-HR"/>
              </w:rPr>
              <w:t xml:space="preserve">Funkcionisanje ovakvog tipa postrojenja ne prouzrokuje nastajanje otpadnih voda iz procesa proizvodnje. </w:t>
            </w:r>
          </w:p>
          <w:p w:rsidR="008F3144" w:rsidRPr="000C6A7F" w:rsidRDefault="00F65B15" w:rsidP="00F5373C">
            <w:pPr>
              <w:pStyle w:val="BodyText"/>
              <w:spacing w:after="0"/>
              <w:jc w:val="both"/>
              <w:rPr>
                <w:rFonts w:cs="Arial"/>
                <w:color w:val="339966"/>
                <w:sz w:val="20"/>
                <w:szCs w:val="20"/>
                <w:lang w:val="hr-HR"/>
              </w:rPr>
            </w:pPr>
            <w:r w:rsidRPr="00F5373C">
              <w:rPr>
                <w:rFonts w:cs="Arial"/>
                <w:sz w:val="20"/>
                <w:szCs w:val="20"/>
                <w:lang w:val="hr-HR"/>
              </w:rPr>
              <w:t>Otpadne vode iz</w:t>
            </w:r>
            <w:r>
              <w:rPr>
                <w:rFonts w:cs="Arial"/>
                <w:sz w:val="20"/>
                <w:szCs w:val="20"/>
                <w:lang w:val="hr-HR"/>
              </w:rPr>
              <w:t xml:space="preserve"> </w:t>
            </w:r>
            <w:r w:rsidR="00F5373C">
              <w:rPr>
                <w:rFonts w:cs="Arial"/>
                <w:sz w:val="20"/>
                <w:szCs w:val="20"/>
                <w:lang w:val="hr-HR"/>
              </w:rPr>
              <w:t xml:space="preserve">objekata </w:t>
            </w:r>
            <w:r w:rsidR="00F5373C" w:rsidRPr="00F5373C">
              <w:rPr>
                <w:rFonts w:cs="Arial"/>
                <w:sz w:val="20"/>
                <w:szCs w:val="20"/>
                <w:lang w:val="hr-HR"/>
              </w:rPr>
              <w:t xml:space="preserve"> kanališu</w:t>
            </w:r>
            <w:r w:rsidR="00F5373C">
              <w:rPr>
                <w:rFonts w:cs="Arial"/>
                <w:sz w:val="20"/>
                <w:szCs w:val="20"/>
                <w:lang w:val="hr-HR"/>
              </w:rPr>
              <w:t xml:space="preserve"> u vodonepropusnu septičku jamu. Druga mogućnost je</w:t>
            </w:r>
            <w:r w:rsidR="00F5373C" w:rsidRPr="00F5373C">
              <w:rPr>
                <w:rFonts w:cs="Arial"/>
                <w:sz w:val="20"/>
                <w:szCs w:val="20"/>
                <w:lang w:val="hr-HR"/>
              </w:rPr>
              <w:t xml:space="preserve"> biološko prečišćavanje otpadnih voda sa stepenom prečišćavanja koji zadovoljava ispuštanje prečišćenje vode u prirodni recipijent, vodotok. </w:t>
            </w:r>
          </w:p>
        </w:tc>
        <w:tc>
          <w:tcPr>
            <w:tcW w:w="831" w:type="dxa"/>
          </w:tcPr>
          <w:p w:rsidR="008F3144" w:rsidRPr="006032B3" w:rsidRDefault="006032B3" w:rsidP="003F446F">
            <w:pPr>
              <w:pStyle w:val="BodyText"/>
              <w:spacing w:after="0"/>
              <w:jc w:val="center"/>
              <w:rPr>
                <w:rFonts w:cs="Arial"/>
                <w:b/>
                <w:color w:val="00B050"/>
                <w:sz w:val="20"/>
                <w:szCs w:val="20"/>
                <w:lang w:val="hr-HR"/>
              </w:rPr>
            </w:pPr>
            <w:r w:rsidRPr="006032B3">
              <w:rPr>
                <w:rFonts w:cs="Arial"/>
                <w:b/>
                <w:color w:val="00B050"/>
                <w:sz w:val="20"/>
                <w:szCs w:val="20"/>
              </w:rPr>
              <w:t>+</w:t>
            </w:r>
          </w:p>
        </w:tc>
      </w:tr>
      <w:tr w:rsidR="00E159F1" w:rsidRPr="000C6A7F" w:rsidTr="003F446F">
        <w:tc>
          <w:tcPr>
            <w:tcW w:w="2151" w:type="dxa"/>
          </w:tcPr>
          <w:p w:rsidR="00E159F1" w:rsidRPr="000C6A7F" w:rsidRDefault="00E159F1" w:rsidP="00350736">
            <w:pPr>
              <w:pStyle w:val="BodyText"/>
              <w:spacing w:after="0"/>
              <w:jc w:val="both"/>
              <w:rPr>
                <w:rFonts w:cs="Arial"/>
                <w:sz w:val="20"/>
                <w:szCs w:val="20"/>
                <w:lang w:val="hr-HR"/>
              </w:rPr>
            </w:pPr>
            <w:r>
              <w:rPr>
                <w:rFonts w:cs="Arial"/>
                <w:sz w:val="20"/>
                <w:szCs w:val="20"/>
                <w:lang w:val="hr-HR"/>
              </w:rPr>
              <w:t>Očuvanje tla</w:t>
            </w:r>
          </w:p>
        </w:tc>
        <w:tc>
          <w:tcPr>
            <w:tcW w:w="2555" w:type="dxa"/>
          </w:tcPr>
          <w:p w:rsidR="00E159F1" w:rsidRPr="000C6A7F" w:rsidRDefault="003F446F" w:rsidP="003F446F">
            <w:pPr>
              <w:pStyle w:val="BodyText"/>
              <w:spacing w:after="0"/>
              <w:jc w:val="both"/>
              <w:rPr>
                <w:rFonts w:cs="Arial"/>
                <w:sz w:val="20"/>
                <w:szCs w:val="20"/>
                <w:lang w:val="hr-HR"/>
              </w:rPr>
            </w:pPr>
            <w:r>
              <w:rPr>
                <w:rFonts w:cs="Arial"/>
                <w:sz w:val="20"/>
                <w:szCs w:val="20"/>
                <w:lang w:val="hr-HR"/>
              </w:rPr>
              <w:t>Moguća eksploatacija zemljišta</w:t>
            </w:r>
            <w:r w:rsidR="005544A1">
              <w:rPr>
                <w:rFonts w:cs="Arial"/>
                <w:sz w:val="20"/>
                <w:szCs w:val="20"/>
                <w:lang w:val="hr-HR"/>
              </w:rPr>
              <w:t xml:space="preserve"> sa pozajmišta</w:t>
            </w:r>
            <w:r>
              <w:rPr>
                <w:rFonts w:cs="Arial"/>
                <w:sz w:val="20"/>
                <w:szCs w:val="20"/>
                <w:lang w:val="hr-HR"/>
              </w:rPr>
              <w:t xml:space="preserve"> i izgradnja puteva neadekvatna sadržajima i predionim karakteristikama</w:t>
            </w:r>
          </w:p>
        </w:tc>
        <w:tc>
          <w:tcPr>
            <w:tcW w:w="831" w:type="dxa"/>
          </w:tcPr>
          <w:p w:rsidR="00E159F1" w:rsidRPr="000C6A7F" w:rsidRDefault="003F446F" w:rsidP="003F446F">
            <w:pPr>
              <w:pStyle w:val="BodyText"/>
              <w:spacing w:after="0"/>
              <w:jc w:val="center"/>
              <w:rPr>
                <w:rFonts w:cs="Arial"/>
                <w:b/>
                <w:sz w:val="20"/>
                <w:szCs w:val="20"/>
              </w:rPr>
            </w:pPr>
            <w:r w:rsidRPr="000C6A7F">
              <w:rPr>
                <w:rFonts w:cs="Arial"/>
                <w:b/>
                <w:color w:val="FF0000"/>
                <w:sz w:val="20"/>
                <w:szCs w:val="20"/>
              </w:rPr>
              <w:t>-</w:t>
            </w:r>
          </w:p>
        </w:tc>
        <w:tc>
          <w:tcPr>
            <w:tcW w:w="2488" w:type="dxa"/>
          </w:tcPr>
          <w:p w:rsidR="00E159F1" w:rsidRPr="00E159F1" w:rsidRDefault="00E159F1" w:rsidP="00E159F1">
            <w:pPr>
              <w:rPr>
                <w:rFonts w:cs="Arial"/>
                <w:sz w:val="20"/>
                <w:szCs w:val="20"/>
                <w:lang w:val="hr-HR"/>
              </w:rPr>
            </w:pPr>
            <w:r w:rsidRPr="00E159F1">
              <w:rPr>
                <w:rFonts w:cs="Arial"/>
                <w:sz w:val="20"/>
                <w:szCs w:val="20"/>
                <w:lang w:val="hr-HR"/>
              </w:rPr>
              <w:t>Zona uticaja će biti šira usljed pripremnih radova i izgradnje pristupnih puteva</w:t>
            </w:r>
            <w:r w:rsidR="005544A1">
              <w:rPr>
                <w:rFonts w:cs="Arial"/>
                <w:sz w:val="20"/>
                <w:szCs w:val="20"/>
                <w:lang w:val="hr-HR"/>
              </w:rPr>
              <w:t>.</w:t>
            </w:r>
          </w:p>
          <w:p w:rsidR="00E159F1" w:rsidRPr="00E159F1" w:rsidRDefault="00E159F1" w:rsidP="00E159F1">
            <w:pPr>
              <w:jc w:val="both"/>
              <w:rPr>
                <w:rFonts w:cs="Arial"/>
                <w:sz w:val="20"/>
                <w:szCs w:val="20"/>
                <w:lang w:val="hr-HR"/>
              </w:rPr>
            </w:pPr>
          </w:p>
        </w:tc>
        <w:tc>
          <w:tcPr>
            <w:tcW w:w="831" w:type="dxa"/>
          </w:tcPr>
          <w:p w:rsidR="00E159F1" w:rsidRDefault="003F446F" w:rsidP="003F446F">
            <w:pPr>
              <w:pStyle w:val="BodyText"/>
              <w:spacing w:after="0"/>
              <w:jc w:val="center"/>
              <w:rPr>
                <w:rFonts w:cs="Arial"/>
                <w:b/>
                <w:sz w:val="20"/>
                <w:szCs w:val="20"/>
              </w:rPr>
            </w:pPr>
            <w:r>
              <w:rPr>
                <w:rFonts w:cs="Arial"/>
                <w:b/>
                <w:sz w:val="20"/>
                <w:szCs w:val="20"/>
              </w:rPr>
              <w:t>0</w:t>
            </w:r>
          </w:p>
        </w:tc>
      </w:tr>
      <w:tr w:rsidR="008F3144" w:rsidRPr="000C6A7F" w:rsidTr="003F446F">
        <w:tc>
          <w:tcPr>
            <w:tcW w:w="2151" w:type="dxa"/>
          </w:tcPr>
          <w:p w:rsidR="008F3144" w:rsidRPr="000C6A7F" w:rsidRDefault="008F3144" w:rsidP="00350736">
            <w:pPr>
              <w:pStyle w:val="BodyText"/>
              <w:spacing w:after="0"/>
              <w:jc w:val="both"/>
              <w:rPr>
                <w:rFonts w:cs="Arial"/>
                <w:sz w:val="20"/>
                <w:szCs w:val="20"/>
                <w:lang w:val="hr-HR"/>
              </w:rPr>
            </w:pPr>
            <w:r w:rsidRPr="000C6A7F">
              <w:rPr>
                <w:rFonts w:cs="Arial"/>
                <w:sz w:val="20"/>
                <w:szCs w:val="20"/>
                <w:lang w:val="hr-HR"/>
              </w:rPr>
              <w:t xml:space="preserve">Poboljšanje upravljanja čvrstim otpadom </w:t>
            </w:r>
          </w:p>
        </w:tc>
        <w:tc>
          <w:tcPr>
            <w:tcW w:w="2555" w:type="dxa"/>
          </w:tcPr>
          <w:p w:rsidR="008F3144" w:rsidRPr="000C6A7F" w:rsidRDefault="00F65B15" w:rsidP="00350736">
            <w:pPr>
              <w:pStyle w:val="BodyText"/>
              <w:spacing w:after="0"/>
              <w:jc w:val="both"/>
              <w:rPr>
                <w:rFonts w:cs="Arial"/>
                <w:sz w:val="20"/>
                <w:szCs w:val="20"/>
                <w:lang w:val="hr-HR"/>
              </w:rPr>
            </w:pPr>
            <w:r w:rsidRPr="000C6A7F">
              <w:rPr>
                <w:rFonts w:cs="Arial"/>
                <w:sz w:val="20"/>
                <w:szCs w:val="20"/>
                <w:lang w:val="hr-HR"/>
              </w:rPr>
              <w:t>Nema uticaja</w:t>
            </w:r>
          </w:p>
        </w:tc>
        <w:tc>
          <w:tcPr>
            <w:tcW w:w="831" w:type="dxa"/>
          </w:tcPr>
          <w:p w:rsidR="008F3144" w:rsidRPr="000C6A7F" w:rsidRDefault="008F3144" w:rsidP="003F446F">
            <w:pPr>
              <w:pStyle w:val="BodyText"/>
              <w:spacing w:after="0"/>
              <w:jc w:val="center"/>
              <w:rPr>
                <w:rFonts w:cs="Arial"/>
                <w:b/>
                <w:color w:val="FF0000"/>
                <w:sz w:val="20"/>
                <w:szCs w:val="20"/>
              </w:rPr>
            </w:pPr>
            <w:r w:rsidRPr="000C6A7F">
              <w:rPr>
                <w:rFonts w:cs="Arial"/>
                <w:b/>
                <w:sz w:val="20"/>
                <w:szCs w:val="20"/>
              </w:rPr>
              <w:t>0</w:t>
            </w:r>
          </w:p>
        </w:tc>
        <w:tc>
          <w:tcPr>
            <w:tcW w:w="2488" w:type="dxa"/>
          </w:tcPr>
          <w:p w:rsidR="008F3144" w:rsidRPr="000C6A7F" w:rsidRDefault="00E159F1" w:rsidP="00E159F1">
            <w:pPr>
              <w:jc w:val="both"/>
              <w:rPr>
                <w:rFonts w:cs="Arial"/>
                <w:sz w:val="20"/>
                <w:szCs w:val="20"/>
                <w:lang w:val="hr-HR"/>
              </w:rPr>
            </w:pPr>
            <w:r w:rsidRPr="00E159F1">
              <w:rPr>
                <w:rFonts w:cs="Arial"/>
                <w:sz w:val="20"/>
                <w:szCs w:val="20"/>
                <w:lang w:val="hr-HR"/>
              </w:rPr>
              <w:t xml:space="preserve">Generisanje komunalnog i drugog otpada u periodu tokom korišćenja objekta je minimalno. Planom je kroz mjere zaštite predviđeno sakupljanje i odlaganje otpada u toku gradnje. Takođe je naglašeno da druge vrste otpada koje mogu povremeno nastajati tokom popravki ili remonta postrojenja će biti posebno odlagane i u skladu sa propisima predate </w:t>
            </w:r>
            <w:r>
              <w:rPr>
                <w:rFonts w:cs="Arial"/>
                <w:sz w:val="20"/>
                <w:szCs w:val="20"/>
                <w:lang w:val="hr-HR"/>
              </w:rPr>
              <w:t xml:space="preserve">sakupljačima na dalji tretman. </w:t>
            </w:r>
          </w:p>
        </w:tc>
        <w:tc>
          <w:tcPr>
            <w:tcW w:w="831" w:type="dxa"/>
          </w:tcPr>
          <w:p w:rsidR="008F3144" w:rsidRPr="006032B3" w:rsidRDefault="00E159F1" w:rsidP="003F446F">
            <w:pPr>
              <w:pStyle w:val="BodyText"/>
              <w:spacing w:after="0"/>
              <w:jc w:val="center"/>
              <w:rPr>
                <w:rFonts w:cs="Arial"/>
                <w:b/>
                <w:color w:val="00B050"/>
                <w:sz w:val="20"/>
                <w:szCs w:val="20"/>
              </w:rPr>
            </w:pPr>
            <w:r w:rsidRPr="006032B3">
              <w:rPr>
                <w:rFonts w:cs="Arial"/>
                <w:b/>
                <w:color w:val="00B050"/>
                <w:sz w:val="20"/>
                <w:szCs w:val="20"/>
              </w:rPr>
              <w:t>+</w:t>
            </w:r>
          </w:p>
        </w:tc>
      </w:tr>
      <w:tr w:rsidR="0027047F" w:rsidRPr="000C6A7F" w:rsidTr="003F446F">
        <w:tc>
          <w:tcPr>
            <w:tcW w:w="2151" w:type="dxa"/>
          </w:tcPr>
          <w:p w:rsidR="0027047F" w:rsidRPr="000C6A7F" w:rsidRDefault="0027047F" w:rsidP="0027047F">
            <w:pPr>
              <w:pStyle w:val="BodyText"/>
              <w:spacing w:after="0"/>
              <w:jc w:val="both"/>
              <w:rPr>
                <w:rFonts w:cs="Arial"/>
                <w:sz w:val="20"/>
                <w:szCs w:val="20"/>
                <w:lang w:val="hr-HR"/>
              </w:rPr>
            </w:pPr>
            <w:r w:rsidRPr="000C6A7F">
              <w:rPr>
                <w:rFonts w:cs="Arial"/>
                <w:sz w:val="20"/>
                <w:szCs w:val="20"/>
                <w:lang w:val="hr-HR"/>
              </w:rPr>
              <w:t>Emisija materija koje bi mogle uticati na ljudsko zdravlje, ili voditi do pogoršanja stanja životne sredine</w:t>
            </w:r>
          </w:p>
        </w:tc>
        <w:tc>
          <w:tcPr>
            <w:tcW w:w="2555" w:type="dxa"/>
          </w:tcPr>
          <w:p w:rsidR="0027047F" w:rsidRPr="000C6A7F" w:rsidRDefault="003F446F" w:rsidP="0027047F">
            <w:pPr>
              <w:pStyle w:val="BodyText"/>
              <w:spacing w:after="0"/>
              <w:jc w:val="both"/>
              <w:rPr>
                <w:rFonts w:cs="Arial"/>
                <w:sz w:val="20"/>
                <w:szCs w:val="20"/>
                <w:lang w:val="hr-HR"/>
              </w:rPr>
            </w:pPr>
            <w:r w:rsidRPr="003F446F">
              <w:rPr>
                <w:rFonts w:cs="Arial"/>
                <w:sz w:val="20"/>
                <w:szCs w:val="20"/>
                <w:lang w:val="hr-HR"/>
              </w:rPr>
              <w:t>Nema uticaja</w:t>
            </w:r>
          </w:p>
        </w:tc>
        <w:tc>
          <w:tcPr>
            <w:tcW w:w="831" w:type="dxa"/>
          </w:tcPr>
          <w:p w:rsidR="0027047F" w:rsidRPr="003F446F" w:rsidRDefault="003F446F" w:rsidP="003F446F">
            <w:pPr>
              <w:pStyle w:val="BodyText"/>
              <w:spacing w:after="0"/>
              <w:jc w:val="center"/>
              <w:rPr>
                <w:rFonts w:cs="Arial"/>
                <w:b/>
                <w:sz w:val="20"/>
                <w:szCs w:val="20"/>
              </w:rPr>
            </w:pPr>
            <w:r w:rsidRPr="003F446F">
              <w:rPr>
                <w:rFonts w:cs="Arial"/>
                <w:b/>
                <w:sz w:val="20"/>
                <w:szCs w:val="20"/>
              </w:rPr>
              <w:t>0</w:t>
            </w:r>
          </w:p>
        </w:tc>
        <w:tc>
          <w:tcPr>
            <w:tcW w:w="2488" w:type="dxa"/>
          </w:tcPr>
          <w:p w:rsidR="0027047F" w:rsidRPr="000C6A7F" w:rsidRDefault="0027047F" w:rsidP="0027047F">
            <w:pPr>
              <w:pStyle w:val="BodyText"/>
              <w:spacing w:after="0"/>
              <w:jc w:val="both"/>
              <w:rPr>
                <w:rFonts w:cs="Arial"/>
                <w:sz w:val="20"/>
                <w:szCs w:val="20"/>
              </w:rPr>
            </w:pPr>
            <w:r w:rsidRPr="000C6A7F">
              <w:rPr>
                <w:rFonts w:cs="Arial"/>
                <w:sz w:val="20"/>
                <w:szCs w:val="20"/>
                <w:lang w:val="hr-HR"/>
              </w:rPr>
              <w:t xml:space="preserve">Kako su automobili glavni izvor zagađenja vazduha u predmetnom području, a zbog porasta broja automobila  i građevibskih mašina ali samo u togu izgradnje doći će do povećanja emisije štetnih materija (prvenstveno zbog loše kvalitete goriva). </w:t>
            </w:r>
          </w:p>
        </w:tc>
        <w:tc>
          <w:tcPr>
            <w:tcW w:w="831" w:type="dxa"/>
          </w:tcPr>
          <w:p w:rsidR="0027047F" w:rsidRPr="006032B3" w:rsidRDefault="0027047F" w:rsidP="003F446F">
            <w:pPr>
              <w:pStyle w:val="BodyText"/>
              <w:spacing w:after="0"/>
              <w:jc w:val="center"/>
              <w:rPr>
                <w:rFonts w:cs="Arial"/>
                <w:b/>
                <w:color w:val="FF0000"/>
                <w:sz w:val="20"/>
                <w:szCs w:val="20"/>
              </w:rPr>
            </w:pPr>
            <w:r w:rsidRPr="006032B3">
              <w:rPr>
                <w:rFonts w:cs="Arial"/>
                <w:b/>
                <w:color w:val="FF0000"/>
                <w:sz w:val="20"/>
                <w:szCs w:val="20"/>
              </w:rPr>
              <w:t>-</w:t>
            </w:r>
          </w:p>
        </w:tc>
      </w:tr>
      <w:tr w:rsidR="00F65B15" w:rsidRPr="000C6A7F" w:rsidTr="003F446F">
        <w:tc>
          <w:tcPr>
            <w:tcW w:w="2151" w:type="dxa"/>
          </w:tcPr>
          <w:p w:rsidR="00F65B15" w:rsidRPr="000C6A7F" w:rsidRDefault="00F65B15" w:rsidP="003F446F">
            <w:pPr>
              <w:pStyle w:val="BodyText"/>
              <w:spacing w:after="0"/>
              <w:jc w:val="both"/>
              <w:rPr>
                <w:rFonts w:cs="Arial"/>
                <w:sz w:val="20"/>
                <w:szCs w:val="20"/>
                <w:lang w:val="hr-HR"/>
              </w:rPr>
            </w:pPr>
            <w:r w:rsidRPr="000C6A7F">
              <w:rPr>
                <w:rFonts w:cs="Arial"/>
                <w:sz w:val="20"/>
                <w:szCs w:val="20"/>
                <w:lang w:val="hr-HR"/>
              </w:rPr>
              <w:t>Povećavanje ili s</w:t>
            </w:r>
            <w:r w:rsidR="003F446F">
              <w:rPr>
                <w:rFonts w:cs="Arial"/>
                <w:sz w:val="20"/>
                <w:szCs w:val="20"/>
                <w:lang w:val="hr-HR"/>
              </w:rPr>
              <w:t xml:space="preserve">manjenje postojećeg nivoa buke </w:t>
            </w:r>
            <w:r w:rsidRPr="000C6A7F">
              <w:rPr>
                <w:rFonts w:cs="Arial"/>
                <w:sz w:val="20"/>
                <w:szCs w:val="20"/>
                <w:lang w:val="hr-HR"/>
              </w:rPr>
              <w:t xml:space="preserve"> </w:t>
            </w:r>
          </w:p>
        </w:tc>
        <w:tc>
          <w:tcPr>
            <w:tcW w:w="2555" w:type="dxa"/>
          </w:tcPr>
          <w:p w:rsidR="00F65B15" w:rsidRPr="000C6A7F" w:rsidRDefault="00F65B15" w:rsidP="00F65B15">
            <w:pPr>
              <w:pStyle w:val="BodyText"/>
              <w:spacing w:after="0"/>
              <w:jc w:val="both"/>
              <w:rPr>
                <w:rFonts w:cs="Arial"/>
                <w:sz w:val="20"/>
                <w:szCs w:val="20"/>
              </w:rPr>
            </w:pPr>
            <w:r w:rsidRPr="000C6A7F">
              <w:rPr>
                <w:rFonts w:cs="Arial"/>
                <w:sz w:val="20"/>
                <w:szCs w:val="20"/>
                <w:lang w:val="hr-HR"/>
              </w:rPr>
              <w:t>Nema uticaja</w:t>
            </w:r>
          </w:p>
        </w:tc>
        <w:tc>
          <w:tcPr>
            <w:tcW w:w="831" w:type="dxa"/>
          </w:tcPr>
          <w:p w:rsidR="00F65B15" w:rsidRPr="000C6A7F" w:rsidRDefault="00F65B15" w:rsidP="003F446F">
            <w:pPr>
              <w:pStyle w:val="BodyText"/>
              <w:spacing w:after="0"/>
              <w:jc w:val="center"/>
              <w:rPr>
                <w:rFonts w:cs="Arial"/>
                <w:b/>
                <w:sz w:val="20"/>
                <w:szCs w:val="20"/>
              </w:rPr>
            </w:pPr>
            <w:r w:rsidRPr="000C6A7F">
              <w:rPr>
                <w:rFonts w:cs="Arial"/>
                <w:b/>
                <w:sz w:val="20"/>
                <w:szCs w:val="20"/>
              </w:rPr>
              <w:t>0</w:t>
            </w:r>
          </w:p>
        </w:tc>
        <w:tc>
          <w:tcPr>
            <w:tcW w:w="2488" w:type="dxa"/>
          </w:tcPr>
          <w:p w:rsidR="00F65B15" w:rsidRPr="000C6A7F" w:rsidRDefault="00F65B15" w:rsidP="00F65B15">
            <w:pPr>
              <w:pStyle w:val="BodyText"/>
              <w:spacing w:after="0"/>
              <w:jc w:val="both"/>
              <w:rPr>
                <w:rFonts w:cs="Arial"/>
                <w:sz w:val="20"/>
                <w:szCs w:val="20"/>
              </w:rPr>
            </w:pPr>
            <w:r w:rsidRPr="000C6A7F">
              <w:rPr>
                <w:rFonts w:cs="Verdana"/>
                <w:sz w:val="20"/>
                <w:szCs w:val="20"/>
              </w:rPr>
              <w:t>Problem buke nije izražen, nema prekomernog nivoa buke osim lokalnog karaktera na prostoru mašinske zgrade.</w:t>
            </w:r>
          </w:p>
        </w:tc>
        <w:tc>
          <w:tcPr>
            <w:tcW w:w="831" w:type="dxa"/>
          </w:tcPr>
          <w:p w:rsidR="00F65B15" w:rsidRPr="006032B3" w:rsidRDefault="006032B3" w:rsidP="003F446F">
            <w:pPr>
              <w:pStyle w:val="BodyText"/>
              <w:spacing w:after="0"/>
              <w:jc w:val="center"/>
              <w:rPr>
                <w:rFonts w:cs="Arial"/>
                <w:b/>
                <w:color w:val="FF0000"/>
                <w:sz w:val="20"/>
                <w:szCs w:val="20"/>
              </w:rPr>
            </w:pPr>
            <w:r w:rsidRPr="006032B3">
              <w:rPr>
                <w:rFonts w:cs="Arial"/>
                <w:b/>
                <w:color w:val="FF0000"/>
                <w:sz w:val="20"/>
                <w:szCs w:val="20"/>
              </w:rPr>
              <w:t>-</w:t>
            </w:r>
          </w:p>
        </w:tc>
      </w:tr>
      <w:tr w:rsidR="00F65B15" w:rsidRPr="000C6A7F" w:rsidTr="006032B3">
        <w:tc>
          <w:tcPr>
            <w:tcW w:w="2151" w:type="dxa"/>
          </w:tcPr>
          <w:p w:rsidR="00F65B15" w:rsidRPr="000C6A7F" w:rsidRDefault="006032B3" w:rsidP="006032B3">
            <w:pPr>
              <w:pStyle w:val="BodyText"/>
              <w:spacing w:after="0"/>
              <w:rPr>
                <w:rFonts w:cs="Arial"/>
                <w:sz w:val="20"/>
                <w:szCs w:val="20"/>
                <w:lang w:val="hr-HR"/>
              </w:rPr>
            </w:pPr>
            <w:r w:rsidRPr="006032B3">
              <w:rPr>
                <w:rFonts w:cs="Arial"/>
                <w:sz w:val="20"/>
                <w:szCs w:val="20"/>
                <w:lang w:val="hr-HR"/>
              </w:rPr>
              <w:t xml:space="preserve">Povećavanje ili smanjenje </w:t>
            </w:r>
            <w:r>
              <w:rPr>
                <w:rFonts w:cs="Arial"/>
                <w:sz w:val="20"/>
                <w:szCs w:val="20"/>
                <w:lang w:val="hr-HR"/>
              </w:rPr>
              <w:t>energetske efikasnosti</w:t>
            </w:r>
          </w:p>
        </w:tc>
        <w:tc>
          <w:tcPr>
            <w:tcW w:w="2555" w:type="dxa"/>
          </w:tcPr>
          <w:p w:rsidR="00F65B15" w:rsidRPr="000C6A7F" w:rsidRDefault="006032B3" w:rsidP="009F1725">
            <w:pPr>
              <w:pStyle w:val="BodyText"/>
              <w:spacing w:after="0"/>
              <w:jc w:val="both"/>
              <w:rPr>
                <w:rFonts w:cs="Arial"/>
                <w:sz w:val="20"/>
                <w:szCs w:val="20"/>
                <w:lang w:val="hr-HR"/>
              </w:rPr>
            </w:pPr>
            <w:r w:rsidRPr="006032B3">
              <w:rPr>
                <w:rFonts w:cs="Arial"/>
                <w:sz w:val="20"/>
                <w:szCs w:val="20"/>
                <w:lang w:val="hr-HR"/>
              </w:rPr>
              <w:t>Ne</w:t>
            </w:r>
            <w:r w:rsidR="009F1725">
              <w:rPr>
                <w:rFonts w:cs="Arial"/>
                <w:sz w:val="20"/>
                <w:szCs w:val="20"/>
                <w:lang w:val="hr-HR"/>
              </w:rPr>
              <w:t>iskorišćen vodni potencijal</w:t>
            </w:r>
          </w:p>
        </w:tc>
        <w:tc>
          <w:tcPr>
            <w:tcW w:w="831" w:type="dxa"/>
          </w:tcPr>
          <w:p w:rsidR="00F65B15" w:rsidRPr="009F1725" w:rsidRDefault="009F1725" w:rsidP="006032B3">
            <w:pPr>
              <w:pStyle w:val="BodyText"/>
              <w:spacing w:after="0"/>
              <w:jc w:val="center"/>
              <w:rPr>
                <w:rFonts w:cs="Arial"/>
                <w:b/>
                <w:color w:val="FF0000"/>
                <w:sz w:val="20"/>
                <w:szCs w:val="20"/>
              </w:rPr>
            </w:pPr>
            <w:r w:rsidRPr="009F1725">
              <w:rPr>
                <w:rFonts w:cs="Arial"/>
                <w:b/>
                <w:color w:val="FF0000"/>
                <w:sz w:val="20"/>
                <w:szCs w:val="20"/>
              </w:rPr>
              <w:t>-</w:t>
            </w:r>
          </w:p>
        </w:tc>
        <w:tc>
          <w:tcPr>
            <w:tcW w:w="2488" w:type="dxa"/>
          </w:tcPr>
          <w:p w:rsidR="00F65B15" w:rsidRPr="000C6A7F" w:rsidRDefault="006032B3" w:rsidP="00F65B15">
            <w:pPr>
              <w:pStyle w:val="BodyText"/>
              <w:jc w:val="both"/>
              <w:rPr>
                <w:rFonts w:cs="Arial"/>
                <w:sz w:val="20"/>
                <w:szCs w:val="20"/>
                <w:lang w:val="hr-HR"/>
              </w:rPr>
            </w:pPr>
            <w:r>
              <w:rPr>
                <w:rFonts w:cs="Arial"/>
                <w:sz w:val="20"/>
                <w:szCs w:val="20"/>
                <w:lang w:val="hr-HR"/>
              </w:rPr>
              <w:t>P</w:t>
            </w:r>
            <w:r w:rsidRPr="006032B3">
              <w:rPr>
                <w:rFonts w:cs="Arial"/>
                <w:sz w:val="20"/>
                <w:szCs w:val="20"/>
                <w:lang w:val="hr-HR"/>
              </w:rPr>
              <w:t>oboljšanje stepena efikasnosti postrojenja I istovremeno smanjenje emisije štetnih materija, odnosno gasova koji dovode do pojave efekta staklene baste. Izgradnja Mhe omogućuje iskorišćenje obnovljivog energetskog izvora (vodnog resursa).</w:t>
            </w:r>
          </w:p>
        </w:tc>
        <w:tc>
          <w:tcPr>
            <w:tcW w:w="831" w:type="dxa"/>
          </w:tcPr>
          <w:p w:rsidR="00F65B15" w:rsidRPr="006032B3" w:rsidRDefault="006032B3" w:rsidP="006032B3">
            <w:pPr>
              <w:pStyle w:val="BodyText"/>
              <w:spacing w:after="0"/>
              <w:jc w:val="center"/>
              <w:rPr>
                <w:rFonts w:cs="Arial"/>
                <w:b/>
                <w:color w:val="00B050"/>
                <w:sz w:val="20"/>
                <w:szCs w:val="20"/>
              </w:rPr>
            </w:pPr>
            <w:r w:rsidRPr="006032B3">
              <w:rPr>
                <w:rFonts w:cs="Arial"/>
                <w:b/>
                <w:color w:val="00B050"/>
                <w:sz w:val="20"/>
                <w:szCs w:val="20"/>
              </w:rPr>
              <w:t>++</w:t>
            </w:r>
          </w:p>
        </w:tc>
      </w:tr>
    </w:tbl>
    <w:p w:rsidR="0027047F" w:rsidRPr="000C6A7F" w:rsidRDefault="0027047F" w:rsidP="0027047F">
      <w:pPr>
        <w:autoSpaceDE w:val="0"/>
        <w:autoSpaceDN w:val="0"/>
        <w:adjustRightInd w:val="0"/>
        <w:jc w:val="both"/>
        <w:rPr>
          <w:rFonts w:cs="Arial"/>
          <w:sz w:val="22"/>
          <w:lang w:val="hr-HR"/>
        </w:rPr>
      </w:pPr>
    </w:p>
    <w:p w:rsidR="00761A93" w:rsidRDefault="0027047F" w:rsidP="0027047F">
      <w:pPr>
        <w:autoSpaceDE w:val="0"/>
        <w:autoSpaceDN w:val="0"/>
        <w:adjustRightInd w:val="0"/>
        <w:spacing w:before="120"/>
        <w:jc w:val="both"/>
        <w:rPr>
          <w:rFonts w:cs="Arial"/>
          <w:szCs w:val="24"/>
          <w:lang w:val="pl-PL"/>
        </w:rPr>
      </w:pPr>
      <w:r w:rsidRPr="00761A93">
        <w:rPr>
          <w:rFonts w:cs="Arial"/>
          <w:szCs w:val="24"/>
          <w:lang w:val="pl-PL"/>
        </w:rPr>
        <w:lastRenderedPageBreak/>
        <w:t xml:space="preserve">Iz </w:t>
      </w:r>
      <w:r w:rsidR="00761A93">
        <w:rPr>
          <w:rFonts w:cs="Arial"/>
          <w:szCs w:val="24"/>
          <w:lang w:val="pl-PL"/>
        </w:rPr>
        <w:t>T</w:t>
      </w:r>
      <w:r w:rsidRPr="00761A93">
        <w:rPr>
          <w:rFonts w:cs="Arial"/>
          <w:szCs w:val="24"/>
          <w:lang w:val="pl-PL"/>
        </w:rPr>
        <w:t>abele je vidljivo da u slučaju nerealizovanja LSL od ukupno 1</w:t>
      </w:r>
      <w:r w:rsidR="00761A93">
        <w:rPr>
          <w:rFonts w:cs="Arial"/>
          <w:szCs w:val="24"/>
          <w:lang w:val="pl-PL"/>
        </w:rPr>
        <w:t>2</w:t>
      </w:r>
      <w:r w:rsidRPr="00761A93">
        <w:rPr>
          <w:rFonts w:cs="Arial"/>
          <w:szCs w:val="24"/>
          <w:lang w:val="pl-PL"/>
        </w:rPr>
        <w:t xml:space="preserve"> uticaja koji su razmatrani </w:t>
      </w:r>
      <w:r w:rsidR="009F1725">
        <w:rPr>
          <w:rFonts w:cs="Arial"/>
          <w:szCs w:val="24"/>
          <w:lang w:val="pl-PL"/>
        </w:rPr>
        <w:t>2</w:t>
      </w:r>
      <w:r w:rsidRPr="00761A93">
        <w:rPr>
          <w:rFonts w:cs="Arial"/>
          <w:szCs w:val="24"/>
          <w:lang w:val="pl-PL"/>
        </w:rPr>
        <w:t xml:space="preserve"> </w:t>
      </w:r>
      <w:r w:rsidR="009F1725">
        <w:rPr>
          <w:rFonts w:cs="Arial"/>
          <w:szCs w:val="24"/>
          <w:lang w:val="pl-PL"/>
        </w:rPr>
        <w:t>su negativna</w:t>
      </w:r>
      <w:r w:rsidRPr="00761A93">
        <w:rPr>
          <w:rFonts w:cs="Arial"/>
          <w:szCs w:val="24"/>
          <w:lang w:val="pl-PL"/>
        </w:rPr>
        <w:t>,</w:t>
      </w:r>
      <w:r w:rsidR="009F1725">
        <w:rPr>
          <w:rFonts w:cs="Arial"/>
          <w:szCs w:val="24"/>
          <w:lang w:val="pl-PL"/>
        </w:rPr>
        <w:t xml:space="preserve"> dok su</w:t>
      </w:r>
      <w:r w:rsidRPr="00761A93">
        <w:rPr>
          <w:rFonts w:cs="Arial"/>
          <w:szCs w:val="24"/>
          <w:lang w:val="pl-PL"/>
        </w:rPr>
        <w:t xml:space="preserve"> </w:t>
      </w:r>
      <w:r w:rsidR="00761A93">
        <w:rPr>
          <w:rFonts w:cs="Arial"/>
          <w:szCs w:val="24"/>
          <w:lang w:val="pl-PL"/>
        </w:rPr>
        <w:t>10 bez uticaja/neznačajni</w:t>
      </w:r>
      <w:r w:rsidRPr="00761A93">
        <w:rPr>
          <w:rFonts w:cs="Arial"/>
          <w:szCs w:val="24"/>
          <w:lang w:val="pl-PL"/>
        </w:rPr>
        <w:t>.</w:t>
      </w:r>
      <w:r w:rsidR="00761A93">
        <w:rPr>
          <w:rFonts w:cs="Arial"/>
          <w:szCs w:val="24"/>
          <w:lang w:val="pl-PL"/>
        </w:rPr>
        <w:t xml:space="preserve"> Ovo je razumljivo jer se radi o neizgrađenom, ne nastanjenom prostoru u relativo očuvanoj prirodnoj sredini.</w:t>
      </w:r>
    </w:p>
    <w:p w:rsidR="0027047F" w:rsidRPr="00761A93" w:rsidRDefault="0027047F" w:rsidP="0027047F">
      <w:pPr>
        <w:autoSpaceDE w:val="0"/>
        <w:autoSpaceDN w:val="0"/>
        <w:adjustRightInd w:val="0"/>
        <w:spacing w:before="120"/>
        <w:jc w:val="both"/>
        <w:rPr>
          <w:rFonts w:cs="Arial"/>
          <w:szCs w:val="24"/>
          <w:lang w:val="pl-PL"/>
        </w:rPr>
      </w:pPr>
      <w:r w:rsidRPr="00761A93">
        <w:rPr>
          <w:rFonts w:cs="Arial"/>
          <w:szCs w:val="24"/>
          <w:lang w:val="pl-PL"/>
        </w:rPr>
        <w:t xml:space="preserve">Nasuprot tome, u slučaju realizovanja LSL, </w:t>
      </w:r>
      <w:r w:rsidR="0024438D">
        <w:rPr>
          <w:rFonts w:cs="Arial"/>
          <w:szCs w:val="24"/>
          <w:lang w:val="pl-PL"/>
        </w:rPr>
        <w:t>ni jedan</w:t>
      </w:r>
      <w:r w:rsidRPr="00761A93">
        <w:rPr>
          <w:rFonts w:cs="Arial"/>
          <w:szCs w:val="24"/>
          <w:lang w:val="pl-PL"/>
        </w:rPr>
        <w:t xml:space="preserve"> od razmatranih uticaja </w:t>
      </w:r>
      <w:r w:rsidR="00A5091F">
        <w:rPr>
          <w:rFonts w:cs="Arial"/>
          <w:szCs w:val="24"/>
          <w:lang w:val="pl-PL"/>
        </w:rPr>
        <w:t>nije</w:t>
      </w:r>
      <w:r w:rsidRPr="00761A93">
        <w:rPr>
          <w:rFonts w:cs="Arial"/>
          <w:szCs w:val="24"/>
          <w:lang w:val="pl-PL"/>
        </w:rPr>
        <w:t xml:space="preserve"> veoma negativan, </w:t>
      </w:r>
      <w:r w:rsidR="00761A93">
        <w:rPr>
          <w:rFonts w:cs="Arial"/>
          <w:szCs w:val="24"/>
          <w:lang w:val="pl-PL"/>
        </w:rPr>
        <w:t>5</w:t>
      </w:r>
      <w:r w:rsidR="00A5091F">
        <w:rPr>
          <w:rFonts w:cs="Arial"/>
          <w:szCs w:val="24"/>
          <w:lang w:val="pl-PL"/>
        </w:rPr>
        <w:t xml:space="preserve"> su</w:t>
      </w:r>
      <w:r w:rsidRPr="00761A93">
        <w:rPr>
          <w:rFonts w:cs="Arial"/>
          <w:szCs w:val="24"/>
          <w:lang w:val="pl-PL"/>
        </w:rPr>
        <w:t xml:space="preserve"> negativna,  </w:t>
      </w:r>
      <w:r w:rsidR="009F1725">
        <w:rPr>
          <w:rFonts w:cs="Arial"/>
          <w:szCs w:val="24"/>
          <w:lang w:val="pl-PL"/>
        </w:rPr>
        <w:t>3</w:t>
      </w:r>
      <w:r w:rsidRPr="00761A93">
        <w:rPr>
          <w:rFonts w:cs="Arial"/>
          <w:szCs w:val="24"/>
          <w:lang w:val="pl-PL"/>
        </w:rPr>
        <w:t xml:space="preserve"> </w:t>
      </w:r>
      <w:r w:rsidR="00A5091F">
        <w:rPr>
          <w:rFonts w:cs="Arial"/>
          <w:szCs w:val="24"/>
          <w:lang w:val="pl-PL"/>
        </w:rPr>
        <w:t>nema uticaja/</w:t>
      </w:r>
      <w:r w:rsidRPr="00761A93">
        <w:rPr>
          <w:rFonts w:cs="Arial"/>
          <w:szCs w:val="24"/>
          <w:lang w:val="pl-PL"/>
        </w:rPr>
        <w:t xml:space="preserve">neznačajna, </w:t>
      </w:r>
      <w:r w:rsidR="009F1725">
        <w:rPr>
          <w:rFonts w:cs="Arial"/>
          <w:szCs w:val="24"/>
          <w:lang w:val="pl-PL"/>
        </w:rPr>
        <w:t>2</w:t>
      </w:r>
      <w:r w:rsidRPr="00761A93">
        <w:rPr>
          <w:rFonts w:cs="Arial"/>
          <w:szCs w:val="24"/>
          <w:lang w:val="pl-PL"/>
        </w:rPr>
        <w:t xml:space="preserve"> </w:t>
      </w:r>
      <w:r w:rsidR="00A5091F">
        <w:rPr>
          <w:rFonts w:cs="Arial"/>
          <w:szCs w:val="24"/>
          <w:lang w:val="pl-PL"/>
        </w:rPr>
        <w:t xml:space="preserve">pozitivni, </w:t>
      </w:r>
      <w:r w:rsidRPr="00761A93">
        <w:rPr>
          <w:rFonts w:cs="Arial"/>
          <w:szCs w:val="24"/>
          <w:lang w:val="pl-PL"/>
        </w:rPr>
        <w:t xml:space="preserve"> 2 veoma pozitivn</w:t>
      </w:r>
      <w:r w:rsidR="00A5091F">
        <w:rPr>
          <w:rFonts w:cs="Arial"/>
          <w:szCs w:val="24"/>
          <w:lang w:val="pl-PL"/>
        </w:rPr>
        <w:t>a</w:t>
      </w:r>
      <w:r w:rsidRPr="00761A93">
        <w:rPr>
          <w:rFonts w:cs="Arial"/>
          <w:szCs w:val="24"/>
          <w:lang w:val="pl-PL"/>
        </w:rPr>
        <w:t>.</w:t>
      </w:r>
    </w:p>
    <w:p w:rsidR="0024438D" w:rsidRDefault="0024438D" w:rsidP="0024438D">
      <w:pPr>
        <w:pStyle w:val="BodyText"/>
        <w:spacing w:after="0"/>
        <w:jc w:val="both"/>
        <w:rPr>
          <w:rFonts w:cs="Arial"/>
          <w:b/>
          <w:sz w:val="22"/>
          <w:lang w:val="hr-HR"/>
        </w:rPr>
      </w:pPr>
    </w:p>
    <w:p w:rsidR="0024438D" w:rsidRDefault="0024438D" w:rsidP="0024438D">
      <w:pPr>
        <w:pStyle w:val="BodyText"/>
        <w:spacing w:after="0"/>
        <w:jc w:val="both"/>
        <w:rPr>
          <w:szCs w:val="24"/>
          <w:lang w:val="sr-Latn-CS" w:bidi="en-US"/>
        </w:rPr>
      </w:pPr>
    </w:p>
    <w:p w:rsidR="002E1363" w:rsidRPr="00854BAE" w:rsidRDefault="002E1363" w:rsidP="009C51D2">
      <w:pPr>
        <w:pStyle w:val="Heading1"/>
      </w:pPr>
      <w:bookmarkStart w:id="331" w:name="_Toc500251774"/>
      <w:r w:rsidRPr="00854BAE">
        <w:t>9. PRIKAZ MOGUĆIH ZNAČAJNIH PREKOGRANIČNIH UTICAJA NA ŽIVOTNU SREDINU</w:t>
      </w:r>
      <w:bookmarkEnd w:id="331"/>
      <w:r w:rsidRPr="00854BAE">
        <w:tab/>
      </w:r>
    </w:p>
    <w:p w:rsidR="002E1363" w:rsidRPr="00072120" w:rsidRDefault="002E1363" w:rsidP="001C0EA7">
      <w:pPr>
        <w:jc w:val="both"/>
        <w:rPr>
          <w:rFonts w:cs="Arial"/>
          <w:szCs w:val="24"/>
          <w:lang w:val="sr-Latn-CS"/>
        </w:rPr>
      </w:pPr>
    </w:p>
    <w:p w:rsidR="0027047F" w:rsidRPr="005544A1" w:rsidRDefault="0027047F" w:rsidP="0027047F">
      <w:pPr>
        <w:autoSpaceDE w:val="0"/>
        <w:autoSpaceDN w:val="0"/>
        <w:adjustRightInd w:val="0"/>
        <w:jc w:val="both"/>
        <w:rPr>
          <w:rFonts w:cs="Arial"/>
          <w:szCs w:val="24"/>
          <w:lang w:val="sr-Latn-CS"/>
        </w:rPr>
      </w:pPr>
      <w:r w:rsidRPr="005544A1">
        <w:rPr>
          <w:rFonts w:cs="Arial"/>
          <w:szCs w:val="24"/>
          <w:lang w:val="sr-Latn-CS"/>
        </w:rPr>
        <w:t>Analizom identifikovanih mogućih uticaja na životnu sredinu i utvrđivanjem njihove veličine i značajnosti, kao i dometa, utvrđeno je da njihov uticaj neće prelaziti državne granice. Stoga nema ni potrebe sprovesti konsultacije sa susjednim državama.</w:t>
      </w:r>
    </w:p>
    <w:p w:rsidR="00690E52" w:rsidRDefault="00690E52" w:rsidP="001C0EA7">
      <w:pPr>
        <w:jc w:val="both"/>
        <w:rPr>
          <w:rFonts w:cs="Arial"/>
          <w:szCs w:val="24"/>
          <w:lang w:val="sr-Latn-CS"/>
        </w:rPr>
      </w:pPr>
    </w:p>
    <w:p w:rsidR="004807B7" w:rsidRPr="00072120" w:rsidRDefault="004807B7" w:rsidP="001C0EA7">
      <w:pPr>
        <w:jc w:val="both"/>
        <w:rPr>
          <w:rFonts w:cs="Arial"/>
          <w:szCs w:val="24"/>
          <w:lang w:val="sr-Latn-CS"/>
        </w:rPr>
      </w:pPr>
    </w:p>
    <w:p w:rsidR="002E1363" w:rsidRPr="00854BAE" w:rsidRDefault="002E1363" w:rsidP="009C51D2">
      <w:pPr>
        <w:pStyle w:val="Heading1"/>
      </w:pPr>
      <w:bookmarkStart w:id="332" w:name="_Toc335820631"/>
      <w:bookmarkStart w:id="333" w:name="_Toc500251775"/>
      <w:r w:rsidRPr="00415110">
        <w:t>10. OPIS  PROGRAMA PRAĆENJA STANJA ŽIVOTNE SREDINE, UKLJUČUJUĆI I ZDRAVLJE LJUDI U TOKU REALIZACIJE STUDIJE LOKACIJE (MONITORING)</w:t>
      </w:r>
      <w:bookmarkEnd w:id="332"/>
      <w:bookmarkEnd w:id="333"/>
    </w:p>
    <w:p w:rsidR="002E1363" w:rsidRDefault="002E1363" w:rsidP="001C0EA7">
      <w:pPr>
        <w:pStyle w:val="BodyText"/>
        <w:spacing w:after="0"/>
        <w:jc w:val="both"/>
        <w:rPr>
          <w:iCs/>
          <w:szCs w:val="24"/>
          <w:lang w:val="sr-Latn-CS" w:bidi="en-US"/>
        </w:rPr>
      </w:pPr>
    </w:p>
    <w:p w:rsidR="0027047F" w:rsidRPr="005544A1" w:rsidRDefault="0027047F" w:rsidP="0027047F">
      <w:pPr>
        <w:spacing w:before="120" w:after="120"/>
        <w:jc w:val="both"/>
        <w:rPr>
          <w:rFonts w:cs="Arial"/>
          <w:szCs w:val="24"/>
          <w:lang w:val="sr-Latn-CS"/>
        </w:rPr>
      </w:pPr>
      <w:r w:rsidRPr="005544A1">
        <w:rPr>
          <w:rFonts w:cs="Arial"/>
          <w:szCs w:val="24"/>
          <w:lang w:val="sr-Latn-CS"/>
        </w:rPr>
        <w:t>Tokom faze građenja i korišćenja objekata potrebno je sprovoditi monitoring pojedinih elemenata životne sredine (biodiverzitet), a kako je to navedeno kroz mjere.</w:t>
      </w:r>
    </w:p>
    <w:p w:rsidR="0027047F" w:rsidRPr="005544A1" w:rsidRDefault="0027047F" w:rsidP="0027047F">
      <w:pPr>
        <w:spacing w:before="120" w:after="120"/>
        <w:jc w:val="both"/>
        <w:rPr>
          <w:rFonts w:cs="Arial"/>
          <w:szCs w:val="24"/>
          <w:lang w:val="sr-Latn-CS"/>
        </w:rPr>
      </w:pPr>
      <w:r w:rsidRPr="005544A1">
        <w:rPr>
          <w:rFonts w:cs="Arial"/>
          <w:szCs w:val="24"/>
          <w:lang w:val="sr-Latn-CS"/>
        </w:rPr>
        <w:t xml:space="preserve">S obzirom da će predloženi projekat imati određene posledice na životnu sredinu obezbjediće se odgovarajući </w:t>
      </w:r>
      <w:r w:rsidRPr="005544A1">
        <w:rPr>
          <w:rFonts w:cs="Arial"/>
          <w:szCs w:val="24"/>
          <w:u w:val="single"/>
          <w:lang w:val="sr-Latn-CS"/>
        </w:rPr>
        <w:t xml:space="preserve">monitoring </w:t>
      </w:r>
      <w:r w:rsidRPr="005544A1">
        <w:rPr>
          <w:rFonts w:cs="Arial"/>
          <w:szCs w:val="24"/>
          <w:lang w:val="sr-Latn-CS"/>
        </w:rPr>
        <w:t xml:space="preserve">(praćenje stanja), posebno onih elemenata životne sredine koji nemaju odgovarajuću pokrivenost podacima o pojedinim segmentima životne sredine i/ili nemaju odgovajajuće referentne lokacije u nacionalnom Programu monitoringa životne sredine, a prepoznati su u prethodnim poglavljima ovog dokumenta. </w:t>
      </w:r>
    </w:p>
    <w:p w:rsidR="0027047F" w:rsidRDefault="0027047F" w:rsidP="00E6191D">
      <w:pPr>
        <w:jc w:val="both"/>
        <w:rPr>
          <w:rFonts w:cs="Arial"/>
          <w:szCs w:val="24"/>
          <w:lang w:val="sr-Latn-CS"/>
        </w:rPr>
      </w:pPr>
      <w:r w:rsidRPr="005544A1">
        <w:rPr>
          <w:rFonts w:cs="Arial"/>
          <w:szCs w:val="24"/>
          <w:lang w:val="sr-Latn-CS"/>
        </w:rPr>
        <w:t xml:space="preserve">Prilikom formulisanja ovog pitanja posebno se vodilo računa da se obezbijedi monitoring onih elemenata životne sredine koji će biti izloženi stalnom pritisku, kako bi se obezbjedila povratna veza između pritisaka na životnu sredinu i blagovremenog odgovora onih koji su odgovorni za realizaciju projekta i operacije i aktivnosti na predmetnoj lokaciji. </w:t>
      </w:r>
    </w:p>
    <w:p w:rsidR="00E6191D" w:rsidRPr="005544A1" w:rsidRDefault="00E6191D" w:rsidP="00E6191D">
      <w:pPr>
        <w:jc w:val="both"/>
        <w:rPr>
          <w:rFonts w:cs="Arial"/>
          <w:szCs w:val="24"/>
          <w:lang w:val="sr-Latn-CS"/>
        </w:rPr>
      </w:pPr>
    </w:p>
    <w:p w:rsidR="00E6191D" w:rsidRPr="005544A1" w:rsidRDefault="00E6191D" w:rsidP="00E6191D">
      <w:pPr>
        <w:rPr>
          <w:b/>
          <w:szCs w:val="24"/>
          <w:lang w:val="sr-Latn-CS" w:bidi="en-US"/>
        </w:rPr>
      </w:pPr>
      <w:r w:rsidRPr="005544A1">
        <w:rPr>
          <w:b/>
          <w:szCs w:val="24"/>
          <w:lang w:val="sr-Latn-CS" w:bidi="en-US"/>
        </w:rPr>
        <w:t>Monitoring  kvaliteta voda</w:t>
      </w:r>
    </w:p>
    <w:p w:rsidR="00E6191D" w:rsidRDefault="00E6191D" w:rsidP="00E6191D">
      <w:pPr>
        <w:autoSpaceDE w:val="0"/>
        <w:autoSpaceDN w:val="0"/>
        <w:adjustRightInd w:val="0"/>
        <w:jc w:val="both"/>
        <w:rPr>
          <w:rFonts w:eastAsia="Times New Roman" w:cs="Arial"/>
          <w:color w:val="000000"/>
          <w:szCs w:val="24"/>
        </w:rPr>
      </w:pPr>
      <w:r w:rsidRPr="005544A1">
        <w:rPr>
          <w:rFonts w:eastAsia="Times New Roman" w:cs="Arial"/>
          <w:color w:val="000000"/>
          <w:szCs w:val="24"/>
        </w:rPr>
        <w:t>Obaviti mjerenje kvaliteta vode (površinske i podzemne) kako bi se utvrdilo „0“ stanje kvaliteta voda. Kvalitet vode kontrolisati 4 puta godišnje na fizičko-hemijske pokazatelje (režim kiseonika,hranjive materije, biološke pokazatelje, ukupne ugljovodonike, teško isparljive lipofilne materije).</w:t>
      </w:r>
    </w:p>
    <w:p w:rsidR="009260D3" w:rsidRPr="005544A1" w:rsidRDefault="009260D3" w:rsidP="00E6191D">
      <w:pPr>
        <w:autoSpaceDE w:val="0"/>
        <w:autoSpaceDN w:val="0"/>
        <w:adjustRightInd w:val="0"/>
        <w:jc w:val="both"/>
        <w:rPr>
          <w:rFonts w:eastAsia="Times New Roman" w:cs="Arial"/>
          <w:color w:val="000000"/>
          <w:szCs w:val="24"/>
        </w:rPr>
      </w:pPr>
    </w:p>
    <w:p w:rsidR="00E6191D" w:rsidRPr="005544A1" w:rsidRDefault="00E6191D" w:rsidP="00E6191D">
      <w:pPr>
        <w:jc w:val="both"/>
        <w:rPr>
          <w:rFonts w:cs="Arial"/>
          <w:szCs w:val="24"/>
          <w:lang w:val="sr-Latn-CS"/>
        </w:rPr>
      </w:pPr>
      <w:r w:rsidRPr="005544A1">
        <w:rPr>
          <w:rFonts w:cs="Arial"/>
          <w:szCs w:val="24"/>
          <w:lang w:val="sr-Latn-CS"/>
        </w:rPr>
        <w:t>Potrebno je da otpadne vode imaju kvalitet komunalne vode, odnosno otpadne vode koja se može upuštati u kanalizaciju po Pravilniku o kvalitetu i sanitarno tehničkim uslovima za ispuštanje otpadnih voda u recipijent i javnu kanalizaciju, načinu i postupku ispitivanja kvaliteta otpadnih voda, minimalnom broju ispitivanja i sadržaju izvještaja o utvrđenom kvalitetu otpadnih voda (</w:t>
      </w:r>
      <w:r w:rsidRPr="005544A1">
        <w:rPr>
          <w:rFonts w:eastAsiaTheme="minorHAnsi"/>
          <w:szCs w:val="24"/>
        </w:rPr>
        <w:t>Sl. list CG, br. 045/08, 009/10, 026/12, 052/12, 059/13</w:t>
      </w:r>
      <w:r w:rsidRPr="005544A1">
        <w:rPr>
          <w:rFonts w:cs="Arial"/>
          <w:szCs w:val="24"/>
          <w:lang w:val="sr-Latn-CS"/>
        </w:rPr>
        <w:t>). U slučaju da otpadne vode ne ispunjavaju kvalitet, potrebno je izvršiti prečišćavanje prije upuštanja u gradski kanalizacioni sistem.</w:t>
      </w:r>
    </w:p>
    <w:p w:rsidR="009260D3" w:rsidRDefault="009260D3" w:rsidP="009260D3">
      <w:pPr>
        <w:tabs>
          <w:tab w:val="left" w:pos="567"/>
        </w:tabs>
        <w:autoSpaceDE w:val="0"/>
        <w:autoSpaceDN w:val="0"/>
        <w:adjustRightInd w:val="0"/>
        <w:jc w:val="both"/>
        <w:rPr>
          <w:rFonts w:cs="Arial"/>
          <w:szCs w:val="24"/>
          <w:lang w:val="sr-Latn-CS"/>
        </w:rPr>
      </w:pPr>
    </w:p>
    <w:p w:rsidR="009260D3" w:rsidRDefault="009260D3" w:rsidP="009260D3">
      <w:pPr>
        <w:tabs>
          <w:tab w:val="left" w:pos="567"/>
        </w:tabs>
        <w:autoSpaceDE w:val="0"/>
        <w:autoSpaceDN w:val="0"/>
        <w:adjustRightInd w:val="0"/>
        <w:jc w:val="both"/>
        <w:rPr>
          <w:rFonts w:cs="Arial"/>
          <w:szCs w:val="24"/>
          <w:lang w:val="sr-Latn-CS"/>
        </w:rPr>
      </w:pPr>
      <w:r w:rsidRPr="00D414A5">
        <w:rPr>
          <w:rFonts w:cs="Arial"/>
          <w:szCs w:val="24"/>
          <w:lang w:val="sr-Latn-CS"/>
        </w:rPr>
        <w:t xml:space="preserve">Preko monitoringa proticaja </w:t>
      </w:r>
      <w:r>
        <w:rPr>
          <w:rFonts w:cs="Arial"/>
          <w:szCs w:val="24"/>
          <w:lang w:val="sr-Latn-CS"/>
        </w:rPr>
        <w:t>kontrolisati</w:t>
      </w:r>
      <w:r w:rsidRPr="00D414A5">
        <w:rPr>
          <w:rFonts w:cs="Arial"/>
          <w:szCs w:val="24"/>
          <w:lang w:val="sr-Latn-CS"/>
        </w:rPr>
        <w:t xml:space="preserve"> protok biološkog minimuma (ekološki prihvatljiv protok) u prirodnim koritima, koji </w:t>
      </w:r>
      <w:r>
        <w:rPr>
          <w:rFonts w:cs="Arial"/>
          <w:szCs w:val="24"/>
          <w:lang w:val="sr-Latn-CS"/>
        </w:rPr>
        <w:t>treba da obezbijedi i</w:t>
      </w:r>
      <w:r w:rsidRPr="00D414A5">
        <w:rPr>
          <w:rFonts w:cs="Arial"/>
          <w:szCs w:val="24"/>
          <w:lang w:val="sr-Latn-CS"/>
        </w:rPr>
        <w:t xml:space="preserve"> vodu neophodnu za eventualne potrebe mještana (za navodnjavanje, napajanje stoke i sl.). </w:t>
      </w:r>
    </w:p>
    <w:p w:rsidR="00D071D4" w:rsidRDefault="00D071D4" w:rsidP="009260D3">
      <w:pPr>
        <w:tabs>
          <w:tab w:val="left" w:pos="567"/>
        </w:tabs>
        <w:autoSpaceDE w:val="0"/>
        <w:autoSpaceDN w:val="0"/>
        <w:adjustRightInd w:val="0"/>
        <w:jc w:val="both"/>
        <w:rPr>
          <w:rFonts w:cs="Arial"/>
          <w:szCs w:val="24"/>
          <w:lang w:val="sr-Latn-CS"/>
        </w:rPr>
      </w:pPr>
    </w:p>
    <w:p w:rsidR="00D071D4" w:rsidRPr="003756BE" w:rsidRDefault="00D071D4" w:rsidP="00D071D4">
      <w:pPr>
        <w:pStyle w:val="BodyText"/>
        <w:spacing w:after="0"/>
        <w:jc w:val="both"/>
        <w:rPr>
          <w:b/>
          <w:iCs/>
          <w:szCs w:val="24"/>
          <w:lang w:val="sr-Latn-CS" w:bidi="en-US"/>
        </w:rPr>
      </w:pPr>
      <w:r w:rsidRPr="003756BE">
        <w:rPr>
          <w:b/>
          <w:iCs/>
          <w:szCs w:val="24"/>
          <w:lang w:val="sr-Latn-CS" w:bidi="en-US"/>
        </w:rPr>
        <w:t>Monitoring stanja biodiverziteta</w:t>
      </w:r>
    </w:p>
    <w:p w:rsidR="00D071D4" w:rsidRPr="003756BE" w:rsidRDefault="00D071D4" w:rsidP="00D071D4">
      <w:pPr>
        <w:pStyle w:val="BodyText"/>
        <w:spacing w:after="0"/>
        <w:jc w:val="both"/>
        <w:rPr>
          <w:szCs w:val="24"/>
          <w:lang w:val="sr-Latn-CS" w:bidi="en-US"/>
        </w:rPr>
      </w:pPr>
      <w:r w:rsidRPr="003756BE">
        <w:rPr>
          <w:szCs w:val="24"/>
          <w:lang w:val="sr-Latn-CS" w:bidi="en-US"/>
        </w:rPr>
        <w:t xml:space="preserve">Neophodnost </w:t>
      </w:r>
      <w:r w:rsidR="001F12B8">
        <w:rPr>
          <w:szCs w:val="24"/>
          <w:lang w:val="sr-Latn-CS" w:bidi="en-US"/>
        </w:rPr>
        <w:t xml:space="preserve">je kontinuirano </w:t>
      </w:r>
      <w:r w:rsidRPr="003756BE">
        <w:rPr>
          <w:szCs w:val="24"/>
          <w:lang w:val="sr-Latn-CS" w:bidi="en-US"/>
        </w:rPr>
        <w:t xml:space="preserve">praćenja stanja biodiverzitet, posebno </w:t>
      </w:r>
      <w:r w:rsidRPr="00D071D4">
        <w:rPr>
          <w:rFonts w:cs="Verdana"/>
          <w:szCs w:val="24"/>
        </w:rPr>
        <w:t>ihtiofaune</w:t>
      </w:r>
      <w:r>
        <w:rPr>
          <w:rFonts w:cs="Verdana"/>
          <w:szCs w:val="24"/>
        </w:rPr>
        <w:t xml:space="preserve">. Praćenja stanja </w:t>
      </w:r>
      <w:r w:rsidRPr="003756BE">
        <w:rPr>
          <w:szCs w:val="24"/>
          <w:lang w:val="sr-Latn-CS" w:bidi="en-US"/>
        </w:rPr>
        <w:t xml:space="preserve"> vegetacije,</w:t>
      </w:r>
      <w:r w:rsidR="001F12B8">
        <w:rPr>
          <w:szCs w:val="24"/>
          <w:lang w:val="sr-Latn-CS" w:bidi="en-US"/>
        </w:rPr>
        <w:t xml:space="preserve"> vršiti povremeno naročito sa aspekta </w:t>
      </w:r>
      <w:r w:rsidRPr="003756BE">
        <w:rPr>
          <w:szCs w:val="24"/>
          <w:lang w:val="sr-Latn-CS" w:bidi="en-US"/>
        </w:rPr>
        <w:t>očuvanja njene kompaktnosti</w:t>
      </w:r>
      <w:r w:rsidR="001F12B8">
        <w:rPr>
          <w:szCs w:val="24"/>
          <w:lang w:val="sr-Latn-CS" w:bidi="en-US"/>
        </w:rPr>
        <w:t xml:space="preserve">. </w:t>
      </w:r>
      <w:r w:rsidRPr="003756BE">
        <w:rPr>
          <w:szCs w:val="24"/>
          <w:lang w:val="sr-Latn-CS" w:bidi="en-US"/>
        </w:rPr>
        <w:t xml:space="preserve">Inspekcijski nadzor treba </w:t>
      </w:r>
      <w:r w:rsidRPr="003756BE">
        <w:rPr>
          <w:szCs w:val="24"/>
          <w:lang w:val="sr-Latn-CS" w:bidi="en-US"/>
        </w:rPr>
        <w:lastRenderedPageBreak/>
        <w:t xml:space="preserve">dugoročno da obezbjedi funkcionisanje živog svijeta koji je vezan za ovu komponentu biodiverziteta predmetne lokacije i šireg područja zahvata plana.  </w:t>
      </w:r>
    </w:p>
    <w:p w:rsidR="00E6191D" w:rsidRDefault="00E6191D" w:rsidP="00380EC8">
      <w:pPr>
        <w:rPr>
          <w:b/>
          <w:szCs w:val="24"/>
          <w:lang w:val="sr-Latn-CS" w:bidi="en-US"/>
        </w:rPr>
      </w:pPr>
    </w:p>
    <w:p w:rsidR="00D071D4" w:rsidRPr="005544A1" w:rsidRDefault="00D071D4" w:rsidP="00D071D4">
      <w:pPr>
        <w:rPr>
          <w:b/>
          <w:szCs w:val="24"/>
          <w:lang w:val="sr-Latn-CS" w:bidi="en-US"/>
        </w:rPr>
      </w:pPr>
      <w:r w:rsidRPr="005544A1">
        <w:rPr>
          <w:b/>
          <w:szCs w:val="24"/>
          <w:lang w:val="sr-Latn-CS" w:bidi="en-US"/>
        </w:rPr>
        <w:t>Monitoring  kvaliteta zemljišta</w:t>
      </w:r>
    </w:p>
    <w:p w:rsidR="00D071D4" w:rsidRPr="005544A1" w:rsidRDefault="00D071D4" w:rsidP="00D071D4">
      <w:pPr>
        <w:autoSpaceDE w:val="0"/>
        <w:autoSpaceDN w:val="0"/>
        <w:adjustRightInd w:val="0"/>
        <w:jc w:val="both"/>
        <w:rPr>
          <w:rFonts w:cs="Constantia"/>
          <w:szCs w:val="24"/>
          <w:lang w:val="sr-Latn-CS"/>
        </w:rPr>
      </w:pPr>
      <w:r w:rsidRPr="005544A1">
        <w:rPr>
          <w:szCs w:val="24"/>
          <w:lang w:val="sr-Latn-CS" w:bidi="en-US"/>
        </w:rPr>
        <w:t>Monitoring kvaliteta zemljišta treba sprovoditi povremeno.</w:t>
      </w:r>
      <w:r>
        <w:rPr>
          <w:szCs w:val="24"/>
          <w:lang w:val="sr-Latn-CS" w:bidi="en-US"/>
        </w:rPr>
        <w:t xml:space="preserve"> </w:t>
      </w:r>
      <w:r w:rsidRPr="005544A1">
        <w:rPr>
          <w:rFonts w:eastAsia="Times New Roman" w:cs="Constantia-Identity-H"/>
          <w:szCs w:val="24"/>
          <w:lang w:val="sr-Latn-CS"/>
        </w:rPr>
        <w:t xml:space="preserve">Dugotrajno unošenje zagađujućih materija u zemljište može dovesti do smanjenja njegovog puferskog kapaciteta što </w:t>
      </w:r>
      <w:r w:rsidRPr="005544A1">
        <w:rPr>
          <w:rFonts w:eastAsia="Times New Roman" w:cs="Constantia"/>
          <w:szCs w:val="24"/>
          <w:lang w:val="sr-Latn-CS"/>
        </w:rPr>
        <w:t>kao poslj</w:t>
      </w:r>
      <w:r w:rsidRPr="005544A1">
        <w:rPr>
          <w:rFonts w:eastAsia="Times New Roman" w:cs="Constantia-Identity-H"/>
          <w:szCs w:val="24"/>
          <w:lang w:val="sr-Latn-CS"/>
        </w:rPr>
        <w:t>edicu može imati trajnu kontaminaciju zemljišta i podzemn</w:t>
      </w:r>
      <w:r w:rsidRPr="005544A1">
        <w:rPr>
          <w:rFonts w:eastAsia="Times New Roman" w:cs="Constantia"/>
          <w:szCs w:val="24"/>
          <w:lang w:val="sr-Latn-CS"/>
        </w:rPr>
        <w:t>ih voda.</w:t>
      </w:r>
      <w:r w:rsidR="001F12B8">
        <w:rPr>
          <w:rFonts w:eastAsia="Times New Roman" w:cs="Constantia"/>
          <w:szCs w:val="24"/>
          <w:lang w:val="sr-Latn-CS"/>
        </w:rPr>
        <w:t xml:space="preserve"> </w:t>
      </w:r>
      <w:r w:rsidRPr="005544A1">
        <w:rPr>
          <w:rFonts w:eastAsia="Times New Roman" w:cs="Times-Roman"/>
          <w:szCs w:val="24"/>
          <w:lang w:val="sr-Latn-CS"/>
        </w:rPr>
        <w:t xml:space="preserve">Monitoring kvaliteta zemljišta pratiti u skladu sa </w:t>
      </w:r>
      <w:r w:rsidRPr="005544A1">
        <w:rPr>
          <w:rFonts w:cs="Constantia-Identity-H"/>
          <w:szCs w:val="24"/>
          <w:lang w:val="sr-Latn-CS"/>
        </w:rPr>
        <w:t>Pravilnikom o dozvoljenim količinama opasnih i štetnih materija u zemljištu i metodama za njihovo ispitivanje (</w:t>
      </w:r>
      <w:r w:rsidRPr="005544A1">
        <w:rPr>
          <w:rFonts w:cs="Constantia"/>
          <w:szCs w:val="24"/>
          <w:lang w:val="sr-Latn-CS"/>
        </w:rPr>
        <w:t>Sl. list RCG br. 18/97).</w:t>
      </w:r>
    </w:p>
    <w:p w:rsidR="00D071D4" w:rsidRDefault="00D071D4" w:rsidP="00380EC8">
      <w:pPr>
        <w:rPr>
          <w:b/>
          <w:szCs w:val="24"/>
          <w:lang w:val="sr-Latn-CS" w:bidi="en-US"/>
        </w:rPr>
      </w:pPr>
    </w:p>
    <w:p w:rsidR="00380EC8" w:rsidRPr="005544A1" w:rsidRDefault="00380EC8" w:rsidP="00380EC8">
      <w:pPr>
        <w:rPr>
          <w:b/>
          <w:szCs w:val="24"/>
          <w:lang w:val="sr-Latn-CS" w:bidi="en-US"/>
        </w:rPr>
      </w:pPr>
      <w:r w:rsidRPr="005544A1">
        <w:rPr>
          <w:b/>
          <w:szCs w:val="24"/>
          <w:lang w:val="sr-Latn-CS" w:bidi="en-US"/>
        </w:rPr>
        <w:t>Monitoring  kvaliteta vazduha</w:t>
      </w:r>
    </w:p>
    <w:p w:rsidR="00C4256A" w:rsidRPr="005544A1" w:rsidRDefault="00C4256A" w:rsidP="00C4256A">
      <w:pPr>
        <w:pStyle w:val="BodyText"/>
        <w:spacing w:after="0"/>
        <w:jc w:val="both"/>
        <w:rPr>
          <w:szCs w:val="24"/>
          <w:lang w:val="sr-Latn-CS" w:bidi="en-US"/>
        </w:rPr>
      </w:pPr>
      <w:r w:rsidRPr="005544A1">
        <w:rPr>
          <w:szCs w:val="24"/>
          <w:lang w:val="sr-Latn-CS" w:bidi="en-US"/>
        </w:rPr>
        <w:t xml:space="preserve">Monitoring treba vršiti </w:t>
      </w:r>
      <w:r w:rsidR="001F12B8">
        <w:rPr>
          <w:szCs w:val="24"/>
          <w:lang w:val="sr-Latn-CS" w:bidi="en-US"/>
        </w:rPr>
        <w:t>povremeno</w:t>
      </w:r>
      <w:r w:rsidRPr="005544A1">
        <w:rPr>
          <w:szCs w:val="24"/>
          <w:lang w:val="sr-Latn-CS" w:bidi="en-US"/>
        </w:rPr>
        <w:t>, a u slučaju utvrđivanja povećanih vrijednosti treba preduzeti mjere spriječavanja rada lokalnih zagađivača, zabranu saobraćajnog prometa kroz pojedine zone i td.</w:t>
      </w:r>
    </w:p>
    <w:p w:rsidR="00C4256A" w:rsidRPr="005544A1" w:rsidRDefault="00C4256A" w:rsidP="00C4256A">
      <w:pPr>
        <w:rPr>
          <w:b/>
          <w:szCs w:val="24"/>
          <w:lang w:val="sr-Latn-CS" w:bidi="en-US"/>
        </w:rPr>
      </w:pPr>
    </w:p>
    <w:p w:rsidR="00C4256A" w:rsidRPr="005544A1" w:rsidRDefault="00C4256A" w:rsidP="00C4256A">
      <w:pPr>
        <w:jc w:val="both"/>
        <w:rPr>
          <w:szCs w:val="24"/>
          <w:lang w:val="sr-Latn-CS"/>
        </w:rPr>
      </w:pPr>
      <w:r w:rsidRPr="005544A1">
        <w:rPr>
          <w:rFonts w:eastAsia="Times New Roman" w:cs="Times-Roman"/>
          <w:szCs w:val="24"/>
          <w:lang w:val="sr-Latn-CS"/>
        </w:rPr>
        <w:t xml:space="preserve">Monitoring kvaliteta vazduha se mora uspostaviti u skladu sa Evropskom direktivom o procjeni i upravljanju kvalitetom ambijentnog vazduha (96/62/ES). Potrebno je pratiti zakonom propisane indikatore (imisijske koncentracije). Vrijednosti pratiti u odnosu na: </w:t>
      </w:r>
      <w:r w:rsidRPr="005544A1">
        <w:rPr>
          <w:iCs/>
          <w:szCs w:val="24"/>
          <w:lang w:val="sr-Latn-CS"/>
        </w:rPr>
        <w:t xml:space="preserve">Zakon o zaštiti vazduha </w:t>
      </w:r>
      <w:r w:rsidR="004815B8" w:rsidRPr="00772E10">
        <w:rPr>
          <w:szCs w:val="24"/>
          <w:lang w:val="nl-BE"/>
        </w:rPr>
        <w:t xml:space="preserve">(Sl. list CG br. 25/10, 40/11, </w:t>
      </w:r>
      <w:r w:rsidR="004815B8" w:rsidRPr="00772E10">
        <w:t>43/15)</w:t>
      </w:r>
      <w:r w:rsidR="004815B8">
        <w:t>,</w:t>
      </w:r>
      <w:r w:rsidRPr="005544A1">
        <w:rPr>
          <w:szCs w:val="24"/>
          <w:lang w:val="sr-Latn-CS"/>
        </w:rPr>
        <w:t xml:space="preserve"> </w:t>
      </w:r>
      <w:r w:rsidRPr="005544A1">
        <w:rPr>
          <w:rFonts w:eastAsia="Times New Roman" w:cs="Times-Roman"/>
          <w:szCs w:val="24"/>
          <w:lang w:val="sr-Latn-CS"/>
        </w:rPr>
        <w:t>Pravilnik o emisiji zaga</w:t>
      </w:r>
      <w:r w:rsidRPr="005544A1">
        <w:rPr>
          <w:rFonts w:eastAsia="Times New Roman" w:cs="TTE1D5F910t00"/>
          <w:szCs w:val="24"/>
          <w:lang w:val="sr-Latn-CS"/>
        </w:rPr>
        <w:t>đ</w:t>
      </w:r>
      <w:r w:rsidRPr="005544A1">
        <w:rPr>
          <w:rFonts w:eastAsia="Times New Roman" w:cs="Times-Roman"/>
          <w:szCs w:val="24"/>
          <w:lang w:val="sr-Latn-CS"/>
        </w:rPr>
        <w:t>uju</w:t>
      </w:r>
      <w:r w:rsidRPr="005544A1">
        <w:rPr>
          <w:rFonts w:eastAsia="Times New Roman" w:cs="TTE1D5F910t00"/>
          <w:szCs w:val="24"/>
          <w:lang w:val="sr-Latn-CS"/>
        </w:rPr>
        <w:t>ć</w:t>
      </w:r>
      <w:r w:rsidRPr="005544A1">
        <w:rPr>
          <w:rFonts w:eastAsia="Times New Roman" w:cs="Times-Roman"/>
          <w:szCs w:val="24"/>
          <w:lang w:val="sr-Latn-CS"/>
        </w:rPr>
        <w:t xml:space="preserve">ih materija u vazduh (Sl. list RCG, br. 25/01) i </w:t>
      </w:r>
      <w:r w:rsidRPr="005544A1">
        <w:rPr>
          <w:szCs w:val="24"/>
          <w:lang w:val="sr-Latn-CS"/>
        </w:rPr>
        <w:t>Uredbu o utvrđivanju vrsta zagađujućih materija, graničnih vrijednosti i drugih standarda kvaliteta vazduha (Sl. list CG, br. 25/12).</w:t>
      </w:r>
    </w:p>
    <w:p w:rsidR="00C4256A" w:rsidRPr="005544A1" w:rsidRDefault="00C4256A" w:rsidP="00C4256A">
      <w:pPr>
        <w:rPr>
          <w:b/>
          <w:szCs w:val="24"/>
          <w:lang w:val="sr-Latn-CS" w:bidi="en-US"/>
        </w:rPr>
      </w:pPr>
    </w:p>
    <w:p w:rsidR="002E1363" w:rsidRPr="005544A1" w:rsidRDefault="002E1363" w:rsidP="002E1363">
      <w:pPr>
        <w:pStyle w:val="BodyText"/>
        <w:spacing w:after="0"/>
        <w:jc w:val="both"/>
        <w:rPr>
          <w:b/>
          <w:iCs/>
          <w:szCs w:val="24"/>
          <w:lang w:val="sr-Latn-CS" w:bidi="en-US"/>
        </w:rPr>
      </w:pPr>
      <w:r w:rsidRPr="005544A1">
        <w:rPr>
          <w:b/>
          <w:iCs/>
          <w:szCs w:val="24"/>
          <w:lang w:val="sr-Latn-CS" w:bidi="en-US"/>
        </w:rPr>
        <w:t>Monitoring upravljanja otpada</w:t>
      </w:r>
    </w:p>
    <w:p w:rsidR="002E1363" w:rsidRPr="005544A1" w:rsidRDefault="002E1363" w:rsidP="002E1363">
      <w:pPr>
        <w:pStyle w:val="BodyText"/>
        <w:spacing w:after="0"/>
        <w:jc w:val="both"/>
        <w:rPr>
          <w:szCs w:val="24"/>
          <w:lang w:val="sr-Latn-CS" w:bidi="en-US"/>
        </w:rPr>
      </w:pPr>
      <w:r w:rsidRPr="005544A1">
        <w:rPr>
          <w:szCs w:val="24"/>
          <w:lang w:val="sr-Latn-CS" w:bidi="en-US"/>
        </w:rPr>
        <w:t xml:space="preserve">Upravljanje otpadom treba da bude u skladu sa Zakonom o upravljanju otpadom </w:t>
      </w:r>
      <w:r w:rsidR="00690DA0" w:rsidRPr="00195E16">
        <w:rPr>
          <w:rFonts w:eastAsia="Times New Roman"/>
          <w:bCs/>
          <w:szCs w:val="24"/>
          <w:lang w:val="sr-Latn-CS" w:eastAsia="sr-Latn-CS"/>
        </w:rPr>
        <w:t xml:space="preserve">(Sl. list </w:t>
      </w:r>
      <w:r w:rsidR="00690DA0" w:rsidRPr="00195E16">
        <w:rPr>
          <w:rFonts w:eastAsia="Times New Roman"/>
          <w:bCs/>
          <w:szCs w:val="24"/>
        </w:rPr>
        <w:t xml:space="preserve">CG </w:t>
      </w:r>
      <w:r w:rsidR="00690DA0" w:rsidRPr="00195E16">
        <w:rPr>
          <w:rFonts w:eastAsia="Times New Roman"/>
          <w:bCs/>
          <w:szCs w:val="24"/>
          <w:lang w:val="sr-Latn-CS" w:eastAsia="sr-Latn-CS"/>
        </w:rPr>
        <w:t>br. 64/11</w:t>
      </w:r>
      <w:r w:rsidR="00690DA0" w:rsidRPr="00195E16">
        <w:rPr>
          <w:rFonts w:eastAsia="Times New Roman"/>
          <w:bCs/>
          <w:szCs w:val="24"/>
        </w:rPr>
        <w:t>, 39/16)</w:t>
      </w:r>
      <w:r w:rsidR="00690DA0">
        <w:rPr>
          <w:rFonts w:eastAsia="Times New Roman"/>
          <w:bCs/>
          <w:szCs w:val="24"/>
        </w:rPr>
        <w:t xml:space="preserve">. </w:t>
      </w:r>
      <w:r w:rsidR="00944051" w:rsidRPr="005544A1">
        <w:rPr>
          <w:szCs w:val="24"/>
          <w:lang w:val="sr-Latn-CS" w:bidi="en-US"/>
        </w:rPr>
        <w:t>K</w:t>
      </w:r>
      <w:r w:rsidRPr="005544A1">
        <w:rPr>
          <w:szCs w:val="24"/>
          <w:lang w:val="sr-Latn-CS" w:bidi="en-US"/>
        </w:rPr>
        <w:t xml:space="preserve">ontrolisanje upravljanja treba sprovoditi kontinuirano. Precizan monitoring je obavezno propisati u fazi izrade Elaborata o procjeni uticaja na životnu sredinu koji će se raditi na osnovu Idejnih, odnosno Glavnih projekata. </w:t>
      </w:r>
    </w:p>
    <w:p w:rsidR="00944051" w:rsidRPr="005544A1" w:rsidRDefault="00944051" w:rsidP="002E1363">
      <w:pPr>
        <w:pStyle w:val="BodyText"/>
        <w:spacing w:after="0"/>
        <w:jc w:val="both"/>
        <w:rPr>
          <w:szCs w:val="24"/>
          <w:lang w:val="sr-Latn-CS" w:bidi="en-US"/>
        </w:rPr>
      </w:pPr>
    </w:p>
    <w:p w:rsidR="002E1363" w:rsidRPr="005544A1" w:rsidRDefault="002E1363" w:rsidP="002E1363">
      <w:pPr>
        <w:pStyle w:val="BodyText"/>
        <w:spacing w:after="0"/>
        <w:jc w:val="both"/>
        <w:rPr>
          <w:szCs w:val="24"/>
          <w:lang w:val="sr-Latn-CS" w:bidi="en-US"/>
        </w:rPr>
      </w:pPr>
      <w:r w:rsidRPr="005544A1">
        <w:rPr>
          <w:b/>
          <w:szCs w:val="24"/>
          <w:lang w:val="sr-Latn-CS" w:bidi="en-US"/>
        </w:rPr>
        <w:t>Mo</w:t>
      </w:r>
      <w:r w:rsidR="00F81458" w:rsidRPr="005544A1">
        <w:rPr>
          <w:b/>
          <w:szCs w:val="24"/>
          <w:lang w:val="sr-Latn-CS" w:bidi="en-US"/>
        </w:rPr>
        <w:t>n</w:t>
      </w:r>
      <w:r w:rsidRPr="005544A1">
        <w:rPr>
          <w:b/>
          <w:szCs w:val="24"/>
          <w:lang w:val="sr-Latn-CS" w:bidi="en-US"/>
        </w:rPr>
        <w:t>itoring za druge elementi životne sredine</w:t>
      </w:r>
      <w:r w:rsidRPr="005544A1">
        <w:rPr>
          <w:szCs w:val="24"/>
          <w:lang w:val="sr-Latn-CS" w:bidi="en-US"/>
        </w:rPr>
        <w:t xml:space="preserve"> i/ili parametri/indikatori stanja za koje se nađe opravdanje za uključivanje u Progr</w:t>
      </w:r>
      <w:r w:rsidR="00EA11D1" w:rsidRPr="005544A1">
        <w:rPr>
          <w:szCs w:val="24"/>
          <w:lang w:val="sr-Latn-CS" w:bidi="en-US"/>
        </w:rPr>
        <w:t>am monitoringa (</w:t>
      </w:r>
      <w:r w:rsidR="001F12B8">
        <w:rPr>
          <w:szCs w:val="24"/>
          <w:lang w:val="sr-Latn-CS" w:bidi="en-US"/>
        </w:rPr>
        <w:t xml:space="preserve">buka, </w:t>
      </w:r>
      <w:r w:rsidR="00EA11D1" w:rsidRPr="005544A1">
        <w:rPr>
          <w:szCs w:val="24"/>
          <w:lang w:val="sr-Latn-CS" w:bidi="en-US"/>
        </w:rPr>
        <w:t xml:space="preserve">radioaktivnost </w:t>
      </w:r>
      <w:r w:rsidRPr="005544A1">
        <w:rPr>
          <w:szCs w:val="24"/>
          <w:lang w:val="sr-Latn-CS" w:bidi="en-US"/>
        </w:rPr>
        <w:t>i td.)</w:t>
      </w:r>
      <w:r w:rsidR="00F81458" w:rsidRPr="005544A1">
        <w:rPr>
          <w:szCs w:val="24"/>
          <w:lang w:val="sr-Latn-CS" w:bidi="en-US"/>
        </w:rPr>
        <w:t>.</w:t>
      </w:r>
    </w:p>
    <w:p w:rsidR="005544A1" w:rsidRPr="005544A1" w:rsidRDefault="005544A1" w:rsidP="002E1363">
      <w:pPr>
        <w:autoSpaceDE w:val="0"/>
        <w:autoSpaceDN w:val="0"/>
        <w:adjustRightInd w:val="0"/>
        <w:jc w:val="both"/>
        <w:rPr>
          <w:b/>
          <w:iCs/>
          <w:szCs w:val="24"/>
          <w:lang w:val="sr-Latn-CS" w:bidi="en-US"/>
        </w:rPr>
      </w:pPr>
    </w:p>
    <w:p w:rsidR="0048243A" w:rsidRPr="005544A1" w:rsidRDefault="0048243A" w:rsidP="0048243A">
      <w:pPr>
        <w:pStyle w:val="BodyText"/>
        <w:spacing w:after="0"/>
        <w:jc w:val="both"/>
        <w:rPr>
          <w:b/>
          <w:iCs/>
          <w:szCs w:val="24"/>
          <w:lang w:val="sr-Latn-CS" w:bidi="en-US"/>
        </w:rPr>
      </w:pPr>
      <w:r w:rsidRPr="005544A1">
        <w:rPr>
          <w:b/>
          <w:iCs/>
          <w:szCs w:val="24"/>
          <w:lang w:val="sr-Latn-CS" w:bidi="en-US"/>
        </w:rPr>
        <w:t>Obaveze nadležnih organa</w:t>
      </w:r>
    </w:p>
    <w:p w:rsidR="0048243A" w:rsidRPr="005544A1" w:rsidRDefault="0048243A" w:rsidP="0048243A">
      <w:pPr>
        <w:autoSpaceDE w:val="0"/>
        <w:autoSpaceDN w:val="0"/>
        <w:adjustRightInd w:val="0"/>
        <w:jc w:val="both"/>
        <w:rPr>
          <w:color w:val="000000"/>
          <w:szCs w:val="24"/>
        </w:rPr>
      </w:pPr>
      <w:r w:rsidRPr="005544A1">
        <w:rPr>
          <w:szCs w:val="24"/>
          <w:lang w:val="sr-Latn-CS" w:bidi="en-US"/>
        </w:rPr>
        <w:t xml:space="preserve">Državni organi, organi lokalne uprave i ovlašćene i druge organizacije, dužni su da redovno, blagovremeno, potpuno i objektivno, obaveštavaju javnost o stanju životne sredine, odnosno o pojavama koje se prate u okviru monitoringa, kao i mjerama upozorenja ili razvoju zagađenja koja mogu predstavljati opasnost za život i zdravlje ljudi, u skladu sa Zakonom o zaštiti životne sredine i drugim propisima. </w:t>
      </w:r>
      <w:r w:rsidRPr="005544A1">
        <w:rPr>
          <w:rFonts w:eastAsia="Times New Roman"/>
          <w:szCs w:val="24"/>
          <w:lang w:val="sr-Latn-CS" w:eastAsia="sr-Latn-CS"/>
        </w:rPr>
        <w:t>Obaveze  Lokalne samouprave</w:t>
      </w:r>
      <w:r w:rsidR="009C66A1" w:rsidRPr="005544A1">
        <w:rPr>
          <w:rFonts w:eastAsia="Times New Roman"/>
          <w:szCs w:val="24"/>
          <w:lang w:val="sr-Latn-CS" w:eastAsia="sr-Latn-CS"/>
        </w:rPr>
        <w:t xml:space="preserve"> i drugih nadležnih organa</w:t>
      </w:r>
      <w:r w:rsidRPr="005544A1">
        <w:rPr>
          <w:rFonts w:eastAsia="Times New Roman"/>
          <w:szCs w:val="24"/>
          <w:lang w:val="sr-Latn-CS" w:eastAsia="sr-Latn-CS"/>
        </w:rPr>
        <w:t xml:space="preserve"> su:</w:t>
      </w:r>
    </w:p>
    <w:p w:rsidR="0048243A" w:rsidRPr="005544A1" w:rsidRDefault="0048243A" w:rsidP="00C62919">
      <w:pPr>
        <w:pStyle w:val="ListParagraph"/>
        <w:numPr>
          <w:ilvl w:val="0"/>
          <w:numId w:val="15"/>
        </w:numPr>
        <w:tabs>
          <w:tab w:val="left" w:pos="450"/>
        </w:tabs>
        <w:spacing w:after="0"/>
        <w:ind w:left="284" w:hanging="284"/>
        <w:rPr>
          <w:b w:val="0"/>
          <w:szCs w:val="24"/>
          <w:lang w:val="hr-HR"/>
        </w:rPr>
      </w:pPr>
      <w:r w:rsidRPr="005544A1">
        <w:rPr>
          <w:b w:val="0"/>
          <w:szCs w:val="24"/>
          <w:lang w:val="hr-HR"/>
        </w:rPr>
        <w:t xml:space="preserve">Izrada Lokalnog Plana upravljanja otpadom </w:t>
      </w:r>
    </w:p>
    <w:p w:rsidR="00C10D76" w:rsidRPr="00C10D76" w:rsidRDefault="0048243A" w:rsidP="00C10D76">
      <w:pPr>
        <w:pStyle w:val="ListParagraph"/>
        <w:numPr>
          <w:ilvl w:val="0"/>
          <w:numId w:val="15"/>
        </w:numPr>
        <w:tabs>
          <w:tab w:val="left" w:pos="450"/>
        </w:tabs>
        <w:autoSpaceDE w:val="0"/>
        <w:autoSpaceDN w:val="0"/>
        <w:adjustRightInd w:val="0"/>
        <w:spacing w:after="0"/>
        <w:ind w:left="284" w:hanging="284"/>
        <w:jc w:val="both"/>
        <w:rPr>
          <w:b w:val="0"/>
          <w:bCs/>
          <w:szCs w:val="24"/>
          <w:lang w:val="sq-AL"/>
        </w:rPr>
      </w:pPr>
      <w:r w:rsidRPr="005544A1">
        <w:rPr>
          <w:b w:val="0"/>
          <w:szCs w:val="24"/>
          <w:lang w:val="sq-AL"/>
        </w:rPr>
        <w:t xml:space="preserve">Tokom izrade razvojnog programa definisati globalni seizmički rizik kao i nivo prihvatljivog rizika kao </w:t>
      </w:r>
      <w:r w:rsidRPr="001B0C2A">
        <w:rPr>
          <w:b w:val="0"/>
          <w:szCs w:val="24"/>
          <w:lang w:val="sq-AL"/>
        </w:rPr>
        <w:t>jedan od osnovnih parametra</w:t>
      </w:r>
      <w:r w:rsidR="00EC7FD1" w:rsidRPr="001B0C2A">
        <w:rPr>
          <w:b w:val="0"/>
          <w:szCs w:val="24"/>
          <w:lang w:val="sq-AL"/>
        </w:rPr>
        <w:t xml:space="preserve"> za izradu budućih planova</w:t>
      </w:r>
    </w:p>
    <w:p w:rsidR="001B0C2A" w:rsidRPr="002C2869" w:rsidRDefault="001B0C2A" w:rsidP="00C10D76">
      <w:pPr>
        <w:pStyle w:val="ListParagraph"/>
        <w:numPr>
          <w:ilvl w:val="0"/>
          <w:numId w:val="15"/>
        </w:numPr>
        <w:tabs>
          <w:tab w:val="left" w:pos="450"/>
        </w:tabs>
        <w:autoSpaceDE w:val="0"/>
        <w:autoSpaceDN w:val="0"/>
        <w:adjustRightInd w:val="0"/>
        <w:spacing w:after="0"/>
        <w:ind w:left="284" w:hanging="284"/>
        <w:jc w:val="both"/>
        <w:rPr>
          <w:b w:val="0"/>
          <w:bCs/>
          <w:szCs w:val="24"/>
          <w:lang w:val="sq-AL"/>
        </w:rPr>
      </w:pPr>
      <w:r w:rsidRPr="002C2869">
        <w:rPr>
          <w:b w:val="0"/>
          <w:bCs/>
          <w:szCs w:val="24"/>
          <w:lang w:val="sq-AL"/>
        </w:rPr>
        <w:t xml:space="preserve">Izrada Studije zaštite za Kanjon rijeke Stožernice u skladu sa Zakonom o zaštiti prirode </w:t>
      </w:r>
      <w:r w:rsidR="00C10D76" w:rsidRPr="002C2869">
        <w:rPr>
          <w:b w:val="0"/>
          <w:bCs/>
          <w:szCs w:val="24"/>
          <w:lang w:val="sq-AL"/>
        </w:rPr>
        <w:t>(Sl. list CG br. 54/16)</w:t>
      </w:r>
      <w:r w:rsidRPr="002C2869">
        <w:rPr>
          <w:b w:val="0"/>
          <w:bCs/>
          <w:szCs w:val="24"/>
          <w:lang w:val="sq-AL"/>
        </w:rPr>
        <w:t xml:space="preserve"> i smjernicama iz PUP – a.</w:t>
      </w:r>
    </w:p>
    <w:p w:rsidR="005544A1" w:rsidRDefault="005544A1" w:rsidP="00BD1013">
      <w:pPr>
        <w:tabs>
          <w:tab w:val="left" w:pos="450"/>
        </w:tabs>
        <w:autoSpaceDE w:val="0"/>
        <w:autoSpaceDN w:val="0"/>
        <w:adjustRightInd w:val="0"/>
        <w:ind w:left="-76"/>
        <w:jc w:val="both"/>
        <w:rPr>
          <w:bCs/>
          <w:szCs w:val="24"/>
          <w:lang w:val="sq-AL"/>
        </w:rPr>
      </w:pPr>
    </w:p>
    <w:p w:rsidR="00BD1013" w:rsidRDefault="00BD1013" w:rsidP="00BD1013">
      <w:pPr>
        <w:tabs>
          <w:tab w:val="left" w:pos="450"/>
        </w:tabs>
        <w:autoSpaceDE w:val="0"/>
        <w:autoSpaceDN w:val="0"/>
        <w:adjustRightInd w:val="0"/>
        <w:ind w:left="-76"/>
        <w:jc w:val="both"/>
        <w:rPr>
          <w:bCs/>
          <w:szCs w:val="24"/>
          <w:lang w:val="sq-AL"/>
        </w:rPr>
      </w:pPr>
    </w:p>
    <w:p w:rsidR="00BD1013" w:rsidRDefault="00BD1013" w:rsidP="00BD1013">
      <w:pPr>
        <w:tabs>
          <w:tab w:val="left" w:pos="450"/>
        </w:tabs>
        <w:autoSpaceDE w:val="0"/>
        <w:autoSpaceDN w:val="0"/>
        <w:adjustRightInd w:val="0"/>
        <w:ind w:left="-76"/>
        <w:jc w:val="both"/>
        <w:rPr>
          <w:bCs/>
          <w:szCs w:val="24"/>
          <w:lang w:val="sq-AL"/>
        </w:rPr>
      </w:pPr>
    </w:p>
    <w:p w:rsidR="00BD1013" w:rsidRDefault="00BD1013" w:rsidP="00BD1013">
      <w:pPr>
        <w:tabs>
          <w:tab w:val="left" w:pos="450"/>
        </w:tabs>
        <w:autoSpaceDE w:val="0"/>
        <w:autoSpaceDN w:val="0"/>
        <w:adjustRightInd w:val="0"/>
        <w:ind w:left="-76"/>
        <w:jc w:val="both"/>
        <w:rPr>
          <w:bCs/>
          <w:szCs w:val="24"/>
          <w:lang w:val="sq-AL"/>
        </w:rPr>
      </w:pPr>
    </w:p>
    <w:p w:rsidR="00C10D76" w:rsidRDefault="00C10D76" w:rsidP="00BD1013">
      <w:pPr>
        <w:tabs>
          <w:tab w:val="left" w:pos="450"/>
        </w:tabs>
        <w:autoSpaceDE w:val="0"/>
        <w:autoSpaceDN w:val="0"/>
        <w:adjustRightInd w:val="0"/>
        <w:ind w:left="-76"/>
        <w:jc w:val="both"/>
        <w:rPr>
          <w:bCs/>
          <w:szCs w:val="24"/>
          <w:lang w:val="sq-AL"/>
        </w:rPr>
      </w:pPr>
    </w:p>
    <w:p w:rsidR="00BD1013" w:rsidRDefault="00BD1013" w:rsidP="00BD1013">
      <w:pPr>
        <w:tabs>
          <w:tab w:val="left" w:pos="450"/>
        </w:tabs>
        <w:autoSpaceDE w:val="0"/>
        <w:autoSpaceDN w:val="0"/>
        <w:adjustRightInd w:val="0"/>
        <w:ind w:left="-76"/>
        <w:jc w:val="both"/>
        <w:rPr>
          <w:bCs/>
          <w:szCs w:val="24"/>
          <w:lang w:val="sq-AL"/>
        </w:rPr>
      </w:pPr>
    </w:p>
    <w:p w:rsidR="00BD1013" w:rsidRDefault="00BD1013" w:rsidP="00BD1013">
      <w:pPr>
        <w:tabs>
          <w:tab w:val="left" w:pos="450"/>
        </w:tabs>
        <w:autoSpaceDE w:val="0"/>
        <w:autoSpaceDN w:val="0"/>
        <w:adjustRightInd w:val="0"/>
        <w:ind w:left="-76"/>
        <w:jc w:val="both"/>
        <w:rPr>
          <w:bCs/>
          <w:szCs w:val="24"/>
          <w:lang w:val="sq-AL"/>
        </w:rPr>
      </w:pPr>
    </w:p>
    <w:p w:rsidR="00BD1013" w:rsidRPr="00BD1013" w:rsidRDefault="00BD1013" w:rsidP="00BD1013">
      <w:pPr>
        <w:tabs>
          <w:tab w:val="left" w:pos="450"/>
        </w:tabs>
        <w:autoSpaceDE w:val="0"/>
        <w:autoSpaceDN w:val="0"/>
        <w:adjustRightInd w:val="0"/>
        <w:ind w:left="-76"/>
        <w:jc w:val="both"/>
        <w:rPr>
          <w:bCs/>
          <w:szCs w:val="24"/>
          <w:lang w:val="sq-AL"/>
        </w:rPr>
      </w:pPr>
    </w:p>
    <w:p w:rsidR="0018248B" w:rsidRPr="005544A1" w:rsidRDefault="0018248B" w:rsidP="0018248B">
      <w:pPr>
        <w:pStyle w:val="ListParagraph"/>
        <w:tabs>
          <w:tab w:val="left" w:pos="450"/>
        </w:tabs>
        <w:autoSpaceDE w:val="0"/>
        <w:autoSpaceDN w:val="0"/>
        <w:adjustRightInd w:val="0"/>
        <w:spacing w:after="0"/>
        <w:ind w:left="284"/>
        <w:jc w:val="both"/>
        <w:rPr>
          <w:b w:val="0"/>
          <w:bCs/>
          <w:szCs w:val="24"/>
          <w:lang w:val="sq-AL"/>
        </w:rPr>
      </w:pPr>
    </w:p>
    <w:p w:rsidR="002E1363" w:rsidRDefault="002E1363" w:rsidP="00BD1013">
      <w:pPr>
        <w:pStyle w:val="Heading1"/>
      </w:pPr>
      <w:bookmarkStart w:id="334" w:name="_Toc500251776"/>
      <w:r w:rsidRPr="00F14F22">
        <w:lastRenderedPageBreak/>
        <w:t>11. ZAKLJUČNA RAZMATRANJA</w:t>
      </w:r>
      <w:bookmarkEnd w:id="334"/>
    </w:p>
    <w:p w:rsidR="009C6C98" w:rsidRPr="009C6C98" w:rsidRDefault="009C6C98" w:rsidP="009C6C98">
      <w:pPr>
        <w:rPr>
          <w:lang w:val="it-IT" w:bidi="en-US"/>
        </w:rPr>
      </w:pPr>
    </w:p>
    <w:p w:rsidR="00AD694E" w:rsidRDefault="00AD694E" w:rsidP="009C6C98">
      <w:pPr>
        <w:jc w:val="both"/>
        <w:rPr>
          <w:lang w:val="pl-PL"/>
        </w:rPr>
      </w:pPr>
      <w:bookmarkStart w:id="335" w:name="_Toc200425464"/>
      <w:r>
        <w:rPr>
          <w:rFonts w:cs="Arial"/>
          <w:szCs w:val="24"/>
          <w:lang w:val="sr-Latn-CS"/>
        </w:rPr>
        <w:t>Odluku o izradi</w:t>
      </w:r>
      <w:r w:rsidRPr="003C1415">
        <w:rPr>
          <w:rFonts w:cs="Arial"/>
          <w:szCs w:val="24"/>
          <w:lang w:val="sr-Latn-CS"/>
        </w:rPr>
        <w:t xml:space="preserve"> </w:t>
      </w:r>
      <w:r w:rsidRPr="003C1415">
        <w:rPr>
          <w:rFonts w:cs="Arial"/>
          <w:szCs w:val="24"/>
        </w:rPr>
        <w:t>Strate</w:t>
      </w:r>
      <w:r w:rsidRPr="003C1415">
        <w:rPr>
          <w:rFonts w:cs="Arial"/>
          <w:szCs w:val="24"/>
          <w:lang w:val="hr-HR"/>
        </w:rPr>
        <w:t>š</w:t>
      </w:r>
      <w:r w:rsidRPr="003C1415">
        <w:rPr>
          <w:rFonts w:cs="Arial"/>
          <w:szCs w:val="24"/>
        </w:rPr>
        <w:t>ke</w:t>
      </w:r>
      <w:r w:rsidRPr="003C1415">
        <w:rPr>
          <w:rFonts w:cs="Arial"/>
          <w:szCs w:val="24"/>
          <w:lang w:val="hr-HR"/>
        </w:rPr>
        <w:t xml:space="preserve"> </w:t>
      </w:r>
      <w:r w:rsidRPr="003C1415">
        <w:rPr>
          <w:rFonts w:cs="Arial"/>
          <w:szCs w:val="24"/>
        </w:rPr>
        <w:t>procjene</w:t>
      </w:r>
      <w:r w:rsidRPr="003C1415">
        <w:rPr>
          <w:rFonts w:cs="Arial"/>
          <w:szCs w:val="24"/>
          <w:lang w:val="hr-HR"/>
        </w:rPr>
        <w:t xml:space="preserve"> </w:t>
      </w:r>
      <w:r w:rsidRPr="003C1415">
        <w:rPr>
          <w:rFonts w:cs="Arial"/>
          <w:szCs w:val="24"/>
        </w:rPr>
        <w:t>uticaja</w:t>
      </w:r>
      <w:r w:rsidRPr="003C1415">
        <w:rPr>
          <w:rFonts w:cs="Arial"/>
          <w:szCs w:val="24"/>
          <w:lang w:val="hr-HR"/>
        </w:rPr>
        <w:t xml:space="preserve"> </w:t>
      </w:r>
      <w:r w:rsidRPr="003C1415">
        <w:rPr>
          <w:rFonts w:cs="Arial"/>
          <w:szCs w:val="24"/>
        </w:rPr>
        <w:t>na</w:t>
      </w:r>
      <w:r w:rsidRPr="003C1415">
        <w:rPr>
          <w:rFonts w:cs="Arial"/>
          <w:szCs w:val="24"/>
          <w:lang w:val="hr-HR"/>
        </w:rPr>
        <w:t xml:space="preserve"> ž</w:t>
      </w:r>
      <w:r w:rsidRPr="003C1415">
        <w:rPr>
          <w:rFonts w:cs="Arial"/>
          <w:szCs w:val="24"/>
        </w:rPr>
        <w:t>ivotnu</w:t>
      </w:r>
      <w:r w:rsidRPr="003C1415">
        <w:rPr>
          <w:rFonts w:cs="Arial"/>
          <w:szCs w:val="24"/>
          <w:lang w:val="hr-HR"/>
        </w:rPr>
        <w:t xml:space="preserve"> </w:t>
      </w:r>
      <w:r w:rsidRPr="003C1415">
        <w:rPr>
          <w:rFonts w:cs="Arial"/>
          <w:szCs w:val="24"/>
        </w:rPr>
        <w:t>sredinu</w:t>
      </w:r>
      <w:r w:rsidRPr="003C1415">
        <w:rPr>
          <w:rFonts w:cs="Arial"/>
          <w:szCs w:val="24"/>
          <w:lang w:val="hr-HR"/>
        </w:rPr>
        <w:t xml:space="preserve"> </w:t>
      </w:r>
      <w:r w:rsidRPr="003C1415">
        <w:rPr>
          <w:rFonts w:cs="Arial"/>
          <w:szCs w:val="24"/>
        </w:rPr>
        <w:t>za</w:t>
      </w:r>
      <w:r w:rsidRPr="003C1415">
        <w:rPr>
          <w:rFonts w:cs="Arial"/>
          <w:szCs w:val="24"/>
          <w:lang w:val="hr-HR"/>
        </w:rPr>
        <w:t xml:space="preserve"> </w:t>
      </w:r>
      <w:r w:rsidRPr="003C1415">
        <w:rPr>
          <w:szCs w:val="24"/>
        </w:rPr>
        <w:t xml:space="preserve">Lokalnu studiju lokacije </w:t>
      </w:r>
      <w:r w:rsidRPr="005111ED">
        <w:rPr>
          <w:lang w:val="pl-PL"/>
        </w:rPr>
        <w:t xml:space="preserve">za LSL "mHe Lještanica" u Bijelom Polju, </w:t>
      </w:r>
      <w:r w:rsidRPr="003E4461">
        <w:rPr>
          <w:lang w:val="pl-PL"/>
        </w:rPr>
        <w:t>broj</w:t>
      </w:r>
      <w:r w:rsidRPr="005111ED">
        <w:rPr>
          <w:lang w:val="pl-PL"/>
        </w:rPr>
        <w:t xml:space="preserve"> 06/1-11300 od 08.11.2017. godine, </w:t>
      </w:r>
      <w:r w:rsidRPr="003E4461">
        <w:rPr>
          <w:lang w:val="pl-PL"/>
        </w:rPr>
        <w:t xml:space="preserve">donio je </w:t>
      </w:r>
      <w:r w:rsidRPr="005111ED">
        <w:rPr>
          <w:lang w:val="pl-PL"/>
        </w:rPr>
        <w:t>Sekretar</w:t>
      </w:r>
      <w:r>
        <w:rPr>
          <w:lang w:val="pl-PL"/>
        </w:rPr>
        <w:t xml:space="preserve"> s</w:t>
      </w:r>
      <w:r w:rsidRPr="005111ED">
        <w:rPr>
          <w:lang w:val="pl-PL"/>
        </w:rPr>
        <w:t xml:space="preserve">ekretarijata za uređenje prostora opštine Bijelo Polje </w:t>
      </w:r>
      <w:r>
        <w:rPr>
          <w:lang w:val="pl-PL"/>
        </w:rPr>
        <w:t>n</w:t>
      </w:r>
      <w:r w:rsidRPr="005111ED">
        <w:rPr>
          <w:lang w:val="pl-PL"/>
        </w:rPr>
        <w:t xml:space="preserve">a osnovučlana 5, 9 i 13 stav 1 Zakona o strateškoj procjeni uticaja na životnu sredinu (‘’Sl.list RCG, br.80/05, Sl. List CG, </w:t>
      </w:r>
      <w:r>
        <w:rPr>
          <w:lang w:val="pl-PL"/>
        </w:rPr>
        <w:t>br.73/10, 40/11, 59/11 i 52/16).</w:t>
      </w:r>
    </w:p>
    <w:p w:rsidR="00441782" w:rsidRDefault="00441782" w:rsidP="00441782">
      <w:pPr>
        <w:pStyle w:val="NoSpacing1"/>
        <w:rPr>
          <w:b/>
          <w:szCs w:val="24"/>
          <w:lang w:val="sr-Latn-CS"/>
        </w:rPr>
      </w:pPr>
    </w:p>
    <w:p w:rsidR="00441782" w:rsidRPr="00A032C9" w:rsidRDefault="00441782" w:rsidP="00441782">
      <w:pPr>
        <w:autoSpaceDE w:val="0"/>
        <w:autoSpaceDN w:val="0"/>
        <w:adjustRightInd w:val="0"/>
        <w:jc w:val="both"/>
        <w:rPr>
          <w:rFonts w:cs="Arial"/>
          <w:szCs w:val="24"/>
        </w:rPr>
      </w:pPr>
      <w:r w:rsidRPr="00A032C9">
        <w:rPr>
          <w:rFonts w:cs="Arial"/>
          <w:szCs w:val="24"/>
        </w:rPr>
        <w:t xml:space="preserve">Prostorno urbanističkim planom opštine Bijelo Polje , predviđeno je potencijalno iskorišćenje energije vodotoka. </w:t>
      </w:r>
    </w:p>
    <w:p w:rsidR="00441782" w:rsidRPr="00A032C9" w:rsidRDefault="00441782" w:rsidP="00441782">
      <w:pPr>
        <w:autoSpaceDE w:val="0"/>
        <w:autoSpaceDN w:val="0"/>
        <w:adjustRightInd w:val="0"/>
        <w:jc w:val="both"/>
        <w:rPr>
          <w:rFonts w:cs="Arial"/>
          <w:szCs w:val="24"/>
        </w:rPr>
      </w:pPr>
    </w:p>
    <w:p w:rsidR="00861E5A" w:rsidRDefault="00350736" w:rsidP="00861E5A">
      <w:pPr>
        <w:tabs>
          <w:tab w:val="left" w:pos="0"/>
          <w:tab w:val="left" w:pos="480"/>
        </w:tabs>
        <w:jc w:val="both"/>
        <w:rPr>
          <w:rFonts w:cs="Arial"/>
          <w:szCs w:val="24"/>
        </w:rPr>
      </w:pPr>
      <w:r w:rsidRPr="00F42769">
        <w:rPr>
          <w:rFonts w:cs="Arial"/>
          <w:szCs w:val="24"/>
        </w:rPr>
        <w:t xml:space="preserve">Zahvat Lokalne studije lokacije za izgradnju mHE “Lještanica”  </w:t>
      </w:r>
      <w:r>
        <w:rPr>
          <w:rFonts w:cs="Arial"/>
          <w:szCs w:val="24"/>
        </w:rPr>
        <w:t xml:space="preserve">nalazi se van urbanog područja Bijelog Polja. Prostor je neizgrađen i nalazi se na granici </w:t>
      </w:r>
      <w:r w:rsidRPr="00350736">
        <w:rPr>
          <w:rFonts w:cs="Arial"/>
          <w:szCs w:val="24"/>
        </w:rPr>
        <w:t xml:space="preserve">potencijalnog zaštićenog </w:t>
      </w:r>
      <w:r w:rsidRPr="00350736">
        <w:rPr>
          <w:rFonts w:cs="Arial"/>
          <w:bCs/>
          <w:color w:val="000000"/>
          <w:szCs w:val="24"/>
        </w:rPr>
        <w:t>područja</w:t>
      </w:r>
      <w:r w:rsidR="001E37E3">
        <w:rPr>
          <w:rFonts w:cs="Arial"/>
          <w:bCs/>
          <w:color w:val="000000"/>
          <w:szCs w:val="24"/>
        </w:rPr>
        <w:t>,</w:t>
      </w:r>
      <w:r w:rsidRPr="00350736">
        <w:rPr>
          <w:rFonts w:cs="Arial"/>
          <w:bCs/>
          <w:color w:val="000000"/>
          <w:szCs w:val="24"/>
        </w:rPr>
        <w:t xml:space="preserve"> </w:t>
      </w:r>
      <w:r w:rsidRPr="00350736">
        <w:rPr>
          <w:rFonts w:eastAsia="Times New Roman" w:cs="Arial"/>
          <w:color w:val="000000"/>
          <w:szCs w:val="24"/>
        </w:rPr>
        <w:t>Kanjon rijeke Stožernice</w:t>
      </w:r>
      <w:r w:rsidRPr="00BA499D">
        <w:rPr>
          <w:rFonts w:cs="Arial"/>
          <w:bCs/>
          <w:color w:val="000000"/>
          <w:szCs w:val="24"/>
        </w:rPr>
        <w:t xml:space="preserve"> </w:t>
      </w:r>
      <w:r>
        <w:rPr>
          <w:rFonts w:cs="Arial"/>
          <w:bCs/>
          <w:color w:val="000000"/>
          <w:szCs w:val="24"/>
        </w:rPr>
        <w:t xml:space="preserve"> (</w:t>
      </w:r>
      <w:r w:rsidRPr="00BA499D">
        <w:rPr>
          <w:rFonts w:cs="Arial"/>
          <w:bCs/>
          <w:color w:val="000000"/>
          <w:szCs w:val="24"/>
        </w:rPr>
        <w:t xml:space="preserve"> PUP opštine Bijelo Polje</w:t>
      </w:r>
      <w:r>
        <w:rPr>
          <w:rFonts w:cs="Arial"/>
          <w:bCs/>
          <w:color w:val="000000"/>
          <w:szCs w:val="24"/>
        </w:rPr>
        <w:t xml:space="preserve"> 2014.). </w:t>
      </w:r>
      <w:r w:rsidR="00E16B15">
        <w:rPr>
          <w:rFonts w:cs="Arial"/>
          <w:color w:val="000000"/>
          <w:szCs w:val="24"/>
        </w:rPr>
        <w:t xml:space="preserve">Parcele obuhvaćene planom su </w:t>
      </w:r>
      <w:r w:rsidRPr="00F42769">
        <w:rPr>
          <w:rFonts w:cs="Arial"/>
          <w:color w:val="000000"/>
          <w:szCs w:val="24"/>
        </w:rPr>
        <w:t>neizgradjene i po vrsti zemljišta su: poljoprivredno i ostalo zemljište. Područje obuhvata plana, saobraćajno je povezano postojećim lokalnim nekategorisanim putem</w:t>
      </w:r>
      <w:r>
        <w:rPr>
          <w:rFonts w:cs="Arial"/>
          <w:color w:val="000000"/>
          <w:szCs w:val="24"/>
        </w:rPr>
        <w:t>.</w:t>
      </w:r>
      <w:r w:rsidR="00861E5A" w:rsidRPr="00861E5A">
        <w:rPr>
          <w:rFonts w:cs="Arial"/>
        </w:rPr>
        <w:t xml:space="preserve"> </w:t>
      </w:r>
      <w:r w:rsidR="00861E5A">
        <w:rPr>
          <w:rFonts w:cs="Arial"/>
        </w:rPr>
        <w:t xml:space="preserve">Okosnicu ovog predjela čine rijeka Ljubovidja sa svojim pritokama uz koju se smjestila Vraneška dolina. Gotovi svi vodeni tokovi ulivaju se u rijeku Ljubovidju. </w:t>
      </w:r>
      <w:r w:rsidR="00861E5A" w:rsidRPr="00F42769">
        <w:rPr>
          <w:rFonts w:cs="Arial"/>
          <w:szCs w:val="24"/>
          <w:lang w:val="sr-Latn-CS"/>
        </w:rPr>
        <w:t>Lještanica je desna pritoka Ljuboviđe i pripada njenom gornjem slivu. Izvor Lještanice se nalazi na prostoru Šljemena, na oko 1370 mnm.</w:t>
      </w:r>
      <w:r w:rsidR="00861E5A">
        <w:rPr>
          <w:rFonts w:cs="Arial"/>
          <w:szCs w:val="24"/>
          <w:lang w:val="sr-Latn-CS"/>
        </w:rPr>
        <w:t xml:space="preserve"> </w:t>
      </w:r>
      <w:r w:rsidR="00861E5A">
        <w:rPr>
          <w:rFonts w:cs="ArialMT"/>
        </w:rPr>
        <w:t xml:space="preserve">Lještanica se uliva u Ljuboviću nedaleko od Tomaševa. </w:t>
      </w:r>
      <w:r w:rsidR="00861E5A">
        <w:rPr>
          <w:rFonts w:cs="Arial"/>
          <w:szCs w:val="24"/>
        </w:rPr>
        <w:t xml:space="preserve">Na </w:t>
      </w:r>
      <w:r w:rsidR="00861E5A" w:rsidRPr="00F42769">
        <w:rPr>
          <w:rFonts w:cs="Arial"/>
          <w:szCs w:val="24"/>
        </w:rPr>
        <w:t>vodotok</w:t>
      </w:r>
      <w:r w:rsidR="00861E5A">
        <w:rPr>
          <w:rFonts w:cs="Arial"/>
          <w:szCs w:val="24"/>
        </w:rPr>
        <w:t>u</w:t>
      </w:r>
      <w:r w:rsidR="00861E5A" w:rsidRPr="00F42769">
        <w:rPr>
          <w:rFonts w:cs="Arial"/>
          <w:szCs w:val="24"/>
        </w:rPr>
        <w:t xml:space="preserve"> Lještanica</w:t>
      </w:r>
      <w:r w:rsidR="00861E5A">
        <w:rPr>
          <w:rFonts w:cs="Arial"/>
          <w:szCs w:val="24"/>
        </w:rPr>
        <w:t xml:space="preserve"> vršena su hidrološka mjerenja i</w:t>
      </w:r>
      <w:r w:rsidR="00861E5A" w:rsidRPr="00F42769">
        <w:rPr>
          <w:rFonts w:cs="Arial"/>
          <w:szCs w:val="24"/>
        </w:rPr>
        <w:t xml:space="preserve"> kao takav je prepoznat za eksploataciju hidroenergetskog  potencijala. </w:t>
      </w:r>
    </w:p>
    <w:p w:rsidR="00350736" w:rsidRDefault="00350736" w:rsidP="00350736">
      <w:pPr>
        <w:autoSpaceDE w:val="0"/>
        <w:autoSpaceDN w:val="0"/>
        <w:adjustRightInd w:val="0"/>
        <w:jc w:val="both"/>
        <w:rPr>
          <w:rFonts w:cs="Arial"/>
          <w:color w:val="000000"/>
          <w:szCs w:val="24"/>
        </w:rPr>
      </w:pPr>
    </w:p>
    <w:p w:rsidR="00861E5A" w:rsidRDefault="008E5D10" w:rsidP="00350736">
      <w:pPr>
        <w:autoSpaceDE w:val="0"/>
        <w:autoSpaceDN w:val="0"/>
        <w:adjustRightInd w:val="0"/>
        <w:jc w:val="both"/>
        <w:rPr>
          <w:rFonts w:cs="Arial"/>
          <w:szCs w:val="24"/>
        </w:rPr>
      </w:pPr>
      <w:r>
        <w:rPr>
          <w:rFonts w:cs="Arial"/>
          <w:color w:val="000000"/>
          <w:szCs w:val="24"/>
        </w:rPr>
        <w:t>Planom je predviđena i</w:t>
      </w:r>
      <w:r w:rsidR="00FB1D01">
        <w:rPr>
          <w:rFonts w:cs="Arial"/>
          <w:color w:val="000000"/>
          <w:szCs w:val="24"/>
        </w:rPr>
        <w:t>zgradnja jedne mHE, deriva</w:t>
      </w:r>
      <w:r w:rsidR="00E16B15">
        <w:rPr>
          <w:rFonts w:cs="Arial"/>
          <w:color w:val="000000"/>
          <w:szCs w:val="24"/>
        </w:rPr>
        <w:t>c</w:t>
      </w:r>
      <w:r w:rsidR="00FB1D01">
        <w:rPr>
          <w:rFonts w:cs="Arial"/>
          <w:color w:val="000000"/>
          <w:szCs w:val="24"/>
        </w:rPr>
        <w:t>i</w:t>
      </w:r>
      <w:r>
        <w:rPr>
          <w:rFonts w:cs="Arial"/>
          <w:color w:val="000000"/>
          <w:szCs w:val="24"/>
        </w:rPr>
        <w:t xml:space="preserve">onog tipa, na rijeci Lještanici na površini od oko </w:t>
      </w:r>
      <w:r w:rsidRPr="00A76D97">
        <w:rPr>
          <w:rFonts w:cs="Arial"/>
          <w:szCs w:val="24"/>
        </w:rPr>
        <w:t>6,33 ha</w:t>
      </w:r>
      <w:r>
        <w:rPr>
          <w:rFonts w:cs="Arial"/>
          <w:szCs w:val="24"/>
        </w:rPr>
        <w:t xml:space="preserve">, u dužini vodotoko od oko 4.000 m. </w:t>
      </w:r>
      <w:r w:rsidR="00861E5A" w:rsidRPr="00861E5A">
        <w:rPr>
          <w:rFonts w:cs="Arial"/>
          <w:szCs w:val="24"/>
        </w:rPr>
        <w:t>Izgгadnja mH</w:t>
      </w:r>
      <w:r w:rsidR="00861E5A">
        <w:rPr>
          <w:rFonts w:cs="Arial"/>
          <w:szCs w:val="24"/>
        </w:rPr>
        <w:t xml:space="preserve">E </w:t>
      </w:r>
      <w:r w:rsidR="00861E5A" w:rsidRPr="00861E5A">
        <w:rPr>
          <w:rFonts w:cs="Arial"/>
          <w:szCs w:val="24"/>
        </w:rPr>
        <w:t>obuhvata pгegгađivanje vodotoka, zahvatanje, te odvođenje zahvaćene vode dovodnim sistemom - deгivacionim cjevovodom do mašinske kućice mHE, te potom vraćanje zahvaćene vode nazad u vodotok.</w:t>
      </w:r>
      <w:r w:rsidR="00861E5A">
        <w:rPr>
          <w:rFonts w:cs="Arial"/>
          <w:szCs w:val="24"/>
        </w:rPr>
        <w:t xml:space="preserve"> </w:t>
      </w:r>
      <w:r w:rsidR="00861E5A" w:rsidRPr="00861E5A">
        <w:rPr>
          <w:rFonts w:cs="Arial"/>
          <w:szCs w:val="24"/>
        </w:rPr>
        <w:t>Ukupna snaga na pragu mHE „Lještanica “ sa</w:t>
      </w:r>
      <w:r w:rsidR="00861E5A">
        <w:rPr>
          <w:rFonts w:cs="Arial"/>
          <w:szCs w:val="24"/>
        </w:rPr>
        <w:t xml:space="preserve"> jednom Pelton turbinom iznosi PmHE </w:t>
      </w:r>
      <w:r w:rsidR="00861E5A" w:rsidRPr="00861E5A">
        <w:rPr>
          <w:rFonts w:cs="Arial"/>
          <w:szCs w:val="24"/>
        </w:rPr>
        <w:t>1=  2330,58Kw</w:t>
      </w:r>
      <w:r w:rsidR="00861E5A">
        <w:rPr>
          <w:rFonts w:cs="Arial"/>
          <w:szCs w:val="24"/>
        </w:rPr>
        <w:t>.</w:t>
      </w:r>
    </w:p>
    <w:p w:rsidR="00D526D7" w:rsidRDefault="00D526D7" w:rsidP="00D526D7">
      <w:pPr>
        <w:jc w:val="both"/>
        <w:rPr>
          <w:rFonts w:cs="Arial"/>
          <w:szCs w:val="24"/>
          <w:lang w:val="sr-Latn-CS"/>
        </w:rPr>
      </w:pPr>
    </w:p>
    <w:p w:rsidR="00D526D7" w:rsidRPr="003C1415" w:rsidRDefault="00D526D7" w:rsidP="00D526D7">
      <w:pPr>
        <w:jc w:val="both"/>
        <w:rPr>
          <w:rFonts w:cs="Arial"/>
          <w:szCs w:val="24"/>
          <w:lang w:val="sr-Latn-CS"/>
        </w:rPr>
      </w:pPr>
      <w:r w:rsidRPr="003C1415">
        <w:rPr>
          <w:rFonts w:cs="Arial"/>
          <w:szCs w:val="24"/>
          <w:lang w:val="sr-Latn-CS"/>
        </w:rPr>
        <w:t xml:space="preserve">Paralelno sa izradom </w:t>
      </w:r>
      <w:r w:rsidRPr="005111ED">
        <w:rPr>
          <w:rFonts w:cs="ArialNarrow"/>
          <w:lang w:val="pl-PL"/>
        </w:rPr>
        <w:t>LSL "mHe Lještanica" u Bijelom Polju</w:t>
      </w:r>
      <w:r>
        <w:rPr>
          <w:rFonts w:cs="ArialNarrow"/>
          <w:lang w:val="pl-PL"/>
        </w:rPr>
        <w:t xml:space="preserve">, </w:t>
      </w:r>
      <w:r w:rsidRPr="003C1415">
        <w:rPr>
          <w:szCs w:val="24"/>
        </w:rPr>
        <w:t xml:space="preserve"> </w:t>
      </w:r>
      <w:r w:rsidRPr="003C1415">
        <w:rPr>
          <w:rFonts w:cs="Arial"/>
          <w:szCs w:val="24"/>
          <w:lang w:val="sr-Latn-CS"/>
        </w:rPr>
        <w:t>radi se i Strateška procjena uticaja LSL. Cilj ovog dokumenta je da ukaže na ključne segmente životne sredine</w:t>
      </w:r>
      <w:r w:rsidR="009867EC">
        <w:rPr>
          <w:rFonts w:cs="Arial"/>
          <w:szCs w:val="24"/>
          <w:lang w:val="sr-Latn-CS"/>
        </w:rPr>
        <w:t xml:space="preserve"> uključujući i zdravlje ljudi</w:t>
      </w:r>
      <w:r w:rsidRPr="003C1415">
        <w:rPr>
          <w:rFonts w:cs="Arial"/>
          <w:szCs w:val="24"/>
          <w:lang w:val="sr-Latn-CS"/>
        </w:rPr>
        <w:t xml:space="preserve"> koji mogu biti ugroženi realizacijom plana, tj. da se definišu najznačajniji uticaji na životnu sredinu, te mjere za smanjenje utvrđenih negativnih uticaja. Ključna ograničenja za projektovanje na području koje pokriva </w:t>
      </w:r>
      <w:r w:rsidRPr="005111ED">
        <w:rPr>
          <w:rFonts w:cs="ArialNarrow"/>
          <w:lang w:val="pl-PL"/>
        </w:rPr>
        <w:t>LSL "mHe Lještanica" u Bijelom Polju</w:t>
      </w:r>
      <w:r w:rsidRPr="003C1415">
        <w:rPr>
          <w:szCs w:val="24"/>
        </w:rPr>
        <w:t xml:space="preserve"> </w:t>
      </w:r>
      <w:r w:rsidRPr="003C1415">
        <w:rPr>
          <w:rFonts w:cs="Arial"/>
          <w:szCs w:val="24"/>
          <w:lang w:val="sr-Latn-CS"/>
        </w:rPr>
        <w:t xml:space="preserve">identifikovana su kroz Stratešku procjenu uticaja LSL. </w:t>
      </w:r>
    </w:p>
    <w:p w:rsidR="00D526D7" w:rsidRDefault="00D526D7" w:rsidP="00D526D7">
      <w:pPr>
        <w:autoSpaceDE w:val="0"/>
        <w:autoSpaceDN w:val="0"/>
        <w:adjustRightInd w:val="0"/>
        <w:jc w:val="both"/>
        <w:rPr>
          <w:szCs w:val="24"/>
          <w:lang w:val="sq-AL"/>
        </w:rPr>
      </w:pPr>
    </w:p>
    <w:p w:rsidR="00675899" w:rsidRPr="00675899" w:rsidRDefault="002801F6" w:rsidP="00675899">
      <w:pPr>
        <w:autoSpaceDE w:val="0"/>
        <w:autoSpaceDN w:val="0"/>
        <w:adjustRightInd w:val="0"/>
        <w:jc w:val="both"/>
        <w:rPr>
          <w:rFonts w:eastAsia="Times New Roman" w:cs="Arial"/>
          <w:color w:val="000000"/>
          <w:szCs w:val="24"/>
          <w:u w:val="single"/>
        </w:rPr>
      </w:pPr>
      <w:r w:rsidRPr="00675899">
        <w:rPr>
          <w:rFonts w:eastAsia="Arial,Bold" w:cs="Arial"/>
          <w:szCs w:val="24"/>
          <w:lang w:val="de-DE"/>
        </w:rPr>
        <w:t xml:space="preserve">Rezimirajući analizirane uticaje </w:t>
      </w:r>
      <w:r w:rsidRPr="00675899">
        <w:rPr>
          <w:rFonts w:cs="Arial"/>
          <w:szCs w:val="24"/>
          <w:lang w:val="sr-Latn-CS"/>
        </w:rPr>
        <w:t>LSL</w:t>
      </w:r>
      <w:r w:rsidRPr="00675899">
        <w:rPr>
          <w:rFonts w:eastAsia="Times New Roman" w:cs="Arial"/>
          <w:color w:val="000000"/>
          <w:szCs w:val="24"/>
          <w:lang w:val="sr-Latn-CS"/>
        </w:rPr>
        <w:t xml:space="preserve"> </w:t>
      </w:r>
      <w:r w:rsidRPr="00675899">
        <w:rPr>
          <w:rFonts w:cs="Arial"/>
          <w:szCs w:val="24"/>
        </w:rPr>
        <w:t xml:space="preserve">mHE “Lještanica”  </w:t>
      </w:r>
      <w:r w:rsidRPr="00675899">
        <w:rPr>
          <w:rFonts w:eastAsia="Arial,Bold" w:cs="Arial"/>
          <w:szCs w:val="24"/>
          <w:lang w:val="de-DE"/>
        </w:rPr>
        <w:t>na životnu sredinu i elemente održivog razvoja, može se konstatovati da</w:t>
      </w:r>
      <w:r w:rsidRPr="00675899">
        <w:rPr>
          <w:rFonts w:eastAsia="Times New Roman" w:cs="ArialMT"/>
          <w:szCs w:val="24"/>
          <w:lang w:val="de-DE"/>
        </w:rPr>
        <w:t xml:space="preserve"> će </w:t>
      </w:r>
      <w:r w:rsidRPr="00675899">
        <w:rPr>
          <w:rFonts w:cs="Arial"/>
          <w:color w:val="000000"/>
          <w:szCs w:val="24"/>
          <w:lang w:val="sr-Latn-CS"/>
        </w:rPr>
        <w:t>predloženo plansko rješenje imati</w:t>
      </w:r>
      <w:r w:rsidRPr="00675899">
        <w:rPr>
          <w:rFonts w:cs="Arial"/>
          <w:color w:val="000000"/>
          <w:szCs w:val="24"/>
          <w:u w:val="single"/>
          <w:lang w:val="sr-Latn-CS"/>
        </w:rPr>
        <w:t xml:space="preserve"> negativne uticaje na biodiverzitet</w:t>
      </w:r>
      <w:r w:rsidRPr="00675899">
        <w:rPr>
          <w:rFonts w:eastAsia="Times New Roman" w:cs="Arial"/>
          <w:color w:val="000000"/>
          <w:szCs w:val="24"/>
          <w:u w:val="single"/>
        </w:rPr>
        <w:t xml:space="preserve">, a posredno </w:t>
      </w:r>
      <w:r w:rsidR="00675899" w:rsidRPr="00675899">
        <w:rPr>
          <w:rFonts w:eastAsia="Times New Roman" w:cs="Arial"/>
          <w:color w:val="000000"/>
          <w:szCs w:val="24"/>
          <w:u w:val="single"/>
        </w:rPr>
        <w:t xml:space="preserve">i </w:t>
      </w:r>
      <w:r w:rsidRPr="00675899">
        <w:rPr>
          <w:rFonts w:eastAsia="Times New Roman" w:cs="Arial"/>
          <w:color w:val="000000"/>
          <w:szCs w:val="24"/>
          <w:u w:val="single"/>
        </w:rPr>
        <w:t>na potencijalno zaštićeno područje.</w:t>
      </w:r>
      <w:r w:rsidR="00675899" w:rsidRPr="00675899">
        <w:rPr>
          <w:rFonts w:eastAsia="Times New Roman" w:cs="Arial"/>
          <w:color w:val="000000"/>
          <w:szCs w:val="24"/>
          <w:u w:val="single"/>
        </w:rPr>
        <w:t xml:space="preserve"> </w:t>
      </w:r>
      <w:r w:rsidR="00675899" w:rsidRPr="00675899">
        <w:rPr>
          <w:rFonts w:cs="Arial"/>
          <w:color w:val="000000"/>
          <w:szCs w:val="24"/>
          <w:u w:val="single"/>
          <w:lang w:val="sr-Latn-CS"/>
        </w:rPr>
        <w:t xml:space="preserve">Negativni uticaj </w:t>
      </w:r>
      <w:r w:rsidR="00675899">
        <w:rPr>
          <w:rFonts w:cs="Arial"/>
          <w:color w:val="000000"/>
          <w:szCs w:val="24"/>
          <w:u w:val="single"/>
          <w:lang w:val="sr-Latn-CS"/>
        </w:rPr>
        <w:t xml:space="preserve">biće </w:t>
      </w:r>
      <w:r w:rsidR="00675899" w:rsidRPr="00675899">
        <w:rPr>
          <w:rFonts w:cs="Arial"/>
          <w:color w:val="000000"/>
          <w:szCs w:val="24"/>
          <w:u w:val="single"/>
          <w:lang w:val="sr-Latn-CS"/>
        </w:rPr>
        <w:t>i na</w:t>
      </w:r>
      <w:r w:rsidR="00675899" w:rsidRPr="00675899">
        <w:rPr>
          <w:rFonts w:eastAsia="Times New Roman" w:cs="Arial"/>
          <w:color w:val="000000"/>
          <w:szCs w:val="24"/>
          <w:u w:val="single"/>
        </w:rPr>
        <w:t xml:space="preserve"> režim vodotoka, ali je planom </w:t>
      </w:r>
      <w:r w:rsidR="00675899" w:rsidRPr="00675899">
        <w:rPr>
          <w:rFonts w:cs="Arial"/>
          <w:szCs w:val="24"/>
          <w:u w:val="single"/>
          <w:lang w:val="sr-Latn-CS"/>
        </w:rPr>
        <w:t xml:space="preserve">obezbjeđen </w:t>
      </w:r>
      <w:r w:rsidR="00675899" w:rsidRPr="005B36DF">
        <w:rPr>
          <w:rFonts w:cs="Arial"/>
          <w:szCs w:val="24"/>
          <w:u w:val="single"/>
          <w:lang w:val="sr-Latn-CS"/>
        </w:rPr>
        <w:t>ekološki prihvatljiv protok (protok biološkog minimuma).</w:t>
      </w:r>
      <w:r w:rsidR="00793FC7" w:rsidRPr="005B36DF">
        <w:rPr>
          <w:rFonts w:cs="Arial"/>
          <w:szCs w:val="24"/>
          <w:u w:val="single"/>
          <w:lang w:val="sr-Latn-CS"/>
        </w:rPr>
        <w:t xml:space="preserve"> </w:t>
      </w:r>
      <w:r w:rsidR="005B36DF" w:rsidRPr="005B36DF">
        <w:rPr>
          <w:rFonts w:eastAsia="Times New Roman" w:cs="Arial"/>
          <w:szCs w:val="24"/>
          <w:u w:val="single"/>
        </w:rPr>
        <w:t>Potenc</w:t>
      </w:r>
      <w:r w:rsidR="00CA2E28">
        <w:rPr>
          <w:rFonts w:eastAsia="Times New Roman" w:cs="Arial"/>
          <w:szCs w:val="24"/>
          <w:u w:val="single"/>
        </w:rPr>
        <w:t>ijalne negativne efekte planskim</w:t>
      </w:r>
      <w:r w:rsidR="005B36DF" w:rsidRPr="005B36DF">
        <w:rPr>
          <w:rFonts w:eastAsia="Times New Roman" w:cs="Arial"/>
          <w:szCs w:val="24"/>
          <w:u w:val="single"/>
        </w:rPr>
        <w:t xml:space="preserve"> rješenj</w:t>
      </w:r>
      <w:r w:rsidR="00CA2E28">
        <w:rPr>
          <w:rFonts w:eastAsia="Times New Roman" w:cs="Arial"/>
          <w:szCs w:val="24"/>
          <w:u w:val="single"/>
        </w:rPr>
        <w:t>em i mjerama zadatim ISPU</w:t>
      </w:r>
      <w:r w:rsidR="005B36DF" w:rsidRPr="005B36DF">
        <w:rPr>
          <w:rFonts w:eastAsia="Times New Roman" w:cs="Arial"/>
          <w:szCs w:val="24"/>
          <w:u w:val="single"/>
        </w:rPr>
        <w:t xml:space="preserve"> moguće je minimizirati na nivou koji ni</w:t>
      </w:r>
      <w:r w:rsidR="00CA2E28">
        <w:rPr>
          <w:rFonts w:eastAsia="Times New Roman" w:cs="Arial"/>
          <w:szCs w:val="24"/>
          <w:u w:val="single"/>
        </w:rPr>
        <w:t>je</w:t>
      </w:r>
      <w:r w:rsidR="005B36DF" w:rsidRPr="005B36DF">
        <w:rPr>
          <w:rFonts w:eastAsia="Times New Roman" w:cs="Arial"/>
          <w:szCs w:val="24"/>
          <w:u w:val="single"/>
        </w:rPr>
        <w:t xml:space="preserve"> </w:t>
      </w:r>
      <w:r w:rsidR="0038787D">
        <w:rPr>
          <w:rFonts w:eastAsia="Times New Roman" w:cs="Arial"/>
          <w:szCs w:val="24"/>
          <w:u w:val="single"/>
        </w:rPr>
        <w:t>strateški znač</w:t>
      </w:r>
      <w:r w:rsidR="005B36DF" w:rsidRPr="005B36DF">
        <w:rPr>
          <w:rFonts w:eastAsia="Times New Roman" w:cs="Arial"/>
          <w:szCs w:val="24"/>
          <w:u w:val="single"/>
        </w:rPr>
        <w:t>aj</w:t>
      </w:r>
      <w:r w:rsidR="00CA2E28">
        <w:rPr>
          <w:rFonts w:eastAsia="Times New Roman" w:cs="Arial"/>
          <w:szCs w:val="24"/>
          <w:u w:val="single"/>
        </w:rPr>
        <w:t>an</w:t>
      </w:r>
      <w:r w:rsidR="005B36DF" w:rsidRPr="005B36DF">
        <w:rPr>
          <w:rFonts w:eastAsia="Times New Roman" w:cs="Arial"/>
          <w:szCs w:val="24"/>
          <w:u w:val="single"/>
        </w:rPr>
        <w:t>.</w:t>
      </w:r>
    </w:p>
    <w:p w:rsidR="00675899" w:rsidRDefault="00675899" w:rsidP="002801F6">
      <w:pPr>
        <w:autoSpaceDE w:val="0"/>
        <w:autoSpaceDN w:val="0"/>
        <w:adjustRightInd w:val="0"/>
        <w:jc w:val="both"/>
        <w:rPr>
          <w:rFonts w:eastAsia="Times New Roman" w:cs="Arial-BoldMT"/>
          <w:bCs/>
          <w:szCs w:val="24"/>
          <w:u w:val="single"/>
        </w:rPr>
      </w:pPr>
    </w:p>
    <w:p w:rsidR="002D439B" w:rsidRDefault="00CA2E28" w:rsidP="00141164">
      <w:pPr>
        <w:autoSpaceDE w:val="0"/>
        <w:autoSpaceDN w:val="0"/>
        <w:adjustRightInd w:val="0"/>
        <w:jc w:val="both"/>
        <w:rPr>
          <w:rFonts w:eastAsia="Times New Roman" w:cs="Arial"/>
          <w:szCs w:val="24"/>
          <w:lang w:val="de-DE"/>
        </w:rPr>
      </w:pPr>
      <w:r>
        <w:rPr>
          <w:rFonts w:eastAsia="Times New Roman" w:cs="Arial"/>
          <w:szCs w:val="24"/>
        </w:rPr>
        <w:t xml:space="preserve">Ostali potencijalni negativni </w:t>
      </w:r>
      <w:r w:rsidR="002D439B">
        <w:rPr>
          <w:rFonts w:eastAsia="Times New Roman" w:cs="Arial"/>
          <w:szCs w:val="24"/>
        </w:rPr>
        <w:t xml:space="preserve">uticaji </w:t>
      </w:r>
      <w:r>
        <w:rPr>
          <w:rFonts w:eastAsia="Times New Roman" w:cs="Arial"/>
          <w:szCs w:val="24"/>
        </w:rPr>
        <w:t xml:space="preserve">na pejzaž, </w:t>
      </w:r>
      <w:r w:rsidR="00BE58E4">
        <w:rPr>
          <w:rFonts w:eastAsia="Times New Roman" w:cs="Arial"/>
          <w:szCs w:val="24"/>
        </w:rPr>
        <w:t xml:space="preserve">ambijentalnu </w:t>
      </w:r>
      <w:r>
        <w:rPr>
          <w:rFonts w:eastAsia="Times New Roman" w:cs="Arial"/>
          <w:szCs w:val="24"/>
        </w:rPr>
        <w:t xml:space="preserve">buka, </w:t>
      </w:r>
      <w:r w:rsidR="00BE58E4">
        <w:rPr>
          <w:rFonts w:eastAsia="Times New Roman" w:cs="Arial"/>
          <w:szCs w:val="24"/>
        </w:rPr>
        <w:t>kvalitet</w:t>
      </w:r>
      <w:r>
        <w:rPr>
          <w:rFonts w:eastAsia="Times New Roman" w:cs="Arial"/>
          <w:szCs w:val="24"/>
        </w:rPr>
        <w:t xml:space="preserve"> otpadnih voda, kvalitet </w:t>
      </w:r>
      <w:r w:rsidR="00BE58E4">
        <w:rPr>
          <w:rFonts w:eastAsia="Times New Roman" w:cs="Arial"/>
          <w:szCs w:val="24"/>
        </w:rPr>
        <w:t>i</w:t>
      </w:r>
      <w:r>
        <w:rPr>
          <w:rFonts w:eastAsia="Times New Roman" w:cs="Arial"/>
          <w:szCs w:val="24"/>
        </w:rPr>
        <w:t xml:space="preserve"> korišćenje zemljišta</w:t>
      </w:r>
      <w:r w:rsidR="00BE58E4">
        <w:rPr>
          <w:rFonts w:eastAsia="Times New Roman" w:cs="Arial"/>
          <w:szCs w:val="24"/>
        </w:rPr>
        <w:t>, svedeni su na prihvatljiv nivo</w:t>
      </w:r>
      <w:r w:rsidR="00E16B15">
        <w:rPr>
          <w:rFonts w:eastAsia="Times New Roman" w:cs="Arial"/>
          <w:szCs w:val="24"/>
        </w:rPr>
        <w:t>,</w:t>
      </w:r>
      <w:r w:rsidR="00BE58E4">
        <w:rPr>
          <w:rFonts w:eastAsia="Times New Roman" w:cs="Arial"/>
          <w:szCs w:val="24"/>
        </w:rPr>
        <w:t xml:space="preserve"> tako da </w:t>
      </w:r>
      <w:r w:rsidR="002D439B">
        <w:rPr>
          <w:rFonts w:eastAsia="Times New Roman" w:cs="Arial"/>
          <w:szCs w:val="24"/>
        </w:rPr>
        <w:t xml:space="preserve">je njihov </w:t>
      </w:r>
      <w:r w:rsidR="00E16B15">
        <w:rPr>
          <w:rFonts w:eastAsia="Times New Roman" w:cs="Arial"/>
          <w:szCs w:val="24"/>
        </w:rPr>
        <w:t>efekat</w:t>
      </w:r>
      <w:r w:rsidR="002D439B">
        <w:rPr>
          <w:rFonts w:eastAsia="Times New Roman" w:cs="Arial"/>
          <w:szCs w:val="24"/>
        </w:rPr>
        <w:t xml:space="preserve"> </w:t>
      </w:r>
      <w:r w:rsidR="00BE58E4" w:rsidRPr="00854BAE">
        <w:rPr>
          <w:rFonts w:eastAsia="Times New Roman" w:cs="Arial"/>
          <w:szCs w:val="24"/>
          <w:lang w:val="de-DE"/>
        </w:rPr>
        <w:t>neznatan</w:t>
      </w:r>
      <w:r w:rsidR="002D439B">
        <w:rPr>
          <w:rFonts w:eastAsia="Times New Roman" w:cs="Arial"/>
          <w:szCs w:val="24"/>
          <w:lang w:val="de-DE"/>
        </w:rPr>
        <w:t>.</w:t>
      </w:r>
    </w:p>
    <w:p w:rsidR="002D439B" w:rsidRPr="00E16B15" w:rsidRDefault="002D439B" w:rsidP="00141164">
      <w:pPr>
        <w:autoSpaceDE w:val="0"/>
        <w:autoSpaceDN w:val="0"/>
        <w:adjustRightInd w:val="0"/>
        <w:jc w:val="both"/>
        <w:rPr>
          <w:rFonts w:eastAsia="Times New Roman" w:cs="Arial"/>
          <w:szCs w:val="24"/>
          <w:lang w:val="de-DE"/>
        </w:rPr>
      </w:pPr>
    </w:p>
    <w:p w:rsidR="00F75CE1" w:rsidRDefault="00033E90" w:rsidP="000831FA">
      <w:pPr>
        <w:autoSpaceDE w:val="0"/>
        <w:autoSpaceDN w:val="0"/>
        <w:adjustRightInd w:val="0"/>
        <w:jc w:val="both"/>
        <w:rPr>
          <w:rFonts w:cs="Arial"/>
          <w:szCs w:val="24"/>
          <w:lang w:val="hr-HR"/>
        </w:rPr>
      </w:pPr>
      <w:r w:rsidRPr="00033E90">
        <w:rPr>
          <w:rFonts w:cs="Arial"/>
          <w:szCs w:val="24"/>
          <w:lang w:val="hr-HR"/>
        </w:rPr>
        <w:t>Iz navedenog proizlazi da i pored negativnih efekata koji su kratkog trajanja i prostorno ograničeni, ralizovanje Lokalne studije lokacije nema izrazito negativan efekat na stanje životne sredine. Realizacija LSL, odnosno izgradnje male hidroelektrane – protočnog tipa ima i pozitivne efekte kroz korišćenje obnovljivih izvora energije i korišćenja vode za lokalno stanovništvo.</w:t>
      </w:r>
      <w:r w:rsidR="00F75CE1">
        <w:rPr>
          <w:rFonts w:cs="Arial"/>
          <w:szCs w:val="24"/>
          <w:lang w:val="hr-HR"/>
        </w:rPr>
        <w:t xml:space="preserve"> </w:t>
      </w:r>
    </w:p>
    <w:p w:rsidR="00F75CE1" w:rsidRPr="00F75CE1" w:rsidRDefault="00F75CE1" w:rsidP="00F75CE1">
      <w:pPr>
        <w:jc w:val="both"/>
        <w:rPr>
          <w:rFonts w:cs="Arial"/>
          <w:szCs w:val="24"/>
          <w:lang w:val="hr-HR"/>
        </w:rPr>
      </w:pPr>
    </w:p>
    <w:p w:rsidR="008F3B32" w:rsidRPr="00BD1013" w:rsidRDefault="008F3B32" w:rsidP="008F3B32">
      <w:pPr>
        <w:pStyle w:val="NoSpacing1"/>
        <w:jc w:val="both"/>
        <w:rPr>
          <w:b/>
          <w:szCs w:val="24"/>
          <w:lang w:val="sr-Latn-CS"/>
        </w:rPr>
      </w:pPr>
      <w:r w:rsidRPr="00BD1013">
        <w:rPr>
          <w:b/>
          <w:szCs w:val="24"/>
          <w:lang w:val="sr-Latn-CS"/>
        </w:rPr>
        <w:t>Zaključak</w:t>
      </w:r>
    </w:p>
    <w:p w:rsidR="00F75CE1" w:rsidRDefault="00F75CE1" w:rsidP="00F75CE1">
      <w:pPr>
        <w:jc w:val="both"/>
        <w:rPr>
          <w:rFonts w:cs="Arial"/>
          <w:szCs w:val="24"/>
          <w:lang w:val="sr-Latn-CS"/>
        </w:rPr>
      </w:pPr>
      <w:r w:rsidRPr="00F75CE1">
        <w:rPr>
          <w:rFonts w:cs="Arial"/>
          <w:szCs w:val="24"/>
          <w:lang w:val="sr-Latn-CS"/>
        </w:rPr>
        <w:t xml:space="preserve">Analizom mogućih negativnih uticaja izgradnje i funkcionisanja postrojenja mHE moguće je predvidjeti njihove posledice tako da se predlože mjere, koje imaju za cilj da se te posledice minimalizuju i stvara </w:t>
      </w:r>
      <w:r w:rsidRPr="00F75CE1">
        <w:rPr>
          <w:rFonts w:cs="Arial"/>
          <w:szCs w:val="24"/>
          <w:lang w:val="sr-Latn-CS"/>
        </w:rPr>
        <w:lastRenderedPageBreak/>
        <w:t>mogućnost da budući objekti i postrojenja imaju što manji uticaj na životnu sredinu dok bi sa druge strane omogućile</w:t>
      </w:r>
      <w:r>
        <w:rPr>
          <w:rFonts w:cs="Arial"/>
          <w:szCs w:val="24"/>
          <w:lang w:val="sr-Latn-CS"/>
        </w:rPr>
        <w:t xml:space="preserve"> održiv</w:t>
      </w:r>
      <w:r w:rsidRPr="00F75CE1">
        <w:rPr>
          <w:rFonts w:cs="Arial"/>
          <w:szCs w:val="24"/>
          <w:lang w:val="sr-Latn-CS"/>
        </w:rPr>
        <w:t xml:space="preserve"> ekonomski razovoj regije</w:t>
      </w:r>
      <w:r>
        <w:rPr>
          <w:rFonts w:cs="Arial"/>
          <w:szCs w:val="24"/>
          <w:lang w:val="sr-Latn-CS"/>
        </w:rPr>
        <w:t>.</w:t>
      </w:r>
    </w:p>
    <w:p w:rsidR="00F75CE1" w:rsidRDefault="00F75CE1" w:rsidP="00F75CE1">
      <w:pPr>
        <w:jc w:val="both"/>
        <w:rPr>
          <w:rFonts w:cs="Arial"/>
          <w:szCs w:val="24"/>
          <w:lang w:val="sr-Latn-CS"/>
        </w:rPr>
      </w:pPr>
    </w:p>
    <w:p w:rsidR="009867EC" w:rsidRDefault="009867EC" w:rsidP="00033E90">
      <w:pPr>
        <w:jc w:val="both"/>
        <w:rPr>
          <w:rFonts w:cs="Arial"/>
          <w:color w:val="000000"/>
          <w:szCs w:val="24"/>
          <w:lang w:val="sr-Latn-CS"/>
        </w:rPr>
      </w:pPr>
      <w:r>
        <w:rPr>
          <w:rFonts w:cs="Arial"/>
          <w:color w:val="000000"/>
          <w:szCs w:val="24"/>
          <w:lang w:val="sr-Latn-CS"/>
        </w:rPr>
        <w:t xml:space="preserve">Kako bi se prepoznati negativni uticaji na životnu sredinu, realizacijom plan </w:t>
      </w:r>
      <w:r w:rsidR="008F3B32" w:rsidRPr="005111ED">
        <w:rPr>
          <w:rFonts w:cs="ArialNarrow"/>
          <w:lang w:val="pl-PL"/>
        </w:rPr>
        <w:t>LSL "mHe Lještanica"</w:t>
      </w:r>
      <w:r>
        <w:rPr>
          <w:rFonts w:cs="Arial"/>
          <w:color w:val="000000"/>
          <w:szCs w:val="24"/>
          <w:lang w:val="sr-Latn-CS"/>
        </w:rPr>
        <w:t>, sveli u okvire koji neće opteretiti ukupni kapacitet prostora, neophodno je dosledno i kontinuirano sprovoditi predviđene mjere za spriječavanje i ograničavanje negativnih uticaja kao i monitoring segmenata životne sredine.</w:t>
      </w:r>
      <w:r w:rsidR="00520C94">
        <w:rPr>
          <w:rFonts w:cs="Arial"/>
          <w:color w:val="000000"/>
          <w:szCs w:val="24"/>
          <w:lang w:val="sr-Latn-CS"/>
        </w:rPr>
        <w:t xml:space="preserve"> Ovim Izvještajem propisane su i obaveze </w:t>
      </w:r>
      <w:r w:rsidR="005B501A">
        <w:rPr>
          <w:rFonts w:cs="Arial"/>
          <w:color w:val="000000"/>
          <w:szCs w:val="24"/>
          <w:lang w:val="sr-Latn-CS"/>
        </w:rPr>
        <w:t>l</w:t>
      </w:r>
      <w:r w:rsidR="00520C94">
        <w:rPr>
          <w:rFonts w:cs="Arial"/>
          <w:color w:val="000000"/>
          <w:szCs w:val="24"/>
          <w:lang w:val="sr-Latn-CS"/>
        </w:rPr>
        <w:t>okalnoj samoupravi u cilju žaštite i unapređenja životne sredine</w:t>
      </w:r>
      <w:r w:rsidR="005B501A">
        <w:rPr>
          <w:rFonts w:cs="Arial"/>
          <w:color w:val="000000"/>
          <w:szCs w:val="24"/>
          <w:lang w:val="sr-Latn-CS"/>
        </w:rPr>
        <w:t>.</w:t>
      </w:r>
    </w:p>
    <w:p w:rsidR="005B501A" w:rsidRDefault="005B501A" w:rsidP="00033E90">
      <w:pPr>
        <w:jc w:val="both"/>
        <w:rPr>
          <w:rFonts w:cs="Arial"/>
          <w:color w:val="000000"/>
          <w:szCs w:val="24"/>
          <w:lang w:val="sr-Latn-CS"/>
        </w:rPr>
      </w:pPr>
    </w:p>
    <w:p w:rsidR="00033E90" w:rsidRPr="00BD1013" w:rsidRDefault="00033E90" w:rsidP="00033E90">
      <w:pPr>
        <w:jc w:val="both"/>
        <w:rPr>
          <w:rFonts w:cs="Arial"/>
          <w:color w:val="000000"/>
          <w:szCs w:val="24"/>
          <w:lang w:val="sr-Latn-CS"/>
        </w:rPr>
      </w:pPr>
      <w:r w:rsidRPr="00BD1013">
        <w:rPr>
          <w:rFonts w:cs="Arial"/>
          <w:color w:val="000000"/>
          <w:szCs w:val="24"/>
          <w:lang w:val="sr-Latn-CS"/>
        </w:rPr>
        <w:t>Uticaji pojedinačnih projektnih rješenja u zahvatu LSL biće tretirani u okviru procedure procjene uticaja na životnu sredinu (Elaborat o procjeni uticaja na životnu sredinu), a u skladu sa vrstom i karakteristikama projekta odnosno objekata za koje se rade.</w:t>
      </w:r>
    </w:p>
    <w:p w:rsidR="002D439B" w:rsidRDefault="002D439B" w:rsidP="00141164">
      <w:pPr>
        <w:autoSpaceDE w:val="0"/>
        <w:autoSpaceDN w:val="0"/>
        <w:adjustRightInd w:val="0"/>
        <w:jc w:val="both"/>
        <w:rPr>
          <w:rFonts w:eastAsia="Times New Roman" w:cs="Arial"/>
          <w:szCs w:val="24"/>
          <w:lang w:val="de-DE"/>
        </w:rPr>
      </w:pPr>
    </w:p>
    <w:p w:rsidR="00F75CE1" w:rsidRDefault="00F75CE1" w:rsidP="00F75CE1">
      <w:pPr>
        <w:jc w:val="both"/>
        <w:rPr>
          <w:szCs w:val="24"/>
          <w:lang w:val="sr-Latn-CS"/>
        </w:rPr>
      </w:pPr>
    </w:p>
    <w:p w:rsidR="002D439B" w:rsidRDefault="002D439B" w:rsidP="00141164">
      <w:pPr>
        <w:autoSpaceDE w:val="0"/>
        <w:autoSpaceDN w:val="0"/>
        <w:adjustRightInd w:val="0"/>
        <w:jc w:val="both"/>
        <w:rPr>
          <w:rFonts w:eastAsia="Times New Roman" w:cs="Arial"/>
          <w:szCs w:val="24"/>
          <w:lang w:val="de-DE"/>
        </w:rPr>
      </w:pPr>
    </w:p>
    <w:p w:rsidR="002D439B" w:rsidRDefault="002D439B" w:rsidP="00141164">
      <w:pPr>
        <w:autoSpaceDE w:val="0"/>
        <w:autoSpaceDN w:val="0"/>
        <w:adjustRightInd w:val="0"/>
        <w:jc w:val="both"/>
        <w:rPr>
          <w:rFonts w:eastAsia="Times New Roman" w:cs="Arial"/>
          <w:szCs w:val="24"/>
          <w:lang w:val="de-DE"/>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8F3B32" w:rsidRDefault="008F3B32"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E16B15" w:rsidRDefault="00E16B15" w:rsidP="00BD1013">
      <w:pPr>
        <w:autoSpaceDE w:val="0"/>
        <w:autoSpaceDN w:val="0"/>
        <w:adjustRightInd w:val="0"/>
        <w:jc w:val="both"/>
        <w:rPr>
          <w:rFonts w:eastAsia="Times New Roman" w:cs="Arial"/>
          <w:color w:val="000000"/>
          <w:szCs w:val="24"/>
        </w:rPr>
      </w:pPr>
    </w:p>
    <w:p w:rsidR="00BD1013" w:rsidRDefault="00BD1013" w:rsidP="00BD1013">
      <w:pPr>
        <w:jc w:val="both"/>
        <w:rPr>
          <w:rFonts w:cs="Arial"/>
          <w:color w:val="000000"/>
          <w:szCs w:val="24"/>
          <w:lang w:val="sr-Latn-CS"/>
        </w:rPr>
      </w:pPr>
    </w:p>
    <w:p w:rsidR="00492D7B" w:rsidRPr="00854BAE" w:rsidRDefault="009C6C98" w:rsidP="009C51D2">
      <w:pPr>
        <w:pStyle w:val="Heading1"/>
        <w:rPr>
          <w:lang w:val="hr-HR"/>
        </w:rPr>
      </w:pPr>
      <w:bookmarkStart w:id="336" w:name="_Toc335820633"/>
      <w:bookmarkEnd w:id="335"/>
      <w:r>
        <w:lastRenderedPageBreak/>
        <w:t xml:space="preserve"> </w:t>
      </w:r>
      <w:bookmarkStart w:id="337" w:name="_Toc500251777"/>
      <w:r w:rsidR="00BB6092">
        <w:t>I  Z</w:t>
      </w:r>
      <w:r w:rsidR="00492D7B" w:rsidRPr="00EB07A3">
        <w:t>AKONSKI</w:t>
      </w:r>
      <w:r w:rsidR="00F770FA">
        <w:t xml:space="preserve"> </w:t>
      </w:r>
      <w:r w:rsidR="00492D7B" w:rsidRPr="00EB07A3">
        <w:t>PROPISI</w:t>
      </w:r>
      <w:r w:rsidR="00F770FA">
        <w:t xml:space="preserve"> </w:t>
      </w:r>
      <w:r w:rsidR="00492D7B" w:rsidRPr="00EB07A3">
        <w:t>OD</w:t>
      </w:r>
      <w:r w:rsidR="00F770FA">
        <w:t xml:space="preserve"> </w:t>
      </w:r>
      <w:r w:rsidR="00492D7B" w:rsidRPr="00EB07A3">
        <w:t>ZNA</w:t>
      </w:r>
      <w:r w:rsidR="00492D7B" w:rsidRPr="00854BAE">
        <w:rPr>
          <w:lang w:val="hr-HR"/>
        </w:rPr>
        <w:t>Č</w:t>
      </w:r>
      <w:r w:rsidR="00492D7B" w:rsidRPr="00EB07A3">
        <w:t>AJA</w:t>
      </w:r>
      <w:r w:rsidR="00F770FA">
        <w:t xml:space="preserve"> </w:t>
      </w:r>
      <w:r w:rsidR="00492D7B" w:rsidRPr="00EB07A3">
        <w:t>ZA</w:t>
      </w:r>
      <w:r w:rsidR="00F770FA">
        <w:t xml:space="preserve"> </w:t>
      </w:r>
      <w:r w:rsidR="00492D7B" w:rsidRPr="00EB07A3">
        <w:t>IZRADU</w:t>
      </w:r>
      <w:r w:rsidR="00F770FA">
        <w:t xml:space="preserve"> </w:t>
      </w:r>
      <w:r w:rsidR="00492D7B" w:rsidRPr="00EB07A3">
        <w:t>STRATE</w:t>
      </w:r>
      <w:r w:rsidR="00492D7B" w:rsidRPr="00854BAE">
        <w:rPr>
          <w:lang w:val="hr-HR"/>
        </w:rPr>
        <w:t>Š</w:t>
      </w:r>
      <w:r w:rsidR="00492D7B" w:rsidRPr="00EB07A3">
        <w:t>KE</w:t>
      </w:r>
      <w:r w:rsidR="00F770FA">
        <w:t xml:space="preserve"> </w:t>
      </w:r>
      <w:r w:rsidR="00492D7B" w:rsidRPr="00EB07A3">
        <w:t>PROCJENE</w:t>
      </w:r>
      <w:r w:rsidR="00F770FA">
        <w:t xml:space="preserve"> </w:t>
      </w:r>
      <w:r w:rsidR="00492D7B" w:rsidRPr="00EB07A3">
        <w:t>UTICAJA</w:t>
      </w:r>
      <w:r w:rsidR="00F770FA">
        <w:t xml:space="preserve"> </w:t>
      </w:r>
      <w:r w:rsidR="00492D7B" w:rsidRPr="00EB07A3">
        <w:t>NA</w:t>
      </w:r>
      <w:r w:rsidR="00492D7B" w:rsidRPr="00854BAE">
        <w:rPr>
          <w:lang w:val="hr-HR"/>
        </w:rPr>
        <w:t xml:space="preserve"> Ž</w:t>
      </w:r>
      <w:r w:rsidR="00492D7B" w:rsidRPr="00EB07A3">
        <w:t>IVOTNU</w:t>
      </w:r>
      <w:r w:rsidR="00F770FA">
        <w:t xml:space="preserve"> </w:t>
      </w:r>
      <w:r w:rsidR="00492D7B" w:rsidRPr="00EB07A3">
        <w:t>SREDINU</w:t>
      </w:r>
      <w:bookmarkEnd w:id="336"/>
      <w:bookmarkEnd w:id="337"/>
    </w:p>
    <w:p w:rsidR="00492D7B" w:rsidRPr="00EB07A3" w:rsidRDefault="00492D7B" w:rsidP="00492D7B">
      <w:pPr>
        <w:pStyle w:val="NoSpacing1"/>
        <w:ind w:left="284" w:hanging="284"/>
        <w:jc w:val="both"/>
        <w:rPr>
          <w:bCs/>
          <w:lang w:val="nl-BE"/>
        </w:rPr>
      </w:pPr>
    </w:p>
    <w:p w:rsidR="00845336" w:rsidRPr="00C67ACE" w:rsidRDefault="00845336" w:rsidP="00C62919">
      <w:pPr>
        <w:numPr>
          <w:ilvl w:val="0"/>
          <w:numId w:val="2"/>
        </w:numPr>
        <w:ind w:left="284" w:hanging="284"/>
        <w:jc w:val="both"/>
        <w:rPr>
          <w:szCs w:val="24"/>
          <w:lang w:val="nl-BE"/>
        </w:rPr>
      </w:pPr>
      <w:r w:rsidRPr="00C67ACE">
        <w:rPr>
          <w:szCs w:val="24"/>
          <w:lang w:val="nl-BE"/>
        </w:rPr>
        <w:t>Zakon o strateškoj procjeni uticaja na životnu sredinu (</w:t>
      </w:r>
      <w:r w:rsidRPr="00854BAE">
        <w:rPr>
          <w:rFonts w:cs="Arial"/>
          <w:szCs w:val="24"/>
          <w:lang w:val="nl-BE"/>
        </w:rPr>
        <w:t xml:space="preserve">Sl. list CG br. </w:t>
      </w:r>
      <w:r w:rsidRPr="00E11577">
        <w:rPr>
          <w:rFonts w:cs="Arial"/>
          <w:szCs w:val="24"/>
          <w:lang w:val="nl-BE"/>
        </w:rPr>
        <w:t>52/16</w:t>
      </w:r>
      <w:r w:rsidRPr="00854BAE">
        <w:rPr>
          <w:rFonts w:cs="Arial"/>
          <w:szCs w:val="24"/>
          <w:lang w:val="nl-BE"/>
        </w:rPr>
        <w:t>)</w:t>
      </w:r>
    </w:p>
    <w:p w:rsidR="00845336" w:rsidRPr="009237E5" w:rsidRDefault="00845336" w:rsidP="00C62919">
      <w:pPr>
        <w:numPr>
          <w:ilvl w:val="0"/>
          <w:numId w:val="2"/>
        </w:numPr>
        <w:autoSpaceDE w:val="0"/>
        <w:autoSpaceDN w:val="0"/>
        <w:adjustRightInd w:val="0"/>
        <w:ind w:left="284" w:hanging="284"/>
        <w:jc w:val="both"/>
        <w:rPr>
          <w:rFonts w:eastAsia="TimesNewRomanPSMT" w:cs="TimesNewRomanPSMT"/>
          <w:color w:val="000000"/>
          <w:szCs w:val="24"/>
          <w:lang w:val="sr-Latn-CS" w:eastAsia="sr-Latn-CS"/>
        </w:rPr>
      </w:pPr>
      <w:r w:rsidRPr="009237E5">
        <w:rPr>
          <w:szCs w:val="24"/>
        </w:rPr>
        <w:t>Zakonom o uređenju prostora i izgradnji objekata (Sl. list CG br. 51/08, 40/10, 34/11, 47/11, 35/13</w:t>
      </w:r>
      <w:r w:rsidRPr="009237E5">
        <w:rPr>
          <w:rFonts w:cs="Arial"/>
          <w:szCs w:val="24"/>
        </w:rPr>
        <w:t>, 39/13 i 33/14</w:t>
      </w:r>
      <w:r w:rsidRPr="009237E5">
        <w:rPr>
          <w:szCs w:val="24"/>
        </w:rPr>
        <w:t>)</w:t>
      </w:r>
    </w:p>
    <w:p w:rsidR="00845336" w:rsidRPr="009237E5" w:rsidRDefault="00845336" w:rsidP="00C62919">
      <w:pPr>
        <w:numPr>
          <w:ilvl w:val="0"/>
          <w:numId w:val="2"/>
        </w:numPr>
        <w:ind w:left="284" w:hanging="284"/>
        <w:jc w:val="both"/>
        <w:rPr>
          <w:rFonts w:cs="Arial"/>
          <w:szCs w:val="24"/>
          <w:lang w:val="it-IT"/>
        </w:rPr>
      </w:pPr>
      <w:r w:rsidRPr="009237E5">
        <w:rPr>
          <w:szCs w:val="24"/>
          <w:lang w:val="it-IT"/>
        </w:rPr>
        <w:t>Zakon o životnoj sredini</w:t>
      </w:r>
      <w:r w:rsidRPr="009237E5">
        <w:rPr>
          <w:szCs w:val="24"/>
          <w:lang w:val="nl-BE"/>
        </w:rPr>
        <w:t xml:space="preserve"> (Sl. list </w:t>
      </w:r>
      <w:r w:rsidRPr="009237E5">
        <w:rPr>
          <w:rFonts w:cs="Arial"/>
          <w:szCs w:val="24"/>
          <w:lang w:val="it-IT"/>
        </w:rPr>
        <w:t xml:space="preserve">CG br. </w:t>
      </w:r>
      <w:r w:rsidRPr="009237E5">
        <w:t>52/16</w:t>
      </w:r>
      <w:r w:rsidRPr="009237E5">
        <w:rPr>
          <w:rFonts w:cs="Arial"/>
          <w:szCs w:val="24"/>
          <w:lang w:val="it-IT"/>
        </w:rPr>
        <w:t>)</w:t>
      </w:r>
    </w:p>
    <w:p w:rsidR="00845336" w:rsidRPr="00E61C26" w:rsidRDefault="00845336" w:rsidP="00C62919">
      <w:pPr>
        <w:numPr>
          <w:ilvl w:val="0"/>
          <w:numId w:val="2"/>
        </w:numPr>
        <w:ind w:left="284" w:hanging="284"/>
        <w:jc w:val="both"/>
        <w:rPr>
          <w:rFonts w:cs="Arial"/>
          <w:szCs w:val="24"/>
          <w:lang w:val="it-IT"/>
        </w:rPr>
      </w:pPr>
      <w:r w:rsidRPr="00E61C26">
        <w:rPr>
          <w:szCs w:val="24"/>
          <w:lang w:val="it-IT"/>
        </w:rPr>
        <w:t>Zakon o procjeni uticaja na životnu sredinu (Sl. list RCG br. 80/05 i Sl. list CG br. 40/10, 73/10, 40/11, 27/13</w:t>
      </w:r>
      <w:r>
        <w:rPr>
          <w:szCs w:val="24"/>
          <w:lang w:val="it-IT"/>
        </w:rPr>
        <w:t>,</w:t>
      </w:r>
      <w:r w:rsidRPr="009237E5">
        <w:t>52/16</w:t>
      </w:r>
      <w:r w:rsidRPr="00E61C26">
        <w:rPr>
          <w:szCs w:val="24"/>
          <w:lang w:val="it-IT"/>
        </w:rPr>
        <w:t>)</w:t>
      </w:r>
    </w:p>
    <w:p w:rsidR="00845336" w:rsidRPr="00132CF2" w:rsidRDefault="00845336" w:rsidP="00C62919">
      <w:pPr>
        <w:widowControl w:val="0"/>
        <w:numPr>
          <w:ilvl w:val="0"/>
          <w:numId w:val="2"/>
        </w:numPr>
        <w:autoSpaceDE w:val="0"/>
        <w:autoSpaceDN w:val="0"/>
        <w:adjustRightInd w:val="0"/>
        <w:ind w:left="284" w:hanging="284"/>
        <w:jc w:val="both"/>
        <w:rPr>
          <w:rFonts w:eastAsia="Times New Roman" w:cs="Arial"/>
          <w:bCs/>
          <w:szCs w:val="24"/>
          <w:lang w:val="it-IT"/>
        </w:rPr>
      </w:pPr>
      <w:r w:rsidRPr="00195E16">
        <w:rPr>
          <w:rFonts w:eastAsia="Times New Roman" w:cs="Helvetica"/>
          <w:szCs w:val="24"/>
          <w:lang w:val="it-IT"/>
        </w:rPr>
        <w:t>Zakon o ratifikaciji Evropska Konvencija o predjelima (Sl. list CG br. 06/08)</w:t>
      </w:r>
    </w:p>
    <w:p w:rsidR="00132CF2" w:rsidRPr="00132CF2" w:rsidRDefault="00132CF2" w:rsidP="00C62919">
      <w:pPr>
        <w:numPr>
          <w:ilvl w:val="0"/>
          <w:numId w:val="2"/>
        </w:numPr>
        <w:ind w:left="284" w:hanging="284"/>
        <w:jc w:val="both"/>
        <w:rPr>
          <w:rFonts w:cs="Arial"/>
          <w:szCs w:val="24"/>
          <w:lang w:val="it-IT"/>
        </w:rPr>
      </w:pPr>
      <w:r w:rsidRPr="00132CF2">
        <w:rPr>
          <w:szCs w:val="24"/>
          <w:lang w:val="it-IT"/>
        </w:rPr>
        <w:t>Zakon o ratifikaciji kjoto protokola uz okvirnu konvenciju ujedinjenih nacija o promjeni klime (Sl. list RCG br. 17/07)</w:t>
      </w:r>
    </w:p>
    <w:p w:rsidR="00845336" w:rsidRPr="00235E4F" w:rsidRDefault="00845336" w:rsidP="00C62919">
      <w:pPr>
        <w:numPr>
          <w:ilvl w:val="0"/>
          <w:numId w:val="2"/>
        </w:numPr>
        <w:ind w:left="284" w:hanging="284"/>
        <w:jc w:val="both"/>
        <w:rPr>
          <w:rFonts w:cs="Arial"/>
          <w:szCs w:val="24"/>
          <w:lang w:val="it-IT"/>
        </w:rPr>
      </w:pPr>
      <w:r w:rsidRPr="00235E4F">
        <w:rPr>
          <w:rFonts w:cs="Arial"/>
          <w:szCs w:val="24"/>
          <w:lang w:val="it-IT"/>
        </w:rPr>
        <w:t xml:space="preserve">Zakon o integrisanom spriječavanju i kontroli zagađivanja životne sredine (Sl. list RCG br. 80/05 i Sl. list CG br. 54/09, 40/11, </w:t>
      </w:r>
      <w:r w:rsidRPr="00235E4F">
        <w:t>42/15,</w:t>
      </w:r>
      <w:r w:rsidRPr="00235E4F">
        <w:rPr>
          <w:rFonts w:eastAsiaTheme="minorHAnsi"/>
          <w:szCs w:val="24"/>
        </w:rPr>
        <w:t xml:space="preserve"> 54/16</w:t>
      </w:r>
      <w:r w:rsidRPr="00235E4F">
        <w:t>)</w:t>
      </w:r>
    </w:p>
    <w:p w:rsidR="00845336" w:rsidRPr="00195E16" w:rsidRDefault="00845336" w:rsidP="00C62919">
      <w:pPr>
        <w:numPr>
          <w:ilvl w:val="0"/>
          <w:numId w:val="2"/>
        </w:numPr>
        <w:ind w:left="284" w:hanging="284"/>
        <w:jc w:val="both"/>
        <w:rPr>
          <w:szCs w:val="24"/>
          <w:lang w:val="nl-BE"/>
        </w:rPr>
      </w:pPr>
      <w:r w:rsidRPr="00195E16">
        <w:rPr>
          <w:rFonts w:eastAsia="Times New Roman"/>
          <w:szCs w:val="24"/>
          <w:lang w:val="sr-Latn-CS" w:eastAsia="sr-Latn-CS"/>
        </w:rPr>
        <w:t>Z</w:t>
      </w:r>
      <w:r w:rsidRPr="00195E16">
        <w:rPr>
          <w:rFonts w:eastAsia="Times New Roman"/>
          <w:bCs/>
          <w:szCs w:val="24"/>
          <w:lang w:val="sr-Latn-CS" w:eastAsia="sr-Latn-CS"/>
        </w:rPr>
        <w:t xml:space="preserve">akon o upravljanju otpadom (Sl. list </w:t>
      </w:r>
      <w:r w:rsidRPr="00195E16">
        <w:rPr>
          <w:rFonts w:eastAsia="Times New Roman"/>
          <w:bCs/>
          <w:szCs w:val="24"/>
        </w:rPr>
        <w:t xml:space="preserve">CG </w:t>
      </w:r>
      <w:r w:rsidRPr="00195E16">
        <w:rPr>
          <w:rFonts w:eastAsia="Times New Roman"/>
          <w:bCs/>
          <w:szCs w:val="24"/>
          <w:lang w:val="sr-Latn-CS" w:eastAsia="sr-Latn-CS"/>
        </w:rPr>
        <w:t>br. 64/11</w:t>
      </w:r>
      <w:r w:rsidRPr="00195E16">
        <w:rPr>
          <w:rFonts w:eastAsia="Times New Roman"/>
          <w:bCs/>
          <w:szCs w:val="24"/>
        </w:rPr>
        <w:t>, 39/16)</w:t>
      </w:r>
    </w:p>
    <w:p w:rsidR="00845336" w:rsidRPr="00195E16" w:rsidRDefault="00845336" w:rsidP="00C62919">
      <w:pPr>
        <w:numPr>
          <w:ilvl w:val="0"/>
          <w:numId w:val="2"/>
        </w:numPr>
        <w:ind w:left="284" w:hanging="284"/>
        <w:jc w:val="both"/>
        <w:rPr>
          <w:rFonts w:cs="Arial"/>
          <w:szCs w:val="24"/>
          <w:lang w:val="it-IT"/>
        </w:rPr>
      </w:pPr>
      <w:r w:rsidRPr="00772E10">
        <w:rPr>
          <w:iCs/>
          <w:szCs w:val="24"/>
          <w:lang w:val="sr-Latn-CS"/>
        </w:rPr>
        <w:t xml:space="preserve">Zakon o zaštiti vazduha </w:t>
      </w:r>
      <w:r w:rsidRPr="00772E10">
        <w:rPr>
          <w:szCs w:val="24"/>
          <w:lang w:val="nl-BE"/>
        </w:rPr>
        <w:t xml:space="preserve">(Sl. list CG br. 25/10, 40/11, </w:t>
      </w:r>
      <w:r w:rsidRPr="00772E10">
        <w:t>43/15)</w:t>
      </w:r>
    </w:p>
    <w:p w:rsidR="00845336" w:rsidRPr="007F71A2" w:rsidRDefault="00845336" w:rsidP="00C62919">
      <w:pPr>
        <w:numPr>
          <w:ilvl w:val="0"/>
          <w:numId w:val="2"/>
        </w:numPr>
        <w:ind w:left="284" w:hanging="284"/>
        <w:jc w:val="both"/>
        <w:rPr>
          <w:rFonts w:cs="Arial"/>
          <w:szCs w:val="24"/>
          <w:lang w:val="it-IT"/>
        </w:rPr>
      </w:pPr>
      <w:r w:rsidRPr="00195E16">
        <w:rPr>
          <w:szCs w:val="24"/>
          <w:lang w:val="it-IT"/>
        </w:rPr>
        <w:t>Zakon o zaštiti od buke u životnoj sredini (Sl. list CG br. 28/11, 28/12, 01/14)</w:t>
      </w:r>
    </w:p>
    <w:p w:rsidR="00845336" w:rsidRPr="00F5643F" w:rsidRDefault="00845336" w:rsidP="00C62919">
      <w:pPr>
        <w:numPr>
          <w:ilvl w:val="0"/>
          <w:numId w:val="2"/>
        </w:numPr>
        <w:suppressAutoHyphens/>
        <w:autoSpaceDE w:val="0"/>
        <w:ind w:left="284" w:hanging="284"/>
        <w:jc w:val="both"/>
        <w:rPr>
          <w:rFonts w:cs="Arial"/>
          <w:szCs w:val="24"/>
          <w:lang w:val="it-IT"/>
        </w:rPr>
      </w:pPr>
      <w:r w:rsidRPr="00235E4F">
        <w:rPr>
          <w:rFonts w:cs="Arial"/>
          <w:szCs w:val="24"/>
          <w:lang w:val="it-IT"/>
        </w:rPr>
        <w:t>Zakon o vodama (Sl. list</w:t>
      </w:r>
      <w:r w:rsidRPr="00F5643F">
        <w:rPr>
          <w:rFonts w:cs="Arial"/>
          <w:szCs w:val="24"/>
          <w:lang w:val="it-IT"/>
        </w:rPr>
        <w:t xml:space="preserve"> RCG br. 27/07</w:t>
      </w:r>
      <w:r w:rsidR="006D538E">
        <w:t xml:space="preserve"> i</w:t>
      </w:r>
      <w:r w:rsidRPr="00F5643F">
        <w:t xml:space="preserve"> Sl. CG, br. 73/10, </w:t>
      </w:r>
      <w:r w:rsidRPr="00235E4F">
        <w:t xml:space="preserve">32/11, 47/11, 48/15, 52/16, </w:t>
      </w:r>
      <w:r w:rsidRPr="00235E4F">
        <w:rPr>
          <w:rFonts w:eastAsiaTheme="minorHAnsi"/>
          <w:szCs w:val="24"/>
        </w:rPr>
        <w:t>55/16</w:t>
      </w:r>
      <w:r w:rsidRPr="00235E4F">
        <w:t>)</w:t>
      </w:r>
    </w:p>
    <w:p w:rsidR="00845336" w:rsidRPr="00F5643F" w:rsidRDefault="00845336" w:rsidP="00C62919">
      <w:pPr>
        <w:numPr>
          <w:ilvl w:val="0"/>
          <w:numId w:val="2"/>
        </w:numPr>
        <w:ind w:left="284" w:hanging="284"/>
        <w:jc w:val="both"/>
        <w:rPr>
          <w:rFonts w:cs="Arial"/>
          <w:szCs w:val="24"/>
          <w:lang w:val="it-IT"/>
        </w:rPr>
      </w:pPr>
      <w:r w:rsidRPr="00F5643F">
        <w:t>Zakon o potvrđivanju konvencije o dostupnosti informacjia, učešću javnosti u donošenju odluka i prava na pravnu zaštitu u pitanjima životne sredine (Sl. list CG - Međunarodni ugovori, br. 03/09)</w:t>
      </w:r>
    </w:p>
    <w:p w:rsidR="00845336" w:rsidRPr="00235E4F" w:rsidRDefault="00845336" w:rsidP="00C62919">
      <w:pPr>
        <w:numPr>
          <w:ilvl w:val="0"/>
          <w:numId w:val="2"/>
        </w:numPr>
        <w:ind w:left="284" w:hanging="284"/>
        <w:jc w:val="both"/>
      </w:pPr>
      <w:r w:rsidRPr="00235E4F">
        <w:rPr>
          <w:szCs w:val="24"/>
          <w:lang w:val="nl-BE"/>
        </w:rPr>
        <w:t xml:space="preserve">Zakon o zaštiti prirode  </w:t>
      </w:r>
      <w:r w:rsidRPr="00235E4F">
        <w:rPr>
          <w:rFonts w:eastAsia="Times New Roman"/>
          <w:bCs/>
          <w:szCs w:val="24"/>
        </w:rPr>
        <w:t xml:space="preserve">(Sl. list CG br. </w:t>
      </w:r>
      <w:r w:rsidRPr="00235E4F">
        <w:t>54/16)</w:t>
      </w:r>
    </w:p>
    <w:p w:rsidR="00845336" w:rsidRPr="00235E4F" w:rsidRDefault="00845336" w:rsidP="00C62919">
      <w:pPr>
        <w:numPr>
          <w:ilvl w:val="0"/>
          <w:numId w:val="2"/>
        </w:numPr>
        <w:ind w:left="284" w:hanging="284"/>
        <w:jc w:val="both"/>
        <w:rPr>
          <w:szCs w:val="24"/>
          <w:lang w:val="sr-Latn-CS"/>
        </w:rPr>
      </w:pPr>
      <w:r w:rsidRPr="00235E4F">
        <w:rPr>
          <w:szCs w:val="24"/>
          <w:lang w:val="sr-Latn-CS"/>
        </w:rPr>
        <w:t xml:space="preserve">Zakon o zaštiti kulturnih dobara </w:t>
      </w:r>
      <w:r w:rsidRPr="00235E4F">
        <w:t>(Sl. list CG br. 49/10, 40/11)</w:t>
      </w:r>
    </w:p>
    <w:p w:rsidR="00845336" w:rsidRPr="00235E4F" w:rsidRDefault="00845336" w:rsidP="00C62919">
      <w:pPr>
        <w:numPr>
          <w:ilvl w:val="0"/>
          <w:numId w:val="2"/>
        </w:numPr>
        <w:ind w:left="284" w:hanging="284"/>
        <w:jc w:val="both"/>
        <w:rPr>
          <w:szCs w:val="24"/>
          <w:lang w:val="sr-Latn-CS"/>
        </w:rPr>
      </w:pPr>
      <w:r w:rsidRPr="00235E4F">
        <w:rPr>
          <w:rFonts w:cs="Arial Narrow"/>
          <w:szCs w:val="24"/>
          <w:lang w:val="sr-Latn-CS"/>
        </w:rPr>
        <w:t xml:space="preserve">Zakon o zaštiti i spašavanju </w:t>
      </w:r>
      <w:r w:rsidRPr="00235E4F">
        <w:rPr>
          <w:szCs w:val="24"/>
          <w:lang w:val="sr-Cyrl-CS"/>
        </w:rPr>
        <w:t>(Sl.list CG br.13/07</w:t>
      </w:r>
      <w:r w:rsidRPr="00235E4F">
        <w:rPr>
          <w:szCs w:val="24"/>
          <w:lang w:val="sr-Latn-CS"/>
        </w:rPr>
        <w:t>, 05/08, 86/09,</w:t>
      </w:r>
      <w:r w:rsidRPr="00235E4F">
        <w:rPr>
          <w:rFonts w:eastAsiaTheme="minorHAnsi"/>
        </w:rPr>
        <w:t xml:space="preserve"> 32/11, 54/16</w:t>
      </w:r>
      <w:r w:rsidRPr="00235E4F">
        <w:rPr>
          <w:bCs/>
        </w:rPr>
        <w:t>)</w:t>
      </w:r>
    </w:p>
    <w:p w:rsidR="00845336" w:rsidRPr="00951108" w:rsidRDefault="00845336" w:rsidP="00C62919">
      <w:pPr>
        <w:numPr>
          <w:ilvl w:val="0"/>
          <w:numId w:val="2"/>
        </w:numPr>
        <w:ind w:left="284" w:hanging="284"/>
        <w:jc w:val="both"/>
        <w:rPr>
          <w:rFonts w:cs="Arial"/>
          <w:szCs w:val="24"/>
          <w:lang w:val="it-IT"/>
        </w:rPr>
      </w:pPr>
      <w:r w:rsidRPr="00951108">
        <w:rPr>
          <w:szCs w:val="24"/>
        </w:rPr>
        <w:t>Zakon o slobodnom pristupu informacijama (Sl. list CG br. 44/12)</w:t>
      </w:r>
    </w:p>
    <w:p w:rsidR="00845336" w:rsidRPr="00593B3B" w:rsidRDefault="00845336" w:rsidP="00C62919">
      <w:pPr>
        <w:numPr>
          <w:ilvl w:val="0"/>
          <w:numId w:val="2"/>
        </w:numPr>
        <w:ind w:left="284" w:hanging="284"/>
        <w:jc w:val="both"/>
        <w:rPr>
          <w:rFonts w:cs="Arial"/>
          <w:szCs w:val="24"/>
          <w:lang w:val="it-IT"/>
        </w:rPr>
      </w:pPr>
      <w:r w:rsidRPr="00F5643F">
        <w:rPr>
          <w:szCs w:val="24"/>
          <w:lang w:val="nl-BE"/>
        </w:rPr>
        <w:t xml:space="preserve">Zakon o inspekcijskom nadzoru (Sl. list RCG br. 39/03 i </w:t>
      </w:r>
      <w:r w:rsidRPr="00F5643F">
        <w:rPr>
          <w:szCs w:val="24"/>
        </w:rPr>
        <w:t xml:space="preserve">Sl. list CG br .76/09, </w:t>
      </w:r>
      <w:r w:rsidRPr="00F5643F">
        <w:t xml:space="preserve">57/11, 18/14, 11/15, </w:t>
      </w:r>
      <w:r w:rsidRPr="00D86D11">
        <w:t>52/16)</w:t>
      </w:r>
    </w:p>
    <w:p w:rsidR="00593B3B" w:rsidRPr="00D86D11" w:rsidRDefault="00593B3B" w:rsidP="00C62919">
      <w:pPr>
        <w:numPr>
          <w:ilvl w:val="0"/>
          <w:numId w:val="2"/>
        </w:numPr>
        <w:ind w:left="284" w:hanging="284"/>
        <w:jc w:val="both"/>
        <w:rPr>
          <w:rFonts w:cs="Arial"/>
          <w:szCs w:val="24"/>
          <w:lang w:val="it-IT"/>
        </w:rPr>
      </w:pPr>
      <w:r>
        <w:t>Zakon o energetici (</w:t>
      </w:r>
      <w:r w:rsidRPr="00A032C9">
        <w:t>„Sl. l</w:t>
      </w:r>
      <w:r>
        <w:t>ist RCG”, br. 39/03)</w:t>
      </w:r>
    </w:p>
    <w:p w:rsidR="00132CF2" w:rsidRPr="00D86D11" w:rsidRDefault="00132CF2" w:rsidP="00C62919">
      <w:pPr>
        <w:numPr>
          <w:ilvl w:val="0"/>
          <w:numId w:val="2"/>
        </w:numPr>
        <w:ind w:left="288" w:hanging="288"/>
        <w:jc w:val="both"/>
        <w:rPr>
          <w:rFonts w:cs="Arial"/>
          <w:szCs w:val="24"/>
          <w:lang w:val="it-IT"/>
        </w:rPr>
      </w:pPr>
      <w:r w:rsidRPr="00D86D11">
        <w:rPr>
          <w:rFonts w:cs="Arial Narrow"/>
          <w:szCs w:val="24"/>
          <w:lang w:val="sr-Latn-CS"/>
        </w:rPr>
        <w:t xml:space="preserve">Uredba o nacionalnoj </w:t>
      </w:r>
      <w:r w:rsidRPr="00D86D11">
        <w:t xml:space="preserve">listi indikatora zaštite životne sredine </w:t>
      </w:r>
      <w:r w:rsidRPr="00D86D11">
        <w:rPr>
          <w:szCs w:val="24"/>
          <w:shd w:val="clear" w:color="auto" w:fill="FFFFFF"/>
        </w:rPr>
        <w:t>(Sl. list CG, br.19/13</w:t>
      </w:r>
      <w:r w:rsidRPr="00D86D11">
        <w:rPr>
          <w:rFonts w:cs="Arial"/>
          <w:szCs w:val="24"/>
          <w:shd w:val="clear" w:color="auto" w:fill="FFFFFF"/>
          <w:lang w:val="it-IT"/>
        </w:rPr>
        <w:t>)</w:t>
      </w:r>
    </w:p>
    <w:p w:rsidR="00132CF2" w:rsidRPr="00D86D11" w:rsidRDefault="00132CF2" w:rsidP="00C62919">
      <w:pPr>
        <w:numPr>
          <w:ilvl w:val="0"/>
          <w:numId w:val="2"/>
        </w:numPr>
        <w:ind w:left="288" w:hanging="288"/>
        <w:jc w:val="both"/>
        <w:rPr>
          <w:rFonts w:cs="Arial"/>
          <w:szCs w:val="24"/>
          <w:lang w:val="it-IT"/>
        </w:rPr>
      </w:pPr>
      <w:r w:rsidRPr="00D86D11">
        <w:rPr>
          <w:szCs w:val="24"/>
        </w:rPr>
        <w:t xml:space="preserve">Uredba o načinu i uslovima skladištenja otpada </w:t>
      </w:r>
      <w:r w:rsidRPr="00D86D11">
        <w:t>(</w:t>
      </w:r>
      <w:r w:rsidRPr="00D86D11">
        <w:rPr>
          <w:szCs w:val="24"/>
          <w:shd w:val="clear" w:color="auto" w:fill="FFFFFF"/>
        </w:rPr>
        <w:t>Sl. list CG</w:t>
      </w:r>
      <w:r w:rsidRPr="00D86D11">
        <w:rPr>
          <w:szCs w:val="24"/>
        </w:rPr>
        <w:t>, br. 033/13, 065/15)</w:t>
      </w:r>
    </w:p>
    <w:p w:rsidR="00132CF2" w:rsidRPr="00772E10" w:rsidRDefault="00132CF2" w:rsidP="00C62919">
      <w:pPr>
        <w:pStyle w:val="ListParagraph"/>
        <w:numPr>
          <w:ilvl w:val="0"/>
          <w:numId w:val="2"/>
        </w:numPr>
        <w:spacing w:after="0"/>
        <w:ind w:left="284" w:hanging="284"/>
        <w:jc w:val="both"/>
        <w:rPr>
          <w:b w:val="0"/>
          <w:lang w:val="nl-BE"/>
        </w:rPr>
      </w:pPr>
      <w:r w:rsidRPr="00772E10">
        <w:rPr>
          <w:b w:val="0"/>
          <w:lang w:val="it-IT"/>
        </w:rPr>
        <w:t>Uredba o utvrđivanju vrsta zagađujućih materija, graničnih vrijednosti i drugih standarda kvaliteta vazduha (Sl. list CG, br. 25/12)</w:t>
      </w:r>
    </w:p>
    <w:p w:rsidR="00132CF2" w:rsidRPr="00772E10" w:rsidRDefault="00132CF2" w:rsidP="00C62919">
      <w:pPr>
        <w:pStyle w:val="ListParagraph"/>
        <w:numPr>
          <w:ilvl w:val="0"/>
          <w:numId w:val="2"/>
        </w:numPr>
        <w:spacing w:after="0"/>
        <w:ind w:left="284" w:hanging="284"/>
        <w:jc w:val="both"/>
        <w:rPr>
          <w:b w:val="0"/>
          <w:lang w:val="nl-BE"/>
        </w:rPr>
      </w:pPr>
      <w:r w:rsidRPr="00772E10">
        <w:rPr>
          <w:rFonts w:cs="Constantia"/>
          <w:b w:val="0"/>
          <w:lang w:val="nl-BE"/>
        </w:rPr>
        <w:t xml:space="preserve">Uredba o </w:t>
      </w:r>
      <w:r w:rsidRPr="00772E10">
        <w:rPr>
          <w:rFonts w:cs="Constantia-Identity-H"/>
          <w:b w:val="0"/>
          <w:lang w:val="nl-BE"/>
        </w:rPr>
        <w:t>klasifikaciji i kategorizaciji površinskih i podzemnih voda (Sl. list CG</w:t>
      </w:r>
      <w:r w:rsidRPr="00772E10">
        <w:rPr>
          <w:rFonts w:cs="Constantia"/>
          <w:b w:val="0"/>
          <w:lang w:val="nl-BE"/>
        </w:rPr>
        <w:t>, br. 2/07)</w:t>
      </w:r>
    </w:p>
    <w:p w:rsidR="00132CF2" w:rsidRPr="00772E10" w:rsidRDefault="00132CF2" w:rsidP="00C62919">
      <w:pPr>
        <w:numPr>
          <w:ilvl w:val="0"/>
          <w:numId w:val="2"/>
        </w:numPr>
        <w:ind w:left="288" w:hanging="288"/>
        <w:jc w:val="both"/>
        <w:rPr>
          <w:rFonts w:cs="Arial"/>
          <w:szCs w:val="24"/>
          <w:lang w:val="it-IT"/>
        </w:rPr>
      </w:pPr>
      <w:r w:rsidRPr="00772E10">
        <w:t>Uredba o popisu vrsta opasnih materija, dozvoljenim količinama i kriterijumima za kategorizaciju opsnih materija (</w:t>
      </w:r>
      <w:r w:rsidRPr="00772E10">
        <w:rPr>
          <w:lang w:val="it-IT"/>
        </w:rPr>
        <w:t>Sl. list CG, br. 5/11)</w:t>
      </w:r>
    </w:p>
    <w:p w:rsidR="00132CF2" w:rsidRDefault="00132CF2" w:rsidP="00C62919">
      <w:pPr>
        <w:numPr>
          <w:ilvl w:val="0"/>
          <w:numId w:val="2"/>
        </w:numPr>
        <w:ind w:left="284" w:hanging="284"/>
        <w:jc w:val="both"/>
        <w:rPr>
          <w:bCs/>
          <w:szCs w:val="24"/>
          <w:lang w:val="sr-Latn-CS"/>
        </w:rPr>
      </w:pPr>
      <w:r w:rsidRPr="00772E10">
        <w:rPr>
          <w:bCs/>
          <w:szCs w:val="24"/>
          <w:lang w:val="sr-Latn-CS"/>
        </w:rPr>
        <w:t>Pravilnik o bližem sadržaju i formi planskog dokumenta, kriterijumima namjene površina, elementima urbanističke regulacije i jedinstvenim grafičkim simbolima (Sl. list CG br.24/10)</w:t>
      </w:r>
    </w:p>
    <w:p w:rsidR="00E567E1" w:rsidRDefault="00132CF2" w:rsidP="00C62919">
      <w:pPr>
        <w:numPr>
          <w:ilvl w:val="0"/>
          <w:numId w:val="2"/>
        </w:numPr>
        <w:ind w:left="284" w:hanging="284"/>
        <w:jc w:val="both"/>
        <w:rPr>
          <w:bCs/>
          <w:szCs w:val="24"/>
          <w:lang w:val="sr-Latn-CS"/>
        </w:rPr>
      </w:pPr>
      <w:r w:rsidRPr="00D86D11">
        <w:rPr>
          <w:bCs/>
          <w:szCs w:val="24"/>
        </w:rPr>
        <w:t>Pravilnik o graničnim vrijednostima buke u životnoj sredini, načinu utvrđivanja indikatora buke i akustičkih zona i metodama ocjenjivanja štetnih efekata buke (Sl. list CG, br. 60/11)</w:t>
      </w:r>
    </w:p>
    <w:p w:rsidR="00E567E1" w:rsidRDefault="00E567E1" w:rsidP="00C62919">
      <w:pPr>
        <w:numPr>
          <w:ilvl w:val="0"/>
          <w:numId w:val="2"/>
        </w:numPr>
        <w:ind w:left="284" w:hanging="284"/>
        <w:jc w:val="both"/>
        <w:rPr>
          <w:bCs/>
          <w:szCs w:val="24"/>
          <w:lang w:val="sr-Latn-CS"/>
        </w:rPr>
      </w:pPr>
      <w:r w:rsidRPr="00E567E1">
        <w:rPr>
          <w:bCs/>
          <w:szCs w:val="24"/>
        </w:rPr>
        <w:t xml:space="preserve">Pravilnik o klasifikaciji otpada i Katalogu otpada </w:t>
      </w:r>
      <w:r w:rsidRPr="00E567E1">
        <w:rPr>
          <w:rFonts w:eastAsiaTheme="minorHAnsi"/>
          <w:szCs w:val="24"/>
        </w:rPr>
        <w:t>(Sl. list CG, br. 059/13)</w:t>
      </w:r>
    </w:p>
    <w:p w:rsidR="004C66F4" w:rsidRPr="004C66F4" w:rsidRDefault="00E567E1" w:rsidP="00C62919">
      <w:pPr>
        <w:numPr>
          <w:ilvl w:val="0"/>
          <w:numId w:val="2"/>
        </w:numPr>
        <w:ind w:left="284" w:hanging="284"/>
        <w:jc w:val="both"/>
        <w:rPr>
          <w:bCs/>
          <w:szCs w:val="24"/>
          <w:lang w:val="sr-Latn-CS"/>
        </w:rPr>
      </w:pPr>
      <w:r w:rsidRPr="00E567E1">
        <w:rPr>
          <w:bCs/>
          <w:szCs w:val="24"/>
        </w:rPr>
        <w:t xml:space="preserve">Pravilnik </w:t>
      </w:r>
      <w:r w:rsidRPr="00E567E1">
        <w:rPr>
          <w:rFonts w:eastAsiaTheme="minorHAnsi"/>
          <w:szCs w:val="24"/>
        </w:rPr>
        <w:t>o kvalitetu i sanitarno-tehničkim uslovima za ispuštanje otpadnih voda u recipijent i javnu kanalizaciju, načinu i postupku ispitivanja kvaliteta otpadnih voda, minimalnom broju ispitivanja i sadržaju izvještaja o utvrđenom kvalitetu otpadnih voda</w:t>
      </w:r>
      <w:r w:rsidR="006D538E">
        <w:rPr>
          <w:rFonts w:eastAsiaTheme="minorHAnsi"/>
          <w:szCs w:val="24"/>
        </w:rPr>
        <w:t>(</w:t>
      </w:r>
      <w:r w:rsidRPr="00E567E1">
        <w:rPr>
          <w:rFonts w:eastAsiaTheme="minorHAnsi"/>
          <w:szCs w:val="24"/>
        </w:rPr>
        <w:t xml:space="preserve">Sl. list CG, br. 045/08, 009/10, 026/12, </w:t>
      </w:r>
      <w:r w:rsidRPr="004C66F4">
        <w:rPr>
          <w:rFonts w:eastAsiaTheme="minorHAnsi"/>
          <w:szCs w:val="24"/>
        </w:rPr>
        <w:t>052/12, 059/13)</w:t>
      </w:r>
    </w:p>
    <w:p w:rsidR="004C66F4" w:rsidRPr="006D538E" w:rsidRDefault="004C66F4" w:rsidP="00C62919">
      <w:pPr>
        <w:numPr>
          <w:ilvl w:val="0"/>
          <w:numId w:val="2"/>
        </w:numPr>
        <w:ind w:left="284" w:hanging="284"/>
        <w:jc w:val="both"/>
        <w:rPr>
          <w:bCs/>
          <w:szCs w:val="24"/>
          <w:lang w:val="sr-Latn-CS"/>
        </w:rPr>
      </w:pPr>
      <w:r w:rsidRPr="006D538E">
        <w:rPr>
          <w:szCs w:val="24"/>
        </w:rPr>
        <w:t>Pravilnik o određivanju i održavanju zona i pojaseva sanitarne zaštite izvorišta i ograničenjima u tim zonama (Sl. list CG, br. 66/09)</w:t>
      </w:r>
    </w:p>
    <w:p w:rsidR="006D538E" w:rsidRPr="00736171" w:rsidRDefault="006D538E" w:rsidP="00C62919">
      <w:pPr>
        <w:numPr>
          <w:ilvl w:val="0"/>
          <w:numId w:val="2"/>
        </w:numPr>
        <w:ind w:left="284" w:hanging="284"/>
        <w:jc w:val="both"/>
        <w:rPr>
          <w:bCs/>
          <w:szCs w:val="24"/>
          <w:lang w:val="sr-Latn-CS"/>
        </w:rPr>
      </w:pPr>
      <w:r w:rsidRPr="006D538E">
        <w:rPr>
          <w:rFonts w:cs="Constantia-Identity-H"/>
          <w:szCs w:val="24"/>
          <w:lang w:val="sr-Latn-CS"/>
        </w:rPr>
        <w:t>Pravilnikom o dozvoljenim količinama opasnih i štetnih materija u zemljištu i metodama za njihovo ispitivanje (</w:t>
      </w:r>
      <w:r w:rsidRPr="006D538E">
        <w:rPr>
          <w:rFonts w:cs="Constantia"/>
          <w:szCs w:val="24"/>
          <w:lang w:val="sr-Latn-CS"/>
        </w:rPr>
        <w:t>Sl. list RCG br. 18/97)</w:t>
      </w:r>
    </w:p>
    <w:p w:rsidR="00736171" w:rsidRDefault="00736171" w:rsidP="00736171">
      <w:pPr>
        <w:jc w:val="both"/>
        <w:rPr>
          <w:rFonts w:cs="Constantia"/>
          <w:szCs w:val="24"/>
          <w:lang w:val="sr-Latn-CS"/>
        </w:rPr>
      </w:pPr>
    </w:p>
    <w:p w:rsidR="00736171" w:rsidRDefault="00736171" w:rsidP="00736171">
      <w:pPr>
        <w:jc w:val="both"/>
        <w:rPr>
          <w:rFonts w:cs="Constantia"/>
          <w:szCs w:val="24"/>
          <w:lang w:val="sr-Latn-CS"/>
        </w:rPr>
      </w:pPr>
    </w:p>
    <w:p w:rsidR="00736171" w:rsidRPr="006D538E" w:rsidRDefault="00736171" w:rsidP="00736171">
      <w:pPr>
        <w:jc w:val="both"/>
        <w:rPr>
          <w:bCs/>
          <w:szCs w:val="24"/>
          <w:lang w:val="sr-Latn-CS"/>
        </w:rPr>
      </w:pPr>
    </w:p>
    <w:p w:rsidR="00492D7B" w:rsidRDefault="00492D7B" w:rsidP="009C51D2">
      <w:pPr>
        <w:pStyle w:val="Heading1"/>
      </w:pPr>
      <w:bookmarkStart w:id="338" w:name="_Toc384814256"/>
      <w:bookmarkStart w:id="339" w:name="_Toc500251778"/>
      <w:r w:rsidRPr="00401D01">
        <w:lastRenderedPageBreak/>
        <w:t xml:space="preserve">II </w:t>
      </w:r>
      <w:r>
        <w:t xml:space="preserve"> LITERATURA</w:t>
      </w:r>
      <w:bookmarkEnd w:id="338"/>
      <w:bookmarkEnd w:id="339"/>
    </w:p>
    <w:p w:rsidR="00492D7B" w:rsidRPr="00593B3B" w:rsidRDefault="00492D7B" w:rsidP="00492D7B">
      <w:pPr>
        <w:jc w:val="both"/>
        <w:rPr>
          <w:szCs w:val="24"/>
        </w:rPr>
      </w:pP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Prostorni plan Crne Gore do 2020. godine</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Nacionalna strategija održivog razvoja Crne Gore</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Strategija regionalnog razvoja Crne Gore</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rPr>
        <w:t>PUP opštine Bijelo Polje</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rPr>
        <w:t>SPU PUP Bijelo Polje</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rPr>
        <w:t>Izvje</w:t>
      </w:r>
      <w:r w:rsidRPr="00593B3B">
        <w:rPr>
          <w:rFonts w:cs="Arial"/>
          <w:szCs w:val="24"/>
          <w:lang w:val="sr-Latn-CS"/>
        </w:rPr>
        <w:t>š</w:t>
      </w:r>
      <w:r w:rsidRPr="00593B3B">
        <w:rPr>
          <w:rFonts w:cs="Arial"/>
          <w:szCs w:val="24"/>
        </w:rPr>
        <w:t>taj</w:t>
      </w:r>
      <w:r w:rsidRPr="00593B3B">
        <w:rPr>
          <w:rFonts w:cs="Arial"/>
          <w:szCs w:val="24"/>
          <w:lang w:val="sr-Latn-CS"/>
        </w:rPr>
        <w:t xml:space="preserve"> </w:t>
      </w:r>
      <w:r w:rsidRPr="00593B3B">
        <w:rPr>
          <w:rFonts w:cs="Arial"/>
          <w:szCs w:val="24"/>
        </w:rPr>
        <w:t>o</w:t>
      </w:r>
      <w:r w:rsidRPr="00593B3B">
        <w:rPr>
          <w:rFonts w:cs="Arial"/>
          <w:szCs w:val="24"/>
          <w:lang w:val="sr-Latn-CS"/>
        </w:rPr>
        <w:t xml:space="preserve"> </w:t>
      </w:r>
      <w:r w:rsidRPr="00593B3B">
        <w:rPr>
          <w:rFonts w:cs="Arial"/>
          <w:szCs w:val="24"/>
        </w:rPr>
        <w:t>stanju</w:t>
      </w:r>
      <w:r w:rsidRPr="00593B3B">
        <w:rPr>
          <w:rFonts w:cs="Arial"/>
          <w:szCs w:val="24"/>
          <w:lang w:val="sr-Latn-CS"/>
        </w:rPr>
        <w:t xml:space="preserve"> </w:t>
      </w:r>
      <w:r w:rsidRPr="00593B3B">
        <w:rPr>
          <w:rFonts w:cs="Arial"/>
          <w:szCs w:val="24"/>
        </w:rPr>
        <w:t>kvaliteta</w:t>
      </w:r>
      <w:r w:rsidRPr="00593B3B">
        <w:rPr>
          <w:rFonts w:cs="Arial"/>
          <w:szCs w:val="24"/>
          <w:lang w:val="sr-Latn-CS"/>
        </w:rPr>
        <w:t xml:space="preserve"> ž</w:t>
      </w:r>
      <w:r w:rsidRPr="00593B3B">
        <w:rPr>
          <w:rFonts w:cs="Arial"/>
          <w:szCs w:val="24"/>
        </w:rPr>
        <w:t>ivotne</w:t>
      </w:r>
      <w:r w:rsidRPr="00593B3B">
        <w:rPr>
          <w:rFonts w:cs="Arial"/>
          <w:szCs w:val="24"/>
          <w:lang w:val="sr-Latn-CS"/>
        </w:rPr>
        <w:t xml:space="preserve"> </w:t>
      </w:r>
      <w:r w:rsidRPr="00593B3B">
        <w:rPr>
          <w:rFonts w:cs="Arial"/>
          <w:szCs w:val="24"/>
        </w:rPr>
        <w:t>sredine</w:t>
      </w:r>
      <w:r w:rsidRPr="00593B3B">
        <w:rPr>
          <w:rFonts w:cs="Arial"/>
          <w:szCs w:val="24"/>
          <w:lang w:val="sr-Latn-CS"/>
        </w:rPr>
        <w:t xml:space="preserve"> </w:t>
      </w:r>
      <w:r w:rsidRPr="00593B3B">
        <w:rPr>
          <w:rFonts w:cs="Arial"/>
          <w:szCs w:val="24"/>
        </w:rPr>
        <w:t>u</w:t>
      </w:r>
      <w:r w:rsidRPr="00593B3B">
        <w:rPr>
          <w:rFonts w:cs="Arial"/>
          <w:szCs w:val="24"/>
          <w:lang w:val="sr-Latn-CS"/>
        </w:rPr>
        <w:t xml:space="preserve"> </w:t>
      </w:r>
      <w:r w:rsidRPr="00593B3B">
        <w:rPr>
          <w:rFonts w:cs="Arial"/>
          <w:szCs w:val="24"/>
        </w:rPr>
        <w:t>Crnoj</w:t>
      </w:r>
      <w:r w:rsidRPr="00593B3B">
        <w:rPr>
          <w:rFonts w:cs="Arial"/>
          <w:szCs w:val="24"/>
          <w:lang w:val="sr-Latn-CS"/>
        </w:rPr>
        <w:t xml:space="preserve"> </w:t>
      </w:r>
      <w:r w:rsidRPr="00593B3B">
        <w:rPr>
          <w:rFonts w:cs="Arial"/>
          <w:szCs w:val="24"/>
        </w:rPr>
        <w:t>Gori</w:t>
      </w:r>
      <w:r w:rsidRPr="00593B3B">
        <w:rPr>
          <w:rFonts w:cs="Arial"/>
          <w:szCs w:val="24"/>
          <w:lang w:val="sr-Latn-CS"/>
        </w:rPr>
        <w:t xml:space="preserve"> </w:t>
      </w:r>
      <w:r w:rsidRPr="00593B3B">
        <w:rPr>
          <w:rFonts w:cs="Arial"/>
          <w:szCs w:val="24"/>
        </w:rPr>
        <w:t>za</w:t>
      </w:r>
      <w:r w:rsidRPr="00593B3B">
        <w:rPr>
          <w:rFonts w:cs="Arial"/>
          <w:szCs w:val="24"/>
          <w:lang w:val="sr-Latn-CS"/>
        </w:rPr>
        <w:t xml:space="preserve"> 2011. </w:t>
      </w:r>
      <w:r w:rsidRPr="00593B3B">
        <w:rPr>
          <w:rFonts w:cs="Arial"/>
          <w:szCs w:val="24"/>
        </w:rPr>
        <w:t>godinu</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Strateški master plan za otpadne vode Sjevernog i centralnog regiona</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Strateški master plan za upravljanje čvrstim otpadom</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 xml:space="preserve">Strategija razvoja turizma Crne Gore do 2020. godine </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Konvencija o biodiverzitetu</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 xml:space="preserve">Okvirna Konvencija Ujedinjenih naroda o klimatskim promjenama </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 xml:space="preserve">Kyoto protokol Okvirne konvencije Ujedinjenih naroda o klimatskim promjenama </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Bečka konvencija o zaštiti ozonskog omotača</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Montrealski protokol o tvarima koje oštećuju ozonski sloj</w:t>
      </w:r>
    </w:p>
    <w:p w:rsidR="00F770FA" w:rsidRPr="00593B3B" w:rsidRDefault="00F770FA" w:rsidP="00DB287B">
      <w:pPr>
        <w:pStyle w:val="BodyText"/>
        <w:numPr>
          <w:ilvl w:val="1"/>
          <w:numId w:val="49"/>
        </w:numPr>
        <w:tabs>
          <w:tab w:val="clear" w:pos="1440"/>
          <w:tab w:val="num" w:pos="720"/>
        </w:tabs>
        <w:spacing w:after="0"/>
        <w:ind w:hanging="1080"/>
        <w:jc w:val="both"/>
        <w:rPr>
          <w:rFonts w:cs="Arial"/>
          <w:szCs w:val="24"/>
          <w:lang w:val="sr-Latn-CS"/>
        </w:rPr>
      </w:pPr>
      <w:r w:rsidRPr="00593B3B">
        <w:rPr>
          <w:rFonts w:cs="Arial"/>
          <w:szCs w:val="24"/>
          <w:lang w:val="sr-Latn-CS"/>
        </w:rPr>
        <w:t>Konvencija o globalnoj zaštiti od dezertifikacije</w:t>
      </w:r>
    </w:p>
    <w:p w:rsidR="00F770FA" w:rsidRPr="000C6A7F" w:rsidRDefault="00F770FA" w:rsidP="00F770FA">
      <w:pPr>
        <w:jc w:val="both"/>
        <w:rPr>
          <w:rFonts w:cs="Arial"/>
          <w:sz w:val="22"/>
          <w:lang w:val="sr-Latn-CS"/>
        </w:rPr>
      </w:pPr>
    </w:p>
    <w:p w:rsidR="00492D7B" w:rsidRDefault="00492D7B" w:rsidP="009C51D2">
      <w:pPr>
        <w:pStyle w:val="Heading1"/>
      </w:pPr>
    </w:p>
    <w:p w:rsidR="00492D7B" w:rsidRDefault="00492D7B" w:rsidP="00492D7B">
      <w:pPr>
        <w:rPr>
          <w:lang w:val="sr-Latn-CS"/>
        </w:rPr>
      </w:pPr>
    </w:p>
    <w:p w:rsidR="004E281D" w:rsidRDefault="004E281D" w:rsidP="00492D7B">
      <w:pPr>
        <w:pStyle w:val="NoSpacing1"/>
        <w:rPr>
          <w:lang w:val="sr-Latn-CS"/>
        </w:rPr>
      </w:pPr>
    </w:p>
    <w:sectPr w:rsidR="004E281D" w:rsidSect="00CC0CDA">
      <w:headerReference w:type="default" r:id="rId27"/>
      <w:footerReference w:type="even" r:id="rId28"/>
      <w:footerReference w:type="default" r:id="rId29"/>
      <w:headerReference w:type="first" r:id="rId30"/>
      <w:footerReference w:type="first" r:id="rId31"/>
      <w:pgSz w:w="11906" w:h="16838"/>
      <w:pgMar w:top="227" w:right="1134" w:bottom="1417" w:left="1701" w:header="708" w:footer="249" w:gutter="0"/>
      <w:pgNumType w:start="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B0EB8" w:rsidRDefault="006B0EB8">
      <w:r>
        <w:separator/>
      </w:r>
    </w:p>
  </w:endnote>
  <w:endnote w:type="continuationSeparator" w:id="0">
    <w:p w:rsidR="006B0EB8" w:rsidRDefault="006B0EB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StarSymbol">
    <w:altName w:val="Arial Unicode MS"/>
    <w:charset w:val="80"/>
    <w:family w:val="auto"/>
    <w:pitch w:val="default"/>
    <w:sig w:usb0="00000000" w:usb1="00000000" w:usb2="00000000" w:usb3="00000000" w:csb0="0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ymbolMT">
    <w:altName w:val="Arial Unicode MS"/>
    <w:panose1 w:val="00000000000000000000"/>
    <w:charset w:val="80"/>
    <w:family w:val="auto"/>
    <w:notTrueType/>
    <w:pitch w:val="default"/>
    <w:sig w:usb0="00000005" w:usb1="08070000" w:usb2="00000010" w:usb3="00000000" w:csb0="00020002" w:csb1="00000000"/>
  </w:font>
  <w:font w:name="TimesNewRoman">
    <w:altName w:val="Times New Roman"/>
    <w:panose1 w:val="00000000000000000000"/>
    <w:charset w:val="00"/>
    <w:family w:val="roman"/>
    <w:notTrueType/>
    <w:pitch w:val="default"/>
    <w:sig w:usb0="00000007" w:usb1="08070000" w:usb2="00000010" w:usb3="00000000" w:csb0="00020003" w:csb1="00000000"/>
  </w:font>
  <w:font w:name="Calibri">
    <w:panose1 w:val="020F0502020204030204"/>
    <w:charset w:val="EE"/>
    <w:family w:val="swiss"/>
    <w:pitch w:val="variable"/>
    <w:sig w:usb0="E10002FF" w:usb1="4000ACFF" w:usb2="00000009" w:usb3="00000000" w:csb0="0000019F" w:csb1="00000000"/>
  </w:font>
  <w:font w:name="Cambria">
    <w:panose1 w:val="02040503050406030204"/>
    <w:charset w:val="EE"/>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EE"/>
    <w:family w:val="swiss"/>
    <w:pitch w:val="variable"/>
    <w:sig w:usb0="E1002EFF" w:usb1="C000605B" w:usb2="00000029" w:usb3="00000000" w:csb0="000101FF" w:csb1="00000000"/>
  </w:font>
  <w:font w:name="Lucida Sans Unicode">
    <w:panose1 w:val="020B0602030504020204"/>
    <w:charset w:val="EE"/>
    <w:family w:val="swiss"/>
    <w:pitch w:val="variable"/>
    <w:sig w:usb0="80000AFF" w:usb1="0000396B" w:usb2="00000000" w:usb3="00000000" w:csb0="000000BF" w:csb1="00000000"/>
  </w:font>
  <w:font w:name="Bookman Old Style">
    <w:panose1 w:val="02050604050505020204"/>
    <w:charset w:val="EE"/>
    <w:family w:val="roman"/>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Times New Roman YU">
    <w:altName w:val="Times New Roman"/>
    <w:charset w:val="00"/>
    <w:family w:val="roman"/>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no Pro">
    <w:altName w:val="Times New Roman"/>
    <w:panose1 w:val="00000000000000000000"/>
    <w:charset w:val="00"/>
    <w:family w:val="roman"/>
    <w:notTrueType/>
    <w:pitch w:val="default"/>
    <w:sig w:usb0="00000003" w:usb1="00000000" w:usb2="00000000" w:usb3="00000000" w:csb0="00000001" w:csb1="00000000"/>
  </w:font>
  <w:font w:name="ArialNarrow">
    <w:altName w:val="Times New Roman"/>
    <w:panose1 w:val="00000000000000000000"/>
    <w:charset w:val="00"/>
    <w:family w:val="swiss"/>
    <w:notTrueType/>
    <w:pitch w:val="default"/>
    <w:sig w:usb0="00000003" w:usb1="08070000" w:usb2="00000010" w:usb3="00000000" w:csb0="00020001" w:csb1="00000000"/>
  </w:font>
  <w:font w:name="TimesNewRomanPSMT">
    <w:altName w:val="Times New Roman"/>
    <w:charset w:val="00"/>
    <w:family w:val="roman"/>
    <w:pitch w:val="default"/>
    <w:sig w:usb0="00000007" w:usb1="00000000" w:usb2="00000000" w:usb3="00000000" w:csb0="00000003" w:csb1="00000000"/>
  </w:font>
  <w:font w:name="Helvetica">
    <w:panose1 w:val="020B0604020202020204"/>
    <w:charset w:val="EE"/>
    <w:family w:val="swiss"/>
    <w:pitch w:val="variable"/>
    <w:sig w:usb0="E0002AFF" w:usb1="C0007843" w:usb2="00000009" w:usb3="00000000" w:csb0="000001FF" w:csb1="00000000"/>
  </w:font>
  <w:font w:name="Cambria Math">
    <w:panose1 w:val="02040503050406030204"/>
    <w:charset w:val="EE"/>
    <w:family w:val="roman"/>
    <w:pitch w:val="variable"/>
    <w:sig w:usb0="E00002FF" w:usb1="420024FF" w:usb2="00000000" w:usb3="00000000" w:csb0="0000019F" w:csb1="00000000"/>
  </w:font>
  <w:font w:name="ArialMT">
    <w:altName w:val="Arial"/>
    <w:panose1 w:val="00000000000000000000"/>
    <w:charset w:val="00"/>
    <w:family w:val="swiss"/>
    <w:notTrueType/>
    <w:pitch w:val="default"/>
    <w:sig w:usb0="00000007" w:usb1="08070000" w:usb2="00000010" w:usb3="00000000" w:csb0="00020003" w:csb1="00000000"/>
  </w:font>
  <w:font w:name="Arial-BoldMT">
    <w:altName w:val="Times New Roman"/>
    <w:panose1 w:val="00000000000000000000"/>
    <w:charset w:val="EE"/>
    <w:family w:val="auto"/>
    <w:notTrueType/>
    <w:pitch w:val="default"/>
    <w:sig w:usb0="00000005" w:usb1="00000000" w:usb2="00000000" w:usb3="00000000" w:csb0="00000002" w:csb1="00000000"/>
  </w:font>
  <w:font w:name="Cambria-Bold">
    <w:altName w:val="MS Gothic"/>
    <w:panose1 w:val="00000000000000000000"/>
    <w:charset w:val="80"/>
    <w:family w:val="auto"/>
    <w:notTrueType/>
    <w:pitch w:val="default"/>
    <w:sig w:usb0="00000003" w:usb1="08070000" w:usb2="00000010" w:usb3="00000000" w:csb0="00020001" w:csb1="00000000"/>
  </w:font>
  <w:font w:name="Cambria,Bold">
    <w:altName w:val="Times New Roman"/>
    <w:panose1 w:val="00000000000000000000"/>
    <w:charset w:val="EE"/>
    <w:family w:val="auto"/>
    <w:notTrueType/>
    <w:pitch w:val="default"/>
    <w:sig w:usb0="00000007" w:usb1="08070000" w:usb2="00000010" w:usb3="00000000" w:csb0="00020003" w:csb1="00000000"/>
  </w:font>
  <w:font w:name="TimesNewRoman,Italic">
    <w:altName w:val="Times New Roman"/>
    <w:panose1 w:val="00000000000000000000"/>
    <w:charset w:val="00"/>
    <w:family w:val="roman"/>
    <w:notTrueType/>
    <w:pitch w:val="default"/>
    <w:sig w:usb0="00000001" w:usb1="00000000" w:usb2="00000000" w:usb3="00000000" w:csb0="00000003" w:csb1="00000000"/>
  </w:font>
  <w:font w:name="Constantia">
    <w:panose1 w:val="02030602050306030303"/>
    <w:charset w:val="EE"/>
    <w:family w:val="roman"/>
    <w:pitch w:val="variable"/>
    <w:sig w:usb0="A00002EF" w:usb1="4000204B" w:usb2="00000000" w:usb3="00000000" w:csb0="0000019F" w:csb1="00000000"/>
  </w:font>
  <w:font w:name="LucidaFaxYuSciiRegular">
    <w:altName w:val="Arial"/>
    <w:panose1 w:val="00000000000000000000"/>
    <w:charset w:val="00"/>
    <w:family w:val="swiss"/>
    <w:notTrueType/>
    <w:pitch w:val="default"/>
    <w:sig w:usb0="00000003" w:usb1="00000000" w:usb2="00000000" w:usb3="00000000" w:csb0="00000001" w:csb1="00000000"/>
  </w:font>
  <w:font w:name="Arial-ItalicMT">
    <w:altName w:val="Times New Roman"/>
    <w:panose1 w:val="00000000000000000000"/>
    <w:charset w:val="00"/>
    <w:family w:val="swiss"/>
    <w:notTrueType/>
    <w:pitch w:val="default"/>
    <w:sig w:usb0="00000007" w:usb1="08070000" w:usb2="00000010" w:usb3="00000000" w:csb0="00020003" w:csb1="00000000"/>
  </w:font>
  <w:font w:name="Constantia-Identity-H">
    <w:altName w:val="Times New Roman"/>
    <w:panose1 w:val="00000000000000000000"/>
    <w:charset w:val="EE"/>
    <w:family w:val="auto"/>
    <w:notTrueType/>
    <w:pitch w:val="default"/>
    <w:sig w:usb0="00000005" w:usb1="00000000" w:usb2="00000000" w:usb3="00000000" w:csb0="00000002" w:csb1="00000000"/>
  </w:font>
  <w:font w:name="Constantia,Bold">
    <w:altName w:val="Times New Roman"/>
    <w:panose1 w:val="00000000000000000000"/>
    <w:charset w:val="EE"/>
    <w:family w:val="auto"/>
    <w:notTrueType/>
    <w:pitch w:val="default"/>
    <w:sig w:usb0="00000007" w:usb1="00000000" w:usb2="00000000" w:usb3="00000000" w:csb0="00000003" w:csb1="00000000"/>
  </w:font>
  <w:font w:name="Arial-Identity-H">
    <w:altName w:val="MS Mincho"/>
    <w:panose1 w:val="00000000000000000000"/>
    <w:charset w:val="80"/>
    <w:family w:val="auto"/>
    <w:notTrueType/>
    <w:pitch w:val="default"/>
    <w:sig w:usb0="00000001" w:usb1="08070000" w:usb2="00000010" w:usb3="00000000" w:csb0="00020000" w:csb1="00000000"/>
  </w:font>
  <w:font w:name="Constantia,Bold-Identity-H">
    <w:altName w:val="MS Mincho"/>
    <w:panose1 w:val="00000000000000000000"/>
    <w:charset w:val="80"/>
    <w:family w:val="auto"/>
    <w:notTrueType/>
    <w:pitch w:val="default"/>
    <w:sig w:usb0="00000001" w:usb1="08070000" w:usb2="00000010" w:usb3="00000000" w:csb0="00020000" w:csb1="00000000"/>
  </w:font>
  <w:font w:name="Constantia,Italic-Identity-H">
    <w:altName w:val="MS Mincho"/>
    <w:panose1 w:val="00000000000000000000"/>
    <w:charset w:val="80"/>
    <w:family w:val="auto"/>
    <w:notTrueType/>
    <w:pitch w:val="default"/>
    <w:sig w:usb0="00000001" w:usb1="08070000" w:usb2="00000010" w:usb3="00000000" w:csb0="00020000" w:csb1="00000000"/>
  </w:font>
  <w:font w:name="TT28Co00">
    <w:altName w:val="Arial Unicode MS"/>
    <w:panose1 w:val="00000000000000000000"/>
    <w:charset w:val="80"/>
    <w:family w:val="swiss"/>
    <w:notTrueType/>
    <w:pitch w:val="default"/>
    <w:sig w:usb0="00000001" w:usb1="08070000" w:usb2="00000010" w:usb3="00000000" w:csb0="00020000" w:csb1="00000000"/>
  </w:font>
  <w:font w:name="TT61t00">
    <w:panose1 w:val="00000000000000000000"/>
    <w:charset w:val="00"/>
    <w:family w:val="auto"/>
    <w:notTrueType/>
    <w:pitch w:val="default"/>
    <w:sig w:usb0="00000003" w:usb1="00000000" w:usb2="00000000" w:usb3="00000000" w:csb0="00000001" w:csb1="00000000"/>
  </w:font>
  <w:font w:name="HDHCID+TimesNewRomanPSMT">
    <w:altName w:val="MS Mincho"/>
    <w:charset w:val="80"/>
    <w:family w:val="roman"/>
    <w:pitch w:val="default"/>
    <w:sig w:usb0="00000000" w:usb1="00000000" w:usb2="00000000" w:usb3="00000000" w:csb0="00000000" w:csb1="00000000"/>
  </w:font>
  <w:font w:name="ArialNarrow-Bold">
    <w:altName w:val="MS Gothic"/>
    <w:panose1 w:val="00000000000000000000"/>
    <w:charset w:val="00"/>
    <w:family w:val="swiss"/>
    <w:notTrueType/>
    <w:pitch w:val="default"/>
    <w:sig w:usb0="00000000" w:usb1="08070000" w:usb2="00000010" w:usb3="00000000" w:csb0="00020001" w:csb1="00000000"/>
  </w:font>
  <w:font w:name="ArialNarrow-BoldItalic">
    <w:panose1 w:val="00000000000000000000"/>
    <w:charset w:val="00"/>
    <w:family w:val="swiss"/>
    <w:notTrueType/>
    <w:pitch w:val="default"/>
    <w:sig w:usb0="00000003" w:usb1="00000000" w:usb2="00000000" w:usb3="00000000" w:csb0="00000001" w:csb1="00000000"/>
  </w:font>
  <w:font w:name="Arial,Bold">
    <w:altName w:val="MS Gothic"/>
    <w:panose1 w:val="00000000000000000000"/>
    <w:charset w:val="80"/>
    <w:family w:val="auto"/>
    <w:notTrueType/>
    <w:pitch w:val="default"/>
    <w:sig w:usb0="00000000" w:usb1="08070000" w:usb2="00000010" w:usb3="00000000" w:csb0="00020000" w:csb1="00000000"/>
  </w:font>
  <w:font w:name="Arial,BoldItalic">
    <w:altName w:val="Times New Roman"/>
    <w:panose1 w:val="00000000000000000000"/>
    <w:charset w:val="EE"/>
    <w:family w:val="auto"/>
    <w:notTrueType/>
    <w:pitch w:val="default"/>
    <w:sig w:usb0="00000005" w:usb1="00000000" w:usb2="00000000" w:usb3="00000000" w:csb0="00000002" w:csb1="00000000"/>
  </w:font>
  <w:font w:name="Times-Roman">
    <w:altName w:val="Times New Roman"/>
    <w:panose1 w:val="00000000000000000000"/>
    <w:charset w:val="00"/>
    <w:family w:val="auto"/>
    <w:notTrueType/>
    <w:pitch w:val="default"/>
    <w:sig w:usb0="00000003" w:usb1="00000000" w:usb2="00000000" w:usb3="00000000" w:csb0="00000001" w:csb1="00000000"/>
  </w:font>
  <w:font w:name="TTE1D5F910t00">
    <w:panose1 w:val="00000000000000000000"/>
    <w:charset w:val="00"/>
    <w:family w:val="auto"/>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D22" w:rsidRDefault="00D77D22" w:rsidP="00B96C4C">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D77D22" w:rsidRDefault="00D77D22" w:rsidP="009E0BD7">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78391722"/>
      <w:docPartObj>
        <w:docPartGallery w:val="Page Numbers (Bottom of Page)"/>
        <w:docPartUnique/>
      </w:docPartObj>
    </w:sdtPr>
    <w:sdtEndPr>
      <w:rPr>
        <w:noProof/>
        <w:sz w:val="20"/>
        <w:szCs w:val="20"/>
      </w:rPr>
    </w:sdtEndPr>
    <w:sdtContent>
      <w:p w:rsidR="00D77D22" w:rsidRPr="00CC0CDA" w:rsidRDefault="00D77D22">
        <w:pPr>
          <w:pStyle w:val="Footer"/>
          <w:jc w:val="right"/>
          <w:rPr>
            <w:sz w:val="20"/>
            <w:szCs w:val="20"/>
          </w:rPr>
        </w:pPr>
        <w:r w:rsidRPr="00CC0CDA">
          <w:rPr>
            <w:noProof/>
            <w:sz w:val="20"/>
            <w:szCs w:val="20"/>
          </w:rPr>
          <w:drawing>
            <wp:anchor distT="0" distB="0" distL="114300" distR="114300" simplePos="0" relativeHeight="251666944" behindDoc="0" locked="0" layoutInCell="1" allowOverlap="1">
              <wp:simplePos x="0" y="0"/>
              <wp:positionH relativeFrom="column">
                <wp:posOffset>2025062</wp:posOffset>
              </wp:positionH>
              <wp:positionV relativeFrom="paragraph">
                <wp:posOffset>-220920</wp:posOffset>
              </wp:positionV>
              <wp:extent cx="1335405" cy="420370"/>
              <wp:effectExtent l="0" t="0" r="0" b="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335405" cy="420370"/>
                      </a:xfrm>
                      <a:prstGeom prst="rect">
                        <a:avLst/>
                      </a:prstGeom>
                      <a:noFill/>
                    </pic:spPr>
                  </pic:pic>
                </a:graphicData>
              </a:graphic>
            </wp:anchor>
          </w:drawing>
        </w:r>
      </w:p>
    </w:sdtContent>
  </w:sdt>
  <w:p w:rsidR="00D77D22" w:rsidRDefault="00D77D22" w:rsidP="00CC0CDA">
    <w:pPr>
      <w:pStyle w:val="Footer"/>
      <w:ind w:right="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D22" w:rsidRDefault="00D77D22" w:rsidP="00076EBE">
    <w:pPr>
      <w:pStyle w:val="Footer"/>
      <w:jc w:val="center"/>
    </w:pPr>
  </w:p>
  <w:p w:rsidR="00D77D22" w:rsidRDefault="00D77D2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B0EB8" w:rsidRDefault="006B0EB8">
      <w:r>
        <w:separator/>
      </w:r>
    </w:p>
  </w:footnote>
  <w:footnote w:type="continuationSeparator" w:id="0">
    <w:p w:rsidR="006B0EB8" w:rsidRDefault="006B0EB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eGrid"/>
      <w:tblW w:w="0" w:type="auto"/>
      <w:tblLook w:val="04A0"/>
    </w:tblPr>
    <w:tblGrid>
      <w:gridCol w:w="9287"/>
    </w:tblGrid>
    <w:tr w:rsidR="00D77D22" w:rsidTr="008A3F7A">
      <w:tc>
        <w:tcPr>
          <w:tcW w:w="9287" w:type="dxa"/>
          <w:tcBorders>
            <w:top w:val="nil"/>
            <w:left w:val="nil"/>
            <w:bottom w:val="double" w:sz="12" w:space="0" w:color="0070C0"/>
            <w:right w:val="nil"/>
          </w:tcBorders>
          <w:vAlign w:val="center"/>
        </w:tcPr>
        <w:p w:rsidR="00D77D22" w:rsidRPr="008A3F7A" w:rsidRDefault="00D77D22" w:rsidP="00041DA8">
          <w:pPr>
            <w:jc w:val="center"/>
            <w:rPr>
              <w:rFonts w:ascii="Bookman Old Style" w:eastAsia="Times New Roman" w:hAnsi="Bookman Old Style"/>
              <w:color w:val="A6A6A6" w:themeColor="background1" w:themeShade="A6"/>
              <w:szCs w:val="24"/>
              <w:lang w:val="sr-Latn-CS"/>
            </w:rPr>
          </w:pPr>
          <w:r>
            <w:rPr>
              <w:rFonts w:ascii="Bookman Old Style" w:eastAsia="Times New Roman" w:hAnsi="Bookman Old Style"/>
              <w:color w:val="A6A6A6" w:themeColor="background1" w:themeShade="A6"/>
              <w:lang w:val="sr-Latn-CS"/>
            </w:rPr>
            <w:t>I</w:t>
          </w:r>
          <w:r w:rsidRPr="00B76456">
            <w:rPr>
              <w:rFonts w:ascii="Bookman Old Style" w:eastAsia="Times New Roman" w:hAnsi="Bookman Old Style"/>
              <w:color w:val="A6A6A6" w:themeColor="background1" w:themeShade="A6"/>
              <w:lang w:val="sr-Cyrl-CS"/>
            </w:rPr>
            <w:t>SPU</w:t>
          </w:r>
          <w:r>
            <w:rPr>
              <w:rFonts w:ascii="Bookman Old Style" w:eastAsia="Times New Roman" w:hAnsi="Bookman Old Style"/>
              <w:color w:val="A6A6A6" w:themeColor="background1" w:themeShade="A6"/>
              <w:lang w:val="sr-Latn-CS"/>
            </w:rPr>
            <w:t xml:space="preserve">na životnu sredinu za </w:t>
          </w:r>
          <w:r>
            <w:rPr>
              <w:rFonts w:ascii="Bookman Old Style" w:eastAsia="Times New Roman" w:hAnsi="Bookman Old Style"/>
              <w:color w:val="A6A6A6" w:themeColor="background1" w:themeShade="A6"/>
              <w:sz w:val="22"/>
            </w:rPr>
            <w:t xml:space="preserve">LSL </w:t>
          </w:r>
          <w:r>
            <w:rPr>
              <w:rFonts w:ascii="Bookman Old Style" w:hAnsi="Bookman Old Style" w:cs="Arial"/>
              <w:color w:val="A6A6A6" w:themeColor="background1" w:themeShade="A6"/>
              <w:szCs w:val="24"/>
            </w:rPr>
            <w:t>„mHE Lještanica</w:t>
          </w:r>
          <w:r w:rsidRPr="00BE4C2C">
            <w:rPr>
              <w:rFonts w:ascii="Bookman Old Style" w:hAnsi="Bookman Old Style" w:cs="Arial"/>
              <w:color w:val="A6A6A6" w:themeColor="background1" w:themeShade="A6"/>
              <w:szCs w:val="24"/>
            </w:rPr>
            <w:t>“</w:t>
          </w:r>
          <w:r>
            <w:rPr>
              <w:rFonts w:ascii="Bookman Old Style" w:hAnsi="Bookman Old Style" w:cs="Arial"/>
              <w:color w:val="A6A6A6" w:themeColor="background1" w:themeShade="A6"/>
              <w:szCs w:val="24"/>
            </w:rPr>
            <w:t xml:space="preserve"> u Bijelom Polju</w:t>
          </w:r>
        </w:p>
      </w:tc>
    </w:tr>
  </w:tbl>
  <w:p w:rsidR="00D77D22" w:rsidRPr="009E0BD7" w:rsidRDefault="00D77D22" w:rsidP="008A3F7A">
    <w:pPr>
      <w:jc w:val="center"/>
      <w:rPr>
        <w:lang w:val="pl-PL"/>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77D22" w:rsidRPr="008A3F7A" w:rsidRDefault="00D77D22" w:rsidP="008A3F7A">
    <w:pPr>
      <w:jc w:val="center"/>
      <w:rPr>
        <w:rFonts w:ascii="Bookman Old Style" w:hAnsi="Bookman Old Style"/>
        <w:color w:val="A6A6A6" w:themeColor="background1" w:themeShade="A6"/>
        <w:szCs w:val="24"/>
        <w:lang w:val="sr-Latn-CS"/>
      </w:rPr>
    </w:pPr>
  </w:p>
  <w:p w:rsidR="00D77D22" w:rsidRDefault="00D77D22" w:rsidP="008A3F7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1"/>
    <w:lvl w:ilvl="0">
      <w:start w:val="1"/>
      <w:numFmt w:val="none"/>
      <w:pStyle w:val="EndnoteText"/>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003"/>
    <w:multiLevelType w:val="multilevel"/>
    <w:tmpl w:val="00000003"/>
    <w:name w:val="WW8Num2"/>
    <w:lvl w:ilvl="0">
      <w:start w:val="1"/>
      <w:numFmt w:val="bullet"/>
      <w:lvlText w:val=""/>
      <w:lvlJc w:val="left"/>
      <w:pPr>
        <w:tabs>
          <w:tab w:val="num" w:pos="720"/>
        </w:tabs>
        <w:ind w:left="720" w:hanging="360"/>
      </w:pPr>
      <w:rPr>
        <w:rFonts w:ascii="Symbol" w:hAnsi="Symbol" w:cs="StarSymbol"/>
        <w:sz w:val="18"/>
        <w:szCs w:val="18"/>
      </w:rPr>
    </w:lvl>
    <w:lvl w:ilvl="1">
      <w:start w:val="1"/>
      <w:numFmt w:val="bullet"/>
      <w:lvlText w:val=""/>
      <w:lvlJc w:val="left"/>
      <w:pPr>
        <w:tabs>
          <w:tab w:val="num" w:pos="1080"/>
        </w:tabs>
        <w:ind w:left="1080" w:hanging="360"/>
      </w:pPr>
      <w:rPr>
        <w:rFonts w:ascii="Symbol" w:hAnsi="Symbol" w:cs="StarSymbol"/>
        <w:sz w:val="18"/>
        <w:szCs w:val="18"/>
      </w:rPr>
    </w:lvl>
    <w:lvl w:ilvl="2">
      <w:start w:val="1"/>
      <w:numFmt w:val="bullet"/>
      <w:lvlText w:val=""/>
      <w:lvlJc w:val="left"/>
      <w:pPr>
        <w:tabs>
          <w:tab w:val="num" w:pos="1440"/>
        </w:tabs>
        <w:ind w:left="1440" w:hanging="360"/>
      </w:pPr>
      <w:rPr>
        <w:rFonts w:ascii="Symbol" w:hAnsi="Symbol" w:cs="StarSymbol"/>
        <w:sz w:val="18"/>
        <w:szCs w:val="18"/>
      </w:rPr>
    </w:lvl>
    <w:lvl w:ilvl="3">
      <w:start w:val="1"/>
      <w:numFmt w:val="bullet"/>
      <w:lvlText w:val=""/>
      <w:lvlJc w:val="left"/>
      <w:pPr>
        <w:tabs>
          <w:tab w:val="num" w:pos="1800"/>
        </w:tabs>
        <w:ind w:left="1800" w:hanging="360"/>
      </w:pPr>
      <w:rPr>
        <w:rFonts w:ascii="Symbol" w:hAnsi="Symbol" w:cs="StarSymbol"/>
        <w:sz w:val="18"/>
        <w:szCs w:val="18"/>
      </w:rPr>
    </w:lvl>
    <w:lvl w:ilvl="4">
      <w:start w:val="1"/>
      <w:numFmt w:val="bullet"/>
      <w:lvlText w:val=""/>
      <w:lvlJc w:val="left"/>
      <w:pPr>
        <w:tabs>
          <w:tab w:val="num" w:pos="2160"/>
        </w:tabs>
        <w:ind w:left="2160" w:hanging="360"/>
      </w:pPr>
      <w:rPr>
        <w:rFonts w:ascii="Symbol" w:hAnsi="Symbol" w:cs="StarSymbol"/>
        <w:sz w:val="18"/>
        <w:szCs w:val="18"/>
      </w:rPr>
    </w:lvl>
    <w:lvl w:ilvl="5">
      <w:start w:val="1"/>
      <w:numFmt w:val="bullet"/>
      <w:lvlText w:val=""/>
      <w:lvlJc w:val="left"/>
      <w:pPr>
        <w:tabs>
          <w:tab w:val="num" w:pos="2520"/>
        </w:tabs>
        <w:ind w:left="2520" w:hanging="360"/>
      </w:pPr>
      <w:rPr>
        <w:rFonts w:ascii="Symbol" w:hAnsi="Symbol" w:cs="StarSymbol"/>
        <w:sz w:val="18"/>
        <w:szCs w:val="18"/>
      </w:rPr>
    </w:lvl>
    <w:lvl w:ilvl="6">
      <w:start w:val="1"/>
      <w:numFmt w:val="bullet"/>
      <w:lvlText w:val=""/>
      <w:lvlJc w:val="left"/>
      <w:pPr>
        <w:tabs>
          <w:tab w:val="num" w:pos="2880"/>
        </w:tabs>
        <w:ind w:left="2880" w:hanging="360"/>
      </w:pPr>
      <w:rPr>
        <w:rFonts w:ascii="Symbol" w:hAnsi="Symbol" w:cs="StarSymbol"/>
        <w:sz w:val="18"/>
        <w:szCs w:val="18"/>
      </w:rPr>
    </w:lvl>
    <w:lvl w:ilvl="7">
      <w:start w:val="1"/>
      <w:numFmt w:val="bullet"/>
      <w:lvlText w:val=""/>
      <w:lvlJc w:val="left"/>
      <w:pPr>
        <w:tabs>
          <w:tab w:val="num" w:pos="3240"/>
        </w:tabs>
        <w:ind w:left="3240" w:hanging="360"/>
      </w:pPr>
      <w:rPr>
        <w:rFonts w:ascii="Symbol" w:hAnsi="Symbol" w:cs="StarSymbol"/>
        <w:sz w:val="18"/>
        <w:szCs w:val="18"/>
      </w:rPr>
    </w:lvl>
    <w:lvl w:ilvl="8">
      <w:start w:val="1"/>
      <w:numFmt w:val="bullet"/>
      <w:lvlText w:val=""/>
      <w:lvlJc w:val="left"/>
      <w:pPr>
        <w:tabs>
          <w:tab w:val="num" w:pos="3600"/>
        </w:tabs>
        <w:ind w:left="3600" w:hanging="360"/>
      </w:pPr>
      <w:rPr>
        <w:rFonts w:ascii="Symbol" w:hAnsi="Symbol" w:cs="StarSymbol"/>
        <w:sz w:val="18"/>
        <w:szCs w:val="18"/>
      </w:rPr>
    </w:lvl>
  </w:abstractNum>
  <w:abstractNum w:abstractNumId="2">
    <w:nsid w:val="00000004"/>
    <w:multiLevelType w:val="multilevel"/>
    <w:tmpl w:val="00000004"/>
    <w:name w:val="WW8Num3"/>
    <w:lvl w:ilvl="0">
      <w:start w:val="1"/>
      <w:numFmt w:val="bullet"/>
      <w:suff w:val="nothing"/>
      <w:lvlText w:val=""/>
      <w:lvlJc w:val="left"/>
      <w:pPr>
        <w:tabs>
          <w:tab w:val="num" w:pos="450"/>
        </w:tabs>
        <w:ind w:left="450" w:firstLine="0"/>
      </w:pPr>
      <w:rPr>
        <w:rFonts w:ascii="Symbol" w:hAnsi="Symbol" w:cs="Courier New"/>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3">
    <w:nsid w:val="00000006"/>
    <w:multiLevelType w:val="multilevel"/>
    <w:tmpl w:val="00000006"/>
    <w:name w:val="WW8Num4"/>
    <w:lvl w:ilvl="0">
      <w:start w:val="1"/>
      <w:numFmt w:val="bullet"/>
      <w:suff w:val="nothing"/>
      <w:lvlText w:val=""/>
      <w:lvlJc w:val="left"/>
      <w:pPr>
        <w:tabs>
          <w:tab w:val="num" w:pos="0"/>
        </w:tabs>
        <w:ind w:left="0" w:firstLine="0"/>
      </w:pPr>
      <w:rPr>
        <w:rFonts w:ascii="Symbol" w:hAnsi="Symbol"/>
      </w:rPr>
    </w:lvl>
    <w:lvl w:ilvl="1">
      <w:start w:val="3"/>
      <w:numFmt w:val="decimal"/>
      <w:lvlText w:val="%1.%2."/>
      <w:lvlJc w:val="left"/>
      <w:pPr>
        <w:tabs>
          <w:tab w:val="num" w:pos="900"/>
        </w:tabs>
        <w:ind w:left="900" w:hanging="720"/>
      </w:pPr>
    </w:lvl>
    <w:lvl w:ilvl="2">
      <w:start w:val="1"/>
      <w:numFmt w:val="decimal"/>
      <w:lvlText w:val="%1.%2.%3."/>
      <w:lvlJc w:val="left"/>
      <w:pPr>
        <w:tabs>
          <w:tab w:val="num" w:pos="1080"/>
        </w:tabs>
        <w:ind w:left="1080" w:hanging="72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4">
    <w:nsid w:val="00000008"/>
    <w:multiLevelType w:val="multilevel"/>
    <w:tmpl w:val="22DCC98C"/>
    <w:name w:val="WW8Num7"/>
    <w:lvl w:ilvl="0">
      <w:start w:val="1"/>
      <w:numFmt w:val="bullet"/>
      <w:lvlText w:val=""/>
      <w:lvlJc w:val="left"/>
      <w:pPr>
        <w:tabs>
          <w:tab w:val="num" w:pos="644"/>
        </w:tabs>
        <w:ind w:left="644" w:hanging="360"/>
      </w:pPr>
      <w:rPr>
        <w:rFonts w:ascii="Wingdings" w:hAnsi="Wingdings" w:hint="default"/>
      </w:rPr>
    </w:lvl>
    <w:lvl w:ilvl="1">
      <w:start w:val="1"/>
      <w:numFmt w:val="bullet"/>
      <w:lvlText w:val=""/>
      <w:lvlJc w:val="left"/>
      <w:pPr>
        <w:tabs>
          <w:tab w:val="num" w:pos="1004"/>
        </w:tabs>
        <w:ind w:left="1004" w:hanging="360"/>
      </w:pPr>
      <w:rPr>
        <w:rFonts w:ascii="Symbol" w:hAnsi="Symbol" w:hint="default"/>
      </w:rPr>
    </w:lvl>
    <w:lvl w:ilvl="2">
      <w:start w:val="1"/>
      <w:numFmt w:val="decimal"/>
      <w:lvlText w:val="%3."/>
      <w:lvlJc w:val="left"/>
      <w:pPr>
        <w:tabs>
          <w:tab w:val="num" w:pos="1364"/>
        </w:tabs>
        <w:ind w:left="1364" w:hanging="360"/>
      </w:pPr>
    </w:lvl>
    <w:lvl w:ilvl="3">
      <w:start w:val="1"/>
      <w:numFmt w:val="decimal"/>
      <w:lvlText w:val="%4."/>
      <w:lvlJc w:val="left"/>
      <w:pPr>
        <w:tabs>
          <w:tab w:val="num" w:pos="1724"/>
        </w:tabs>
        <w:ind w:left="1724" w:hanging="360"/>
      </w:pPr>
    </w:lvl>
    <w:lvl w:ilvl="4">
      <w:start w:val="1"/>
      <w:numFmt w:val="decimal"/>
      <w:lvlText w:val="%5."/>
      <w:lvlJc w:val="left"/>
      <w:pPr>
        <w:tabs>
          <w:tab w:val="num" w:pos="2084"/>
        </w:tabs>
        <w:ind w:left="2084" w:hanging="360"/>
      </w:pPr>
    </w:lvl>
    <w:lvl w:ilvl="5">
      <w:start w:val="1"/>
      <w:numFmt w:val="decimal"/>
      <w:lvlText w:val="%6."/>
      <w:lvlJc w:val="left"/>
      <w:pPr>
        <w:tabs>
          <w:tab w:val="num" w:pos="2444"/>
        </w:tabs>
        <w:ind w:left="2444" w:hanging="360"/>
      </w:pPr>
    </w:lvl>
    <w:lvl w:ilvl="6">
      <w:start w:val="1"/>
      <w:numFmt w:val="decimal"/>
      <w:lvlText w:val="%7."/>
      <w:lvlJc w:val="left"/>
      <w:pPr>
        <w:tabs>
          <w:tab w:val="num" w:pos="2804"/>
        </w:tabs>
        <w:ind w:left="2804" w:hanging="360"/>
      </w:pPr>
    </w:lvl>
    <w:lvl w:ilvl="7">
      <w:start w:val="1"/>
      <w:numFmt w:val="decimal"/>
      <w:lvlText w:val="%8."/>
      <w:lvlJc w:val="left"/>
      <w:pPr>
        <w:tabs>
          <w:tab w:val="num" w:pos="3164"/>
        </w:tabs>
        <w:ind w:left="3164" w:hanging="360"/>
      </w:pPr>
    </w:lvl>
    <w:lvl w:ilvl="8">
      <w:start w:val="1"/>
      <w:numFmt w:val="decimal"/>
      <w:lvlText w:val="%9."/>
      <w:lvlJc w:val="left"/>
      <w:pPr>
        <w:tabs>
          <w:tab w:val="num" w:pos="3524"/>
        </w:tabs>
        <w:ind w:left="3524" w:hanging="360"/>
      </w:pPr>
    </w:lvl>
  </w:abstractNum>
  <w:abstractNum w:abstractNumId="5">
    <w:nsid w:val="00000009"/>
    <w:multiLevelType w:val="multilevel"/>
    <w:tmpl w:val="00000009"/>
    <w:name w:val="WW8Num8"/>
    <w:lvl w:ilvl="0">
      <w:start w:val="1"/>
      <w:numFmt w:val="bullet"/>
      <w:suff w:val="nothing"/>
      <w:lvlText w:val=""/>
      <w:lvlJc w:val="left"/>
      <w:pPr>
        <w:tabs>
          <w:tab w:val="num" w:pos="0"/>
        </w:tabs>
        <w:ind w:left="0" w:firstLine="0"/>
      </w:pPr>
      <w:rPr>
        <w:rFonts w:ascii="Symbol" w:hAnsi="Symbol" w:cs="Arial"/>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6">
    <w:nsid w:val="0000000A"/>
    <w:multiLevelType w:val="multilevel"/>
    <w:tmpl w:val="0000000A"/>
    <w:name w:val="WW8Num12"/>
    <w:lvl w:ilvl="0">
      <w:start w:val="1"/>
      <w:numFmt w:val="bullet"/>
      <w:suff w:val="nothing"/>
      <w:lvlText w:val=""/>
      <w:lvlJc w:val="left"/>
      <w:pPr>
        <w:tabs>
          <w:tab w:val="num" w:pos="0"/>
        </w:tabs>
        <w:ind w:left="0" w:firstLine="0"/>
      </w:pPr>
      <w:rPr>
        <w:rFonts w:ascii="Symbol" w:hAnsi="Symbol" w:cs="Courier New"/>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7">
    <w:nsid w:val="0000000B"/>
    <w:multiLevelType w:val="multilevel"/>
    <w:tmpl w:val="0000000B"/>
    <w:name w:val="WW8Num13"/>
    <w:lvl w:ilvl="0">
      <w:start w:val="1"/>
      <w:numFmt w:val="bullet"/>
      <w:suff w:val="nothing"/>
      <w:lvlText w:val=""/>
      <w:lvlJc w:val="left"/>
      <w:pPr>
        <w:tabs>
          <w:tab w:val="num" w:pos="0"/>
        </w:tabs>
        <w:ind w:left="0" w:firstLine="0"/>
      </w:pPr>
      <w:rPr>
        <w:rFonts w:ascii="Symbol" w:hAnsi="Symbol" w:cs="Courier New"/>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8">
    <w:nsid w:val="0000000C"/>
    <w:multiLevelType w:val="multilevel"/>
    <w:tmpl w:val="0000000C"/>
    <w:name w:val="WW8Num14"/>
    <w:lvl w:ilvl="0">
      <w:start w:val="1"/>
      <w:numFmt w:val="bullet"/>
      <w:suff w:val="nothing"/>
      <w:lvlText w:val=""/>
      <w:lvlJc w:val="left"/>
      <w:pPr>
        <w:tabs>
          <w:tab w:val="num" w:pos="0"/>
        </w:tabs>
        <w:ind w:left="0" w:firstLine="0"/>
      </w:pPr>
      <w:rPr>
        <w:rFonts w:ascii="Symbol" w:hAnsi="Symbol" w:cs="Courier New"/>
        <w:sz w:val="24"/>
        <w:szCs w:val="24"/>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9">
    <w:nsid w:val="0000000D"/>
    <w:multiLevelType w:val="multilevel"/>
    <w:tmpl w:val="0000000D"/>
    <w:name w:val="WW8Num15"/>
    <w:lvl w:ilvl="0">
      <w:start w:val="1"/>
      <w:numFmt w:val="bullet"/>
      <w:suff w:val="nothing"/>
      <w:lvlText w:val="-"/>
      <w:lvlJc w:val="left"/>
      <w:pPr>
        <w:tabs>
          <w:tab w:val="num" w:pos="0"/>
        </w:tabs>
        <w:ind w:left="0" w:firstLine="0"/>
      </w:pPr>
      <w:rPr>
        <w:rFonts w:ascii="Arial" w:hAnsi="Arial"/>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E"/>
    <w:multiLevelType w:val="multilevel"/>
    <w:tmpl w:val="0000000E"/>
    <w:name w:val="WW8Num16"/>
    <w:lvl w:ilvl="0">
      <w:start w:val="1"/>
      <w:numFmt w:val="bullet"/>
      <w:suff w:val="nothing"/>
      <w:lvlText w:val=""/>
      <w:lvlJc w:val="left"/>
      <w:pPr>
        <w:tabs>
          <w:tab w:val="num" w:pos="0"/>
        </w:tabs>
        <w:ind w:left="0" w:firstLine="0"/>
      </w:pPr>
      <w:rPr>
        <w:rFonts w:ascii="Symbol" w:hAnsi="Symbol"/>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1">
    <w:nsid w:val="0000000F"/>
    <w:multiLevelType w:val="multilevel"/>
    <w:tmpl w:val="0000000F"/>
    <w:name w:val="WW8Num17"/>
    <w:lvl w:ilvl="0">
      <w:start w:val="1"/>
      <w:numFmt w:val="bullet"/>
      <w:suff w:val="nothing"/>
      <w:lvlText w:val="-"/>
      <w:lvlJc w:val="left"/>
      <w:pPr>
        <w:tabs>
          <w:tab w:val="num" w:pos="0"/>
        </w:tabs>
        <w:ind w:left="0" w:firstLine="0"/>
      </w:pPr>
      <w:rPr>
        <w:rFonts w:ascii="StarSymbol" w:hAnsi="StarSymbol" w:cs="Arial"/>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2">
    <w:nsid w:val="00000013"/>
    <w:multiLevelType w:val="multilevel"/>
    <w:tmpl w:val="00000013"/>
    <w:name w:val="WW8Num18"/>
    <w:lvl w:ilvl="0">
      <w:start w:val="1"/>
      <w:numFmt w:val="bullet"/>
      <w:suff w:val="nothing"/>
      <w:lvlText w:val=""/>
      <w:lvlJc w:val="left"/>
      <w:pPr>
        <w:tabs>
          <w:tab w:val="num" w:pos="0"/>
        </w:tabs>
        <w:ind w:left="0" w:firstLine="0"/>
      </w:pPr>
      <w:rPr>
        <w:rFonts w:ascii="Symbol" w:hAnsi="Symbol" w:cs="Arial"/>
      </w:r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3">
    <w:nsid w:val="00000015"/>
    <w:multiLevelType w:val="singleLevel"/>
    <w:tmpl w:val="00000015"/>
    <w:name w:val="WW8Num22"/>
    <w:lvl w:ilvl="0">
      <w:start w:val="1"/>
      <w:numFmt w:val="upperLetter"/>
      <w:lvlText w:val="%1."/>
      <w:lvlJc w:val="left"/>
      <w:pPr>
        <w:tabs>
          <w:tab w:val="num" w:pos="720"/>
        </w:tabs>
        <w:ind w:left="720" w:hanging="360"/>
      </w:pPr>
    </w:lvl>
  </w:abstractNum>
  <w:abstractNum w:abstractNumId="14">
    <w:nsid w:val="0000001A"/>
    <w:multiLevelType w:val="singleLevel"/>
    <w:tmpl w:val="0000001A"/>
    <w:name w:val="WW8Num25"/>
    <w:lvl w:ilvl="0">
      <w:start w:val="1"/>
      <w:numFmt w:val="bullet"/>
      <w:lvlText w:val="-"/>
      <w:lvlJc w:val="left"/>
      <w:pPr>
        <w:tabs>
          <w:tab w:val="num" w:pos="8723"/>
        </w:tabs>
        <w:ind w:left="8723" w:hanging="360"/>
      </w:pPr>
      <w:rPr>
        <w:rFonts w:ascii="Times New Roman" w:hAnsi="Times New Roman" w:cs="Courier New"/>
      </w:rPr>
    </w:lvl>
  </w:abstractNum>
  <w:abstractNum w:abstractNumId="15">
    <w:nsid w:val="0000001B"/>
    <w:multiLevelType w:val="singleLevel"/>
    <w:tmpl w:val="0000001B"/>
    <w:name w:val="WW8Num30"/>
    <w:lvl w:ilvl="0">
      <w:start w:val="1"/>
      <w:numFmt w:val="bullet"/>
      <w:lvlText w:val=""/>
      <w:lvlJc w:val="left"/>
      <w:pPr>
        <w:tabs>
          <w:tab w:val="num" w:pos="720"/>
        </w:tabs>
        <w:ind w:left="720" w:hanging="360"/>
      </w:pPr>
      <w:rPr>
        <w:rFonts w:ascii="Symbol" w:hAnsi="Symbol"/>
      </w:rPr>
    </w:lvl>
  </w:abstractNum>
  <w:abstractNum w:abstractNumId="16">
    <w:nsid w:val="0000001C"/>
    <w:multiLevelType w:val="multilevel"/>
    <w:tmpl w:val="0000001C"/>
    <w:name w:val="WW8Num31"/>
    <w:lvl w:ilvl="0">
      <w:start w:val="1"/>
      <w:numFmt w:val="bullet"/>
      <w:suff w:val="nothing"/>
      <w:lvlText w:val=""/>
      <w:lvlJc w:val="left"/>
      <w:pPr>
        <w:tabs>
          <w:tab w:val="num" w:pos="0"/>
        </w:tabs>
        <w:ind w:left="0" w:firstLine="0"/>
      </w:pPr>
      <w:rPr>
        <w:rFonts w:ascii="Symbol" w:hAnsi="Symbol" w:cs="StarSymbol"/>
        <w:sz w:val="18"/>
        <w:szCs w:val="18"/>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7">
    <w:nsid w:val="0000001F"/>
    <w:multiLevelType w:val="singleLevel"/>
    <w:tmpl w:val="0000001F"/>
    <w:name w:val="WW8Num32"/>
    <w:lvl w:ilvl="0">
      <w:start w:val="1"/>
      <w:numFmt w:val="bullet"/>
      <w:lvlText w:val=""/>
      <w:lvlJc w:val="left"/>
      <w:pPr>
        <w:tabs>
          <w:tab w:val="num" w:pos="720"/>
        </w:tabs>
        <w:ind w:left="720" w:hanging="360"/>
      </w:pPr>
      <w:rPr>
        <w:rFonts w:ascii="Symbol" w:hAnsi="Symbol" w:cs="StarSymbol"/>
        <w:sz w:val="18"/>
        <w:szCs w:val="18"/>
      </w:rPr>
    </w:lvl>
  </w:abstractNum>
  <w:abstractNum w:abstractNumId="18">
    <w:nsid w:val="00000020"/>
    <w:multiLevelType w:val="multilevel"/>
    <w:tmpl w:val="00000020"/>
    <w:name w:val="WW8Num35"/>
    <w:lvl w:ilvl="0">
      <w:start w:val="1"/>
      <w:numFmt w:val="bullet"/>
      <w:suff w:val="nothing"/>
      <w:lvlText w:val=""/>
      <w:lvlJc w:val="left"/>
      <w:pPr>
        <w:tabs>
          <w:tab w:val="num" w:pos="0"/>
        </w:tabs>
        <w:ind w:left="0" w:firstLine="0"/>
      </w:pPr>
      <w:rPr>
        <w:rFonts w:ascii="Symbol" w:hAnsi="Symbol" w:cs="StarSymbol"/>
        <w:sz w:val="18"/>
        <w:szCs w:val="18"/>
      </w:rPr>
    </w:lvl>
    <w:lvl w:ilvl="1">
      <w:start w:val="1"/>
      <w:numFmt w:val="decimal"/>
      <w:suff w:val="nothing"/>
      <w:lvlText w:val="%2."/>
      <w:lvlJc w:val="left"/>
      <w:pPr>
        <w:tabs>
          <w:tab w:val="num" w:pos="0"/>
        </w:tabs>
        <w:ind w:left="0" w:firstLine="0"/>
      </w:pPr>
    </w:lvl>
    <w:lvl w:ilvl="2">
      <w:start w:val="1"/>
      <w:numFmt w:val="decimal"/>
      <w:suff w:val="nothing"/>
      <w:lvlText w:val="%3."/>
      <w:lvlJc w:val="left"/>
      <w:pPr>
        <w:tabs>
          <w:tab w:val="num" w:pos="0"/>
        </w:tabs>
        <w:ind w:left="0" w:firstLine="0"/>
      </w:pPr>
    </w:lvl>
    <w:lvl w:ilvl="3">
      <w:start w:val="1"/>
      <w:numFmt w:val="decimal"/>
      <w:suff w:val="nothing"/>
      <w:lvlText w:val="%4."/>
      <w:lvlJc w:val="left"/>
      <w:pPr>
        <w:tabs>
          <w:tab w:val="num" w:pos="0"/>
        </w:tabs>
        <w:ind w:left="0" w:firstLine="0"/>
      </w:pPr>
    </w:lvl>
    <w:lvl w:ilvl="4">
      <w:start w:val="1"/>
      <w:numFmt w:val="decimal"/>
      <w:suff w:val="nothing"/>
      <w:lvlText w:val="%5."/>
      <w:lvlJc w:val="left"/>
      <w:pPr>
        <w:tabs>
          <w:tab w:val="num" w:pos="0"/>
        </w:tabs>
        <w:ind w:left="0" w:firstLine="0"/>
      </w:pPr>
    </w:lvl>
    <w:lvl w:ilvl="5">
      <w:start w:val="1"/>
      <w:numFmt w:val="decimal"/>
      <w:suff w:val="nothing"/>
      <w:lvlText w:val="%6."/>
      <w:lvlJc w:val="left"/>
      <w:pPr>
        <w:tabs>
          <w:tab w:val="num" w:pos="0"/>
        </w:tabs>
        <w:ind w:left="0" w:firstLine="0"/>
      </w:pPr>
    </w:lvl>
    <w:lvl w:ilvl="6">
      <w:start w:val="1"/>
      <w:numFmt w:val="decimal"/>
      <w:suff w:val="nothing"/>
      <w:lvlText w:val="%7."/>
      <w:lvlJc w:val="left"/>
      <w:pPr>
        <w:tabs>
          <w:tab w:val="num" w:pos="0"/>
        </w:tabs>
        <w:ind w:left="0" w:firstLine="0"/>
      </w:pPr>
    </w:lvl>
    <w:lvl w:ilvl="7">
      <w:start w:val="1"/>
      <w:numFmt w:val="decimal"/>
      <w:suff w:val="nothing"/>
      <w:lvlText w:val="%8."/>
      <w:lvlJc w:val="left"/>
      <w:pPr>
        <w:tabs>
          <w:tab w:val="num" w:pos="0"/>
        </w:tabs>
        <w:ind w:left="0" w:firstLine="0"/>
      </w:pPr>
    </w:lvl>
    <w:lvl w:ilvl="8">
      <w:start w:val="1"/>
      <w:numFmt w:val="decimal"/>
      <w:suff w:val="nothing"/>
      <w:lvlText w:val="%9."/>
      <w:lvlJc w:val="left"/>
      <w:pPr>
        <w:tabs>
          <w:tab w:val="num" w:pos="0"/>
        </w:tabs>
        <w:ind w:left="0" w:firstLine="0"/>
      </w:pPr>
    </w:lvl>
  </w:abstractNum>
  <w:abstractNum w:abstractNumId="19">
    <w:nsid w:val="00000021"/>
    <w:multiLevelType w:val="singleLevel"/>
    <w:tmpl w:val="00000021"/>
    <w:name w:val="WW8Num36"/>
    <w:lvl w:ilvl="0">
      <w:start w:val="1"/>
      <w:numFmt w:val="bullet"/>
      <w:lvlText w:val=""/>
      <w:lvlJc w:val="left"/>
      <w:pPr>
        <w:tabs>
          <w:tab w:val="num" w:pos="720"/>
        </w:tabs>
        <w:ind w:left="720" w:hanging="360"/>
      </w:pPr>
      <w:rPr>
        <w:rFonts w:ascii="Symbol" w:hAnsi="Symbol" w:cs="StarSymbol"/>
        <w:sz w:val="18"/>
        <w:szCs w:val="18"/>
      </w:rPr>
    </w:lvl>
  </w:abstractNum>
  <w:abstractNum w:abstractNumId="20">
    <w:nsid w:val="00000022"/>
    <w:multiLevelType w:val="singleLevel"/>
    <w:tmpl w:val="00000022"/>
    <w:name w:val="WW8Num37"/>
    <w:lvl w:ilvl="0">
      <w:start w:val="1"/>
      <w:numFmt w:val="decimal"/>
      <w:lvlText w:val="%1."/>
      <w:lvlJc w:val="left"/>
      <w:pPr>
        <w:tabs>
          <w:tab w:val="num" w:pos="720"/>
        </w:tabs>
        <w:ind w:left="720" w:hanging="360"/>
      </w:pPr>
    </w:lvl>
  </w:abstractNum>
  <w:abstractNum w:abstractNumId="21">
    <w:nsid w:val="00000025"/>
    <w:multiLevelType w:val="singleLevel"/>
    <w:tmpl w:val="00000025"/>
    <w:name w:val="WW8Num38"/>
    <w:lvl w:ilvl="0">
      <w:start w:val="1"/>
      <w:numFmt w:val="bullet"/>
      <w:lvlText w:val=""/>
      <w:lvlJc w:val="right"/>
      <w:pPr>
        <w:tabs>
          <w:tab w:val="num" w:pos="720"/>
        </w:tabs>
        <w:ind w:left="720" w:hanging="360"/>
      </w:pPr>
      <w:rPr>
        <w:rFonts w:ascii="Symbol" w:hAnsi="Symbol"/>
      </w:rPr>
    </w:lvl>
  </w:abstractNum>
  <w:abstractNum w:abstractNumId="22">
    <w:nsid w:val="00000027"/>
    <w:multiLevelType w:val="multilevel"/>
    <w:tmpl w:val="00000027"/>
    <w:name w:val="WW8Num4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3">
    <w:nsid w:val="00000028"/>
    <w:multiLevelType w:val="multilevel"/>
    <w:tmpl w:val="00000028"/>
    <w:name w:val="WW8Num43"/>
    <w:lvl w:ilvl="0">
      <w:start w:val="3"/>
      <w:numFmt w:val="decimal"/>
      <w:lvlText w:val="%1."/>
      <w:lvlJc w:val="left"/>
      <w:pPr>
        <w:tabs>
          <w:tab w:val="num" w:pos="360"/>
        </w:tabs>
        <w:ind w:left="360" w:hanging="360"/>
      </w:pPr>
    </w:lvl>
    <w:lvl w:ilvl="1">
      <w:start w:val="1"/>
      <w:numFmt w:val="decimal"/>
      <w:lvlText w:val="%1.%2."/>
      <w:lvlJc w:val="left"/>
      <w:pPr>
        <w:tabs>
          <w:tab w:val="num" w:pos="390"/>
        </w:tabs>
        <w:ind w:left="390" w:hanging="360"/>
      </w:pPr>
    </w:lvl>
    <w:lvl w:ilvl="2">
      <w:start w:val="2"/>
      <w:numFmt w:val="decimal"/>
      <w:lvlText w:val="%1.%2.%3."/>
      <w:lvlJc w:val="left"/>
      <w:pPr>
        <w:tabs>
          <w:tab w:val="num" w:pos="420"/>
        </w:tabs>
        <w:ind w:left="420" w:hanging="360"/>
      </w:pPr>
    </w:lvl>
    <w:lvl w:ilvl="3">
      <w:start w:val="1"/>
      <w:numFmt w:val="decimal"/>
      <w:lvlText w:val="%1.%2.%3.%4."/>
      <w:lvlJc w:val="left"/>
      <w:pPr>
        <w:tabs>
          <w:tab w:val="num" w:pos="450"/>
        </w:tabs>
        <w:ind w:left="450" w:hanging="360"/>
      </w:pPr>
    </w:lvl>
    <w:lvl w:ilvl="4">
      <w:start w:val="1"/>
      <w:numFmt w:val="decimal"/>
      <w:lvlText w:val="%1.%2.%3.%4.%5."/>
      <w:lvlJc w:val="left"/>
      <w:pPr>
        <w:tabs>
          <w:tab w:val="num" w:pos="480"/>
        </w:tabs>
        <w:ind w:left="480" w:hanging="360"/>
      </w:pPr>
    </w:lvl>
    <w:lvl w:ilvl="5">
      <w:start w:val="1"/>
      <w:numFmt w:val="decimal"/>
      <w:lvlText w:val="%1.%2.%3.%4.%5.%6."/>
      <w:lvlJc w:val="left"/>
      <w:pPr>
        <w:tabs>
          <w:tab w:val="num" w:pos="510"/>
        </w:tabs>
        <w:ind w:left="510" w:hanging="360"/>
      </w:pPr>
    </w:lvl>
    <w:lvl w:ilvl="6">
      <w:start w:val="1"/>
      <w:numFmt w:val="decimal"/>
      <w:lvlText w:val="%1.%2.%3.%4.%5.%6.%7."/>
      <w:lvlJc w:val="left"/>
      <w:pPr>
        <w:tabs>
          <w:tab w:val="num" w:pos="540"/>
        </w:tabs>
        <w:ind w:left="540" w:hanging="360"/>
      </w:pPr>
    </w:lvl>
    <w:lvl w:ilvl="7">
      <w:start w:val="1"/>
      <w:numFmt w:val="decimal"/>
      <w:lvlText w:val="%1.%2.%3.%4.%5.%6.%7.%8."/>
      <w:lvlJc w:val="left"/>
      <w:pPr>
        <w:tabs>
          <w:tab w:val="num" w:pos="570"/>
        </w:tabs>
        <w:ind w:left="570" w:hanging="360"/>
      </w:pPr>
    </w:lvl>
    <w:lvl w:ilvl="8">
      <w:start w:val="1"/>
      <w:numFmt w:val="decimal"/>
      <w:lvlText w:val="%1.%2.%3.%4.%5.%6.%7.%8.%9."/>
      <w:lvlJc w:val="left"/>
      <w:pPr>
        <w:tabs>
          <w:tab w:val="num" w:pos="600"/>
        </w:tabs>
        <w:ind w:left="600" w:hanging="360"/>
      </w:pPr>
    </w:lvl>
  </w:abstractNum>
  <w:abstractNum w:abstractNumId="24">
    <w:nsid w:val="00000029"/>
    <w:multiLevelType w:val="singleLevel"/>
    <w:tmpl w:val="00000029"/>
    <w:name w:val="WW8Num44"/>
    <w:lvl w:ilvl="0">
      <w:start w:val="1"/>
      <w:numFmt w:val="bullet"/>
      <w:lvlText w:val="o"/>
      <w:lvlJc w:val="left"/>
      <w:pPr>
        <w:tabs>
          <w:tab w:val="num" w:pos="1080"/>
        </w:tabs>
        <w:ind w:left="1080" w:hanging="360"/>
      </w:pPr>
      <w:rPr>
        <w:rFonts w:ascii="Courier New" w:hAnsi="Courier New" w:cs="Courier New"/>
      </w:rPr>
    </w:lvl>
  </w:abstractNum>
  <w:abstractNum w:abstractNumId="25">
    <w:nsid w:val="00000032"/>
    <w:multiLevelType w:val="singleLevel"/>
    <w:tmpl w:val="00000032"/>
    <w:name w:val="WW8Num51"/>
    <w:lvl w:ilvl="0">
      <w:start w:val="1"/>
      <w:numFmt w:val="bullet"/>
      <w:lvlText w:val=""/>
      <w:lvlJc w:val="left"/>
      <w:pPr>
        <w:tabs>
          <w:tab w:val="num" w:pos="380"/>
        </w:tabs>
        <w:ind w:left="380" w:hanging="340"/>
      </w:pPr>
      <w:rPr>
        <w:rFonts w:ascii="Symbol" w:hAnsi="Symbol"/>
        <w:color w:val="000000"/>
      </w:rPr>
    </w:lvl>
  </w:abstractNum>
  <w:abstractNum w:abstractNumId="26">
    <w:nsid w:val="013336E6"/>
    <w:multiLevelType w:val="hybridMultilevel"/>
    <w:tmpl w:val="9F668B9A"/>
    <w:name w:val="WW8Num83"/>
    <w:lvl w:ilvl="0" w:tplc="A7B0A1D0">
      <w:start w:val="1"/>
      <w:numFmt w:val="bullet"/>
      <w:lvlText w:val="-"/>
      <w:lvlJc w:val="left"/>
      <w:pPr>
        <w:ind w:left="780" w:hanging="360"/>
      </w:pPr>
      <w:rPr>
        <w:rFonts w:ascii="Times New Roman" w:hAnsi="Times New Roman" w:cs="Times New Roman" w:hint="default"/>
      </w:rPr>
    </w:lvl>
    <w:lvl w:ilvl="1" w:tplc="41F821A2" w:tentative="1">
      <w:start w:val="1"/>
      <w:numFmt w:val="bullet"/>
      <w:lvlText w:val="o"/>
      <w:lvlJc w:val="left"/>
      <w:pPr>
        <w:ind w:left="1500" w:hanging="360"/>
      </w:pPr>
      <w:rPr>
        <w:rFonts w:ascii="Courier New" w:hAnsi="Courier New" w:cs="Courier New" w:hint="default"/>
      </w:rPr>
    </w:lvl>
    <w:lvl w:ilvl="2" w:tplc="90545B50" w:tentative="1">
      <w:start w:val="1"/>
      <w:numFmt w:val="bullet"/>
      <w:lvlText w:val=""/>
      <w:lvlJc w:val="left"/>
      <w:pPr>
        <w:ind w:left="2220" w:hanging="360"/>
      </w:pPr>
      <w:rPr>
        <w:rFonts w:ascii="Wingdings" w:hAnsi="Wingdings" w:hint="default"/>
      </w:rPr>
    </w:lvl>
    <w:lvl w:ilvl="3" w:tplc="A7F4A840" w:tentative="1">
      <w:start w:val="1"/>
      <w:numFmt w:val="bullet"/>
      <w:lvlText w:val=""/>
      <w:lvlJc w:val="left"/>
      <w:pPr>
        <w:ind w:left="2940" w:hanging="360"/>
      </w:pPr>
      <w:rPr>
        <w:rFonts w:ascii="Symbol" w:hAnsi="Symbol" w:hint="default"/>
      </w:rPr>
    </w:lvl>
    <w:lvl w:ilvl="4" w:tplc="49DAB0EC" w:tentative="1">
      <w:start w:val="1"/>
      <w:numFmt w:val="bullet"/>
      <w:lvlText w:val="o"/>
      <w:lvlJc w:val="left"/>
      <w:pPr>
        <w:ind w:left="3660" w:hanging="360"/>
      </w:pPr>
      <w:rPr>
        <w:rFonts w:ascii="Courier New" w:hAnsi="Courier New" w:cs="Courier New" w:hint="default"/>
      </w:rPr>
    </w:lvl>
    <w:lvl w:ilvl="5" w:tplc="BEAA2F3C" w:tentative="1">
      <w:start w:val="1"/>
      <w:numFmt w:val="bullet"/>
      <w:lvlText w:val=""/>
      <w:lvlJc w:val="left"/>
      <w:pPr>
        <w:ind w:left="4380" w:hanging="360"/>
      </w:pPr>
      <w:rPr>
        <w:rFonts w:ascii="Wingdings" w:hAnsi="Wingdings" w:hint="default"/>
      </w:rPr>
    </w:lvl>
    <w:lvl w:ilvl="6" w:tplc="8168F452" w:tentative="1">
      <w:start w:val="1"/>
      <w:numFmt w:val="bullet"/>
      <w:lvlText w:val=""/>
      <w:lvlJc w:val="left"/>
      <w:pPr>
        <w:ind w:left="5100" w:hanging="360"/>
      </w:pPr>
      <w:rPr>
        <w:rFonts w:ascii="Symbol" w:hAnsi="Symbol" w:hint="default"/>
      </w:rPr>
    </w:lvl>
    <w:lvl w:ilvl="7" w:tplc="88883076" w:tentative="1">
      <w:start w:val="1"/>
      <w:numFmt w:val="bullet"/>
      <w:lvlText w:val="o"/>
      <w:lvlJc w:val="left"/>
      <w:pPr>
        <w:ind w:left="5820" w:hanging="360"/>
      </w:pPr>
      <w:rPr>
        <w:rFonts w:ascii="Courier New" w:hAnsi="Courier New" w:cs="Courier New" w:hint="default"/>
      </w:rPr>
    </w:lvl>
    <w:lvl w:ilvl="8" w:tplc="7102D484" w:tentative="1">
      <w:start w:val="1"/>
      <w:numFmt w:val="bullet"/>
      <w:lvlText w:val=""/>
      <w:lvlJc w:val="left"/>
      <w:pPr>
        <w:ind w:left="6540" w:hanging="360"/>
      </w:pPr>
      <w:rPr>
        <w:rFonts w:ascii="Wingdings" w:hAnsi="Wingdings" w:hint="default"/>
      </w:rPr>
    </w:lvl>
  </w:abstractNum>
  <w:abstractNum w:abstractNumId="27">
    <w:nsid w:val="018F6D98"/>
    <w:multiLevelType w:val="hybridMultilevel"/>
    <w:tmpl w:val="0EF8B064"/>
    <w:lvl w:ilvl="0" w:tplc="C638E5A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027B4D34"/>
    <w:multiLevelType w:val="hybridMultilevel"/>
    <w:tmpl w:val="EDC2DC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BE6C582">
      <w:numFmt w:val="bullet"/>
      <w:lvlText w:val="•"/>
      <w:lvlJc w:val="left"/>
      <w:pPr>
        <w:ind w:left="2160" w:hanging="360"/>
      </w:pPr>
      <w:rPr>
        <w:rFonts w:ascii="Arial Narrow" w:eastAsia="SymbolMT" w:hAnsi="Arial Narrow"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033D601E"/>
    <w:multiLevelType w:val="hybridMultilevel"/>
    <w:tmpl w:val="6A04BB26"/>
    <w:lvl w:ilvl="0" w:tplc="AC02590C">
      <w:numFmt w:val="bullet"/>
      <w:lvlText w:val="-"/>
      <w:lvlJc w:val="left"/>
      <w:pPr>
        <w:ind w:left="1429" w:hanging="360"/>
      </w:pPr>
      <w:rPr>
        <w:rFonts w:ascii="Arial Narrow" w:eastAsia="Times New Roman" w:hAnsi="Arial Narrow" w:cs="TimesNew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nsid w:val="045852EB"/>
    <w:multiLevelType w:val="hybridMultilevel"/>
    <w:tmpl w:val="A9EA1D32"/>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0731087F"/>
    <w:multiLevelType w:val="multilevel"/>
    <w:tmpl w:val="3FD8B324"/>
    <w:lvl w:ilvl="0">
      <w:start w:val="1"/>
      <w:numFmt w:val="decimal"/>
      <w:lvlText w:val="%1."/>
      <w:lvlJc w:val="left"/>
      <w:pPr>
        <w:ind w:left="720" w:hanging="360"/>
      </w:pPr>
    </w:lvl>
    <w:lvl w:ilvl="1">
      <w:start w:val="2"/>
      <w:numFmt w:val="decimal"/>
      <w:isLgl/>
      <w:lvlText w:val="%1.%2."/>
      <w:lvlJc w:val="left"/>
      <w:pPr>
        <w:ind w:left="915" w:hanging="555"/>
      </w:pPr>
      <w:rPr>
        <w:rFonts w:hint="default"/>
      </w:rPr>
    </w:lvl>
    <w:lvl w:ilvl="2">
      <w:start w:val="6"/>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nsid w:val="092918F3"/>
    <w:multiLevelType w:val="hybridMultilevel"/>
    <w:tmpl w:val="3C609B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0B492E9E"/>
    <w:multiLevelType w:val="hybridMultilevel"/>
    <w:tmpl w:val="65060728"/>
    <w:lvl w:ilvl="0" w:tplc="02E2F54C">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0C9F4FF4"/>
    <w:multiLevelType w:val="hybridMultilevel"/>
    <w:tmpl w:val="BFA01292"/>
    <w:lvl w:ilvl="0" w:tplc="AC02590C">
      <w:start w:val="1"/>
      <w:numFmt w:val="bullet"/>
      <w:lvlText w:val=""/>
      <w:lvlJc w:val="left"/>
      <w:pPr>
        <w:tabs>
          <w:tab w:val="num" w:pos="1440"/>
        </w:tabs>
        <w:ind w:left="1440" w:hanging="360"/>
      </w:pPr>
      <w:rPr>
        <w:rFonts w:ascii="Symbol" w:hAnsi="Symbol" w:hint="default"/>
      </w:rPr>
    </w:lvl>
    <w:lvl w:ilvl="1" w:tplc="F9305424" w:tentative="1">
      <w:start w:val="1"/>
      <w:numFmt w:val="bullet"/>
      <w:lvlText w:val="o"/>
      <w:lvlJc w:val="left"/>
      <w:pPr>
        <w:ind w:left="2160" w:hanging="360"/>
      </w:pPr>
      <w:rPr>
        <w:rFonts w:ascii="Courier New" w:hAnsi="Courier New" w:cs="Courier New" w:hint="default"/>
      </w:rPr>
    </w:lvl>
    <w:lvl w:ilvl="2" w:tplc="04090003"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nsid w:val="0CF36DAE"/>
    <w:multiLevelType w:val="hybridMultilevel"/>
    <w:tmpl w:val="24540F70"/>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6">
    <w:nsid w:val="0D8255B3"/>
    <w:multiLevelType w:val="hybridMultilevel"/>
    <w:tmpl w:val="15248ACE"/>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0F770CFC"/>
    <w:multiLevelType w:val="hybridMultilevel"/>
    <w:tmpl w:val="3BDA6C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133A4915"/>
    <w:multiLevelType w:val="hybridMultilevel"/>
    <w:tmpl w:val="E1368836"/>
    <w:lvl w:ilvl="0" w:tplc="04090001">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13E55D61"/>
    <w:multiLevelType w:val="hybridMultilevel"/>
    <w:tmpl w:val="9D7C0544"/>
    <w:lvl w:ilvl="0" w:tplc="90C694E6">
      <w:numFmt w:val="bullet"/>
      <w:lvlText w:val="-"/>
      <w:lvlJc w:val="left"/>
      <w:pPr>
        <w:ind w:left="738" w:hanging="360"/>
      </w:pPr>
      <w:rPr>
        <w:rFonts w:ascii="Arial Narrow" w:eastAsia="Times New Roman" w:hAnsi="Arial Narrow" w:cs="TimesNewRoman" w:hint="default"/>
      </w:rPr>
    </w:lvl>
    <w:lvl w:ilvl="1" w:tplc="04090003" w:tentative="1">
      <w:start w:val="1"/>
      <w:numFmt w:val="bullet"/>
      <w:lvlText w:val="o"/>
      <w:lvlJc w:val="left"/>
      <w:pPr>
        <w:ind w:left="1458" w:hanging="360"/>
      </w:pPr>
      <w:rPr>
        <w:rFonts w:ascii="Courier New" w:hAnsi="Courier New" w:cs="Courier New" w:hint="default"/>
      </w:rPr>
    </w:lvl>
    <w:lvl w:ilvl="2" w:tplc="04090005" w:tentative="1">
      <w:start w:val="1"/>
      <w:numFmt w:val="bullet"/>
      <w:lvlText w:val=""/>
      <w:lvlJc w:val="left"/>
      <w:pPr>
        <w:ind w:left="2178" w:hanging="360"/>
      </w:pPr>
      <w:rPr>
        <w:rFonts w:ascii="Wingdings" w:hAnsi="Wingdings" w:hint="default"/>
      </w:rPr>
    </w:lvl>
    <w:lvl w:ilvl="3" w:tplc="04090001" w:tentative="1">
      <w:start w:val="1"/>
      <w:numFmt w:val="bullet"/>
      <w:lvlText w:val=""/>
      <w:lvlJc w:val="left"/>
      <w:pPr>
        <w:ind w:left="2898" w:hanging="360"/>
      </w:pPr>
      <w:rPr>
        <w:rFonts w:ascii="Symbol" w:hAnsi="Symbol" w:hint="default"/>
      </w:rPr>
    </w:lvl>
    <w:lvl w:ilvl="4" w:tplc="04090003" w:tentative="1">
      <w:start w:val="1"/>
      <w:numFmt w:val="bullet"/>
      <w:lvlText w:val="o"/>
      <w:lvlJc w:val="left"/>
      <w:pPr>
        <w:ind w:left="3618" w:hanging="360"/>
      </w:pPr>
      <w:rPr>
        <w:rFonts w:ascii="Courier New" w:hAnsi="Courier New" w:cs="Courier New" w:hint="default"/>
      </w:rPr>
    </w:lvl>
    <w:lvl w:ilvl="5" w:tplc="04090005" w:tentative="1">
      <w:start w:val="1"/>
      <w:numFmt w:val="bullet"/>
      <w:lvlText w:val=""/>
      <w:lvlJc w:val="left"/>
      <w:pPr>
        <w:ind w:left="4338" w:hanging="360"/>
      </w:pPr>
      <w:rPr>
        <w:rFonts w:ascii="Wingdings" w:hAnsi="Wingdings" w:hint="default"/>
      </w:rPr>
    </w:lvl>
    <w:lvl w:ilvl="6" w:tplc="04090001" w:tentative="1">
      <w:start w:val="1"/>
      <w:numFmt w:val="bullet"/>
      <w:lvlText w:val=""/>
      <w:lvlJc w:val="left"/>
      <w:pPr>
        <w:ind w:left="5058" w:hanging="360"/>
      </w:pPr>
      <w:rPr>
        <w:rFonts w:ascii="Symbol" w:hAnsi="Symbol" w:hint="default"/>
      </w:rPr>
    </w:lvl>
    <w:lvl w:ilvl="7" w:tplc="04090003" w:tentative="1">
      <w:start w:val="1"/>
      <w:numFmt w:val="bullet"/>
      <w:lvlText w:val="o"/>
      <w:lvlJc w:val="left"/>
      <w:pPr>
        <w:ind w:left="5778" w:hanging="360"/>
      </w:pPr>
      <w:rPr>
        <w:rFonts w:ascii="Courier New" w:hAnsi="Courier New" w:cs="Courier New" w:hint="default"/>
      </w:rPr>
    </w:lvl>
    <w:lvl w:ilvl="8" w:tplc="04090005" w:tentative="1">
      <w:start w:val="1"/>
      <w:numFmt w:val="bullet"/>
      <w:lvlText w:val=""/>
      <w:lvlJc w:val="left"/>
      <w:pPr>
        <w:ind w:left="6498" w:hanging="360"/>
      </w:pPr>
      <w:rPr>
        <w:rFonts w:ascii="Wingdings" w:hAnsi="Wingdings" w:hint="default"/>
      </w:rPr>
    </w:lvl>
  </w:abstractNum>
  <w:abstractNum w:abstractNumId="40">
    <w:nsid w:val="198411EF"/>
    <w:multiLevelType w:val="hybridMultilevel"/>
    <w:tmpl w:val="D80AA0EC"/>
    <w:lvl w:ilvl="0" w:tplc="0409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41">
    <w:nsid w:val="19A219B0"/>
    <w:multiLevelType w:val="hybridMultilevel"/>
    <w:tmpl w:val="4532F810"/>
    <w:lvl w:ilvl="0" w:tplc="AC02590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1BD8577C"/>
    <w:multiLevelType w:val="hybridMultilevel"/>
    <w:tmpl w:val="CB90CC7A"/>
    <w:lvl w:ilvl="0" w:tplc="C638E5A6">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200B6C05"/>
    <w:multiLevelType w:val="hybridMultilevel"/>
    <w:tmpl w:val="93C6BBD6"/>
    <w:lvl w:ilvl="0" w:tplc="C638E5A6">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44">
    <w:nsid w:val="20371213"/>
    <w:multiLevelType w:val="hybridMultilevel"/>
    <w:tmpl w:val="6A1AFDEE"/>
    <w:lvl w:ilvl="0" w:tplc="04090001">
      <w:start w:val="1"/>
      <w:numFmt w:val="bullet"/>
      <w:lvlText w:val=""/>
      <w:lvlJc w:val="left"/>
      <w:pPr>
        <w:ind w:left="1287" w:hanging="360"/>
      </w:pPr>
      <w:rPr>
        <w:rFonts w:ascii="Wingdings" w:hAnsi="Wingdings"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5">
    <w:nsid w:val="22C470F7"/>
    <w:multiLevelType w:val="hybridMultilevel"/>
    <w:tmpl w:val="EA567708"/>
    <w:lvl w:ilvl="0" w:tplc="90C694E6">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23B10575"/>
    <w:multiLevelType w:val="hybridMultilevel"/>
    <w:tmpl w:val="3DB834EC"/>
    <w:lvl w:ilvl="0" w:tplc="04090005">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241A2DD3"/>
    <w:multiLevelType w:val="hybridMultilevel"/>
    <w:tmpl w:val="7E4826E8"/>
    <w:lvl w:ilvl="0" w:tplc="66D0C9D2">
      <w:start w:val="1"/>
      <w:numFmt w:val="bullet"/>
      <w:lvlText w:val=""/>
      <w:lvlJc w:val="left"/>
      <w:pPr>
        <w:ind w:left="720" w:hanging="360"/>
      </w:pPr>
      <w:rPr>
        <w:rFonts w:ascii="Symbol" w:hAnsi="Symbol" w:hint="default"/>
      </w:rPr>
    </w:lvl>
    <w:lvl w:ilvl="1" w:tplc="17E03E96" w:tentative="1">
      <w:start w:val="1"/>
      <w:numFmt w:val="bullet"/>
      <w:lvlText w:val="o"/>
      <w:lvlJc w:val="left"/>
      <w:pPr>
        <w:ind w:left="1440" w:hanging="360"/>
      </w:pPr>
      <w:rPr>
        <w:rFonts w:ascii="Courier New" w:hAnsi="Courier New" w:cs="Courier New" w:hint="default"/>
      </w:rPr>
    </w:lvl>
    <w:lvl w:ilvl="2" w:tplc="78165446" w:tentative="1">
      <w:start w:val="1"/>
      <w:numFmt w:val="bullet"/>
      <w:lvlText w:val=""/>
      <w:lvlJc w:val="left"/>
      <w:pPr>
        <w:ind w:left="2160" w:hanging="360"/>
      </w:pPr>
      <w:rPr>
        <w:rFonts w:ascii="Wingdings" w:hAnsi="Wingdings" w:hint="default"/>
      </w:rPr>
    </w:lvl>
    <w:lvl w:ilvl="3" w:tplc="6A300ED6" w:tentative="1">
      <w:start w:val="1"/>
      <w:numFmt w:val="bullet"/>
      <w:lvlText w:val=""/>
      <w:lvlJc w:val="left"/>
      <w:pPr>
        <w:ind w:left="2880" w:hanging="360"/>
      </w:pPr>
      <w:rPr>
        <w:rFonts w:ascii="Symbol" w:hAnsi="Symbol" w:hint="default"/>
      </w:rPr>
    </w:lvl>
    <w:lvl w:ilvl="4" w:tplc="87AA0924" w:tentative="1">
      <w:start w:val="1"/>
      <w:numFmt w:val="bullet"/>
      <w:lvlText w:val="o"/>
      <w:lvlJc w:val="left"/>
      <w:pPr>
        <w:ind w:left="3600" w:hanging="360"/>
      </w:pPr>
      <w:rPr>
        <w:rFonts w:ascii="Courier New" w:hAnsi="Courier New" w:cs="Courier New" w:hint="default"/>
      </w:rPr>
    </w:lvl>
    <w:lvl w:ilvl="5" w:tplc="048A70EC" w:tentative="1">
      <w:start w:val="1"/>
      <w:numFmt w:val="bullet"/>
      <w:lvlText w:val=""/>
      <w:lvlJc w:val="left"/>
      <w:pPr>
        <w:ind w:left="4320" w:hanging="360"/>
      </w:pPr>
      <w:rPr>
        <w:rFonts w:ascii="Wingdings" w:hAnsi="Wingdings" w:hint="default"/>
      </w:rPr>
    </w:lvl>
    <w:lvl w:ilvl="6" w:tplc="88E64898" w:tentative="1">
      <w:start w:val="1"/>
      <w:numFmt w:val="bullet"/>
      <w:lvlText w:val=""/>
      <w:lvlJc w:val="left"/>
      <w:pPr>
        <w:ind w:left="5040" w:hanging="360"/>
      </w:pPr>
      <w:rPr>
        <w:rFonts w:ascii="Symbol" w:hAnsi="Symbol" w:hint="default"/>
      </w:rPr>
    </w:lvl>
    <w:lvl w:ilvl="7" w:tplc="7C403C88" w:tentative="1">
      <w:start w:val="1"/>
      <w:numFmt w:val="bullet"/>
      <w:lvlText w:val="o"/>
      <w:lvlJc w:val="left"/>
      <w:pPr>
        <w:ind w:left="5760" w:hanging="360"/>
      </w:pPr>
      <w:rPr>
        <w:rFonts w:ascii="Courier New" w:hAnsi="Courier New" w:cs="Courier New" w:hint="default"/>
      </w:rPr>
    </w:lvl>
    <w:lvl w:ilvl="8" w:tplc="8878F198" w:tentative="1">
      <w:start w:val="1"/>
      <w:numFmt w:val="bullet"/>
      <w:lvlText w:val=""/>
      <w:lvlJc w:val="left"/>
      <w:pPr>
        <w:ind w:left="6480" w:hanging="360"/>
      </w:pPr>
      <w:rPr>
        <w:rFonts w:ascii="Wingdings" w:hAnsi="Wingdings" w:hint="default"/>
      </w:rPr>
    </w:lvl>
  </w:abstractNum>
  <w:abstractNum w:abstractNumId="48">
    <w:nsid w:val="24503BC2"/>
    <w:multiLevelType w:val="hybridMultilevel"/>
    <w:tmpl w:val="04AEC232"/>
    <w:lvl w:ilvl="0" w:tplc="C638E5A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24E94591"/>
    <w:multiLevelType w:val="hybridMultilevel"/>
    <w:tmpl w:val="CEC629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2EA76DD7"/>
    <w:multiLevelType w:val="hybridMultilevel"/>
    <w:tmpl w:val="30720D82"/>
    <w:lvl w:ilvl="0" w:tplc="0A7EBE68">
      <w:start w:val="1"/>
      <w:numFmt w:val="decimal"/>
      <w:lvlText w:val="%1."/>
      <w:lvlJc w:val="left"/>
      <w:pPr>
        <w:ind w:left="720" w:hanging="360"/>
      </w:pPr>
    </w:lvl>
    <w:lvl w:ilvl="1" w:tplc="0C427D8C" w:tentative="1">
      <w:start w:val="1"/>
      <w:numFmt w:val="lowerLetter"/>
      <w:lvlText w:val="%2."/>
      <w:lvlJc w:val="left"/>
      <w:pPr>
        <w:ind w:left="1440" w:hanging="360"/>
      </w:pPr>
    </w:lvl>
    <w:lvl w:ilvl="2" w:tplc="D7EC3858" w:tentative="1">
      <w:start w:val="1"/>
      <w:numFmt w:val="lowerRoman"/>
      <w:lvlText w:val="%3."/>
      <w:lvlJc w:val="right"/>
      <w:pPr>
        <w:ind w:left="2160" w:hanging="180"/>
      </w:pPr>
    </w:lvl>
    <w:lvl w:ilvl="3" w:tplc="DCCE51B4" w:tentative="1">
      <w:start w:val="1"/>
      <w:numFmt w:val="decimal"/>
      <w:lvlText w:val="%4."/>
      <w:lvlJc w:val="left"/>
      <w:pPr>
        <w:ind w:left="2880" w:hanging="360"/>
      </w:pPr>
    </w:lvl>
    <w:lvl w:ilvl="4" w:tplc="FAE0FB54" w:tentative="1">
      <w:start w:val="1"/>
      <w:numFmt w:val="lowerLetter"/>
      <w:lvlText w:val="%5."/>
      <w:lvlJc w:val="left"/>
      <w:pPr>
        <w:ind w:left="3600" w:hanging="360"/>
      </w:pPr>
    </w:lvl>
    <w:lvl w:ilvl="5" w:tplc="7B2012D2" w:tentative="1">
      <w:start w:val="1"/>
      <w:numFmt w:val="lowerRoman"/>
      <w:lvlText w:val="%6."/>
      <w:lvlJc w:val="right"/>
      <w:pPr>
        <w:ind w:left="4320" w:hanging="180"/>
      </w:pPr>
    </w:lvl>
    <w:lvl w:ilvl="6" w:tplc="80420566" w:tentative="1">
      <w:start w:val="1"/>
      <w:numFmt w:val="decimal"/>
      <w:lvlText w:val="%7."/>
      <w:lvlJc w:val="left"/>
      <w:pPr>
        <w:ind w:left="5040" w:hanging="360"/>
      </w:pPr>
    </w:lvl>
    <w:lvl w:ilvl="7" w:tplc="6E482B00" w:tentative="1">
      <w:start w:val="1"/>
      <w:numFmt w:val="lowerLetter"/>
      <w:lvlText w:val="%8."/>
      <w:lvlJc w:val="left"/>
      <w:pPr>
        <w:ind w:left="5760" w:hanging="360"/>
      </w:pPr>
    </w:lvl>
    <w:lvl w:ilvl="8" w:tplc="F0FA46E2" w:tentative="1">
      <w:start w:val="1"/>
      <w:numFmt w:val="lowerRoman"/>
      <w:lvlText w:val="%9."/>
      <w:lvlJc w:val="right"/>
      <w:pPr>
        <w:ind w:left="6480" w:hanging="180"/>
      </w:pPr>
    </w:lvl>
  </w:abstractNum>
  <w:abstractNum w:abstractNumId="51">
    <w:nsid w:val="30F97226"/>
    <w:multiLevelType w:val="hybridMultilevel"/>
    <w:tmpl w:val="F8F46D8E"/>
    <w:lvl w:ilvl="0" w:tplc="90C694E6">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32826FC9"/>
    <w:multiLevelType w:val="hybridMultilevel"/>
    <w:tmpl w:val="9C585F14"/>
    <w:lvl w:ilvl="0" w:tplc="51268E0C">
      <w:numFmt w:val="bullet"/>
      <w:lvlText w:val="-"/>
      <w:lvlJc w:val="left"/>
      <w:pPr>
        <w:tabs>
          <w:tab w:val="num" w:pos="720"/>
        </w:tabs>
        <w:ind w:left="720" w:hanging="360"/>
      </w:pPr>
      <w:rPr>
        <w:rFonts w:ascii="Arial Narrow" w:eastAsia="Times New Roman" w:hAnsi="Arial Narrow" w:cs="TimesNewRoman" w:hint="default"/>
      </w:rPr>
    </w:lvl>
    <w:lvl w:ilvl="1" w:tplc="F14231F8" w:tentative="1">
      <w:start w:val="1"/>
      <w:numFmt w:val="lowerLetter"/>
      <w:lvlText w:val="%2."/>
      <w:lvlJc w:val="left"/>
      <w:pPr>
        <w:tabs>
          <w:tab w:val="num" w:pos="1440"/>
        </w:tabs>
        <w:ind w:left="1440" w:hanging="360"/>
      </w:pPr>
    </w:lvl>
    <w:lvl w:ilvl="2" w:tplc="7FB6E340" w:tentative="1">
      <w:start w:val="1"/>
      <w:numFmt w:val="lowerRoman"/>
      <w:lvlText w:val="%3."/>
      <w:lvlJc w:val="right"/>
      <w:pPr>
        <w:tabs>
          <w:tab w:val="num" w:pos="2160"/>
        </w:tabs>
        <w:ind w:left="2160" w:hanging="180"/>
      </w:pPr>
    </w:lvl>
    <w:lvl w:ilvl="3" w:tplc="9A4272BA" w:tentative="1">
      <w:start w:val="1"/>
      <w:numFmt w:val="decimal"/>
      <w:lvlText w:val="%4."/>
      <w:lvlJc w:val="left"/>
      <w:pPr>
        <w:tabs>
          <w:tab w:val="num" w:pos="2880"/>
        </w:tabs>
        <w:ind w:left="2880" w:hanging="360"/>
      </w:pPr>
    </w:lvl>
    <w:lvl w:ilvl="4" w:tplc="CD1C4292" w:tentative="1">
      <w:start w:val="1"/>
      <w:numFmt w:val="lowerLetter"/>
      <w:lvlText w:val="%5."/>
      <w:lvlJc w:val="left"/>
      <w:pPr>
        <w:tabs>
          <w:tab w:val="num" w:pos="3600"/>
        </w:tabs>
        <w:ind w:left="3600" w:hanging="360"/>
      </w:pPr>
    </w:lvl>
    <w:lvl w:ilvl="5" w:tplc="6FC4304E" w:tentative="1">
      <w:start w:val="1"/>
      <w:numFmt w:val="lowerRoman"/>
      <w:lvlText w:val="%6."/>
      <w:lvlJc w:val="right"/>
      <w:pPr>
        <w:tabs>
          <w:tab w:val="num" w:pos="4320"/>
        </w:tabs>
        <w:ind w:left="4320" w:hanging="180"/>
      </w:pPr>
    </w:lvl>
    <w:lvl w:ilvl="6" w:tplc="72466778" w:tentative="1">
      <w:start w:val="1"/>
      <w:numFmt w:val="decimal"/>
      <w:lvlText w:val="%7."/>
      <w:lvlJc w:val="left"/>
      <w:pPr>
        <w:tabs>
          <w:tab w:val="num" w:pos="5040"/>
        </w:tabs>
        <w:ind w:left="5040" w:hanging="360"/>
      </w:pPr>
    </w:lvl>
    <w:lvl w:ilvl="7" w:tplc="CAF82242" w:tentative="1">
      <w:start w:val="1"/>
      <w:numFmt w:val="lowerLetter"/>
      <w:lvlText w:val="%8."/>
      <w:lvlJc w:val="left"/>
      <w:pPr>
        <w:tabs>
          <w:tab w:val="num" w:pos="5760"/>
        </w:tabs>
        <w:ind w:left="5760" w:hanging="360"/>
      </w:pPr>
    </w:lvl>
    <w:lvl w:ilvl="8" w:tplc="9AF07786" w:tentative="1">
      <w:start w:val="1"/>
      <w:numFmt w:val="lowerRoman"/>
      <w:lvlText w:val="%9."/>
      <w:lvlJc w:val="right"/>
      <w:pPr>
        <w:tabs>
          <w:tab w:val="num" w:pos="6480"/>
        </w:tabs>
        <w:ind w:left="6480" w:hanging="180"/>
      </w:pPr>
    </w:lvl>
  </w:abstractNum>
  <w:abstractNum w:abstractNumId="53">
    <w:nsid w:val="32BC2101"/>
    <w:multiLevelType w:val="hybridMultilevel"/>
    <w:tmpl w:val="9D6CA2C0"/>
    <w:lvl w:ilvl="0" w:tplc="55AAACE4">
      <w:numFmt w:val="bullet"/>
      <w:lvlText w:val="-"/>
      <w:lvlJc w:val="left"/>
      <w:pPr>
        <w:ind w:left="720" w:hanging="360"/>
      </w:pPr>
      <w:rPr>
        <w:rFonts w:ascii="Arial Narrow" w:eastAsia="Times New Roman" w:hAnsi="Arial Narrow" w:cs="TimesNewRoman" w:hint="default"/>
      </w:rPr>
    </w:lvl>
    <w:lvl w:ilvl="1" w:tplc="305228B6" w:tentative="1">
      <w:start w:val="1"/>
      <w:numFmt w:val="bullet"/>
      <w:lvlText w:val="o"/>
      <w:lvlJc w:val="left"/>
      <w:pPr>
        <w:ind w:left="1440" w:hanging="360"/>
      </w:pPr>
      <w:rPr>
        <w:rFonts w:ascii="Courier New" w:hAnsi="Courier New" w:cs="Courier New" w:hint="default"/>
      </w:rPr>
    </w:lvl>
    <w:lvl w:ilvl="2" w:tplc="5594A446" w:tentative="1">
      <w:start w:val="1"/>
      <w:numFmt w:val="bullet"/>
      <w:lvlText w:val=""/>
      <w:lvlJc w:val="left"/>
      <w:pPr>
        <w:ind w:left="2160" w:hanging="360"/>
      </w:pPr>
      <w:rPr>
        <w:rFonts w:ascii="Wingdings" w:hAnsi="Wingdings" w:hint="default"/>
      </w:rPr>
    </w:lvl>
    <w:lvl w:ilvl="3" w:tplc="7D56C91E" w:tentative="1">
      <w:start w:val="1"/>
      <w:numFmt w:val="bullet"/>
      <w:lvlText w:val=""/>
      <w:lvlJc w:val="left"/>
      <w:pPr>
        <w:ind w:left="2880" w:hanging="360"/>
      </w:pPr>
      <w:rPr>
        <w:rFonts w:ascii="Symbol" w:hAnsi="Symbol" w:hint="default"/>
      </w:rPr>
    </w:lvl>
    <w:lvl w:ilvl="4" w:tplc="340C4294" w:tentative="1">
      <w:start w:val="1"/>
      <w:numFmt w:val="bullet"/>
      <w:lvlText w:val="o"/>
      <w:lvlJc w:val="left"/>
      <w:pPr>
        <w:ind w:left="3600" w:hanging="360"/>
      </w:pPr>
      <w:rPr>
        <w:rFonts w:ascii="Courier New" w:hAnsi="Courier New" w:cs="Courier New" w:hint="default"/>
      </w:rPr>
    </w:lvl>
    <w:lvl w:ilvl="5" w:tplc="74402CB2" w:tentative="1">
      <w:start w:val="1"/>
      <w:numFmt w:val="bullet"/>
      <w:lvlText w:val=""/>
      <w:lvlJc w:val="left"/>
      <w:pPr>
        <w:ind w:left="4320" w:hanging="360"/>
      </w:pPr>
      <w:rPr>
        <w:rFonts w:ascii="Wingdings" w:hAnsi="Wingdings" w:hint="default"/>
      </w:rPr>
    </w:lvl>
    <w:lvl w:ilvl="6" w:tplc="F5E0199A" w:tentative="1">
      <w:start w:val="1"/>
      <w:numFmt w:val="bullet"/>
      <w:lvlText w:val=""/>
      <w:lvlJc w:val="left"/>
      <w:pPr>
        <w:ind w:left="5040" w:hanging="360"/>
      </w:pPr>
      <w:rPr>
        <w:rFonts w:ascii="Symbol" w:hAnsi="Symbol" w:hint="default"/>
      </w:rPr>
    </w:lvl>
    <w:lvl w:ilvl="7" w:tplc="AF1C6A9E" w:tentative="1">
      <w:start w:val="1"/>
      <w:numFmt w:val="bullet"/>
      <w:lvlText w:val="o"/>
      <w:lvlJc w:val="left"/>
      <w:pPr>
        <w:ind w:left="5760" w:hanging="360"/>
      </w:pPr>
      <w:rPr>
        <w:rFonts w:ascii="Courier New" w:hAnsi="Courier New" w:cs="Courier New" w:hint="default"/>
      </w:rPr>
    </w:lvl>
    <w:lvl w:ilvl="8" w:tplc="9426E984" w:tentative="1">
      <w:start w:val="1"/>
      <w:numFmt w:val="bullet"/>
      <w:lvlText w:val=""/>
      <w:lvlJc w:val="left"/>
      <w:pPr>
        <w:ind w:left="6480" w:hanging="360"/>
      </w:pPr>
      <w:rPr>
        <w:rFonts w:ascii="Wingdings" w:hAnsi="Wingdings" w:hint="default"/>
      </w:rPr>
    </w:lvl>
  </w:abstractNum>
  <w:abstractNum w:abstractNumId="54">
    <w:nsid w:val="32F5102F"/>
    <w:multiLevelType w:val="hybridMultilevel"/>
    <w:tmpl w:val="10783ACA"/>
    <w:lvl w:ilvl="0" w:tplc="04090001">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33E064A6"/>
    <w:multiLevelType w:val="hybridMultilevel"/>
    <w:tmpl w:val="EB96786C"/>
    <w:lvl w:ilvl="0" w:tplc="DBE2EDEA">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366C1B21"/>
    <w:multiLevelType w:val="hybridMultilevel"/>
    <w:tmpl w:val="0A42D5B4"/>
    <w:lvl w:ilvl="0" w:tplc="BE926D98">
      <w:numFmt w:val="bullet"/>
      <w:lvlText w:val="-"/>
      <w:lvlJc w:val="left"/>
      <w:pPr>
        <w:tabs>
          <w:tab w:val="num" w:pos="460"/>
        </w:tabs>
        <w:ind w:left="460" w:hanging="360"/>
      </w:pPr>
      <w:rPr>
        <w:rFonts w:ascii="Times New Roman" w:eastAsia="Times New Roman" w:hAnsi="Times New Roman" w:cs="Times New Roman" w:hint="default"/>
      </w:rPr>
    </w:lvl>
    <w:lvl w:ilvl="1" w:tplc="881ADDBA"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374518BC"/>
    <w:multiLevelType w:val="hybridMultilevel"/>
    <w:tmpl w:val="37541458"/>
    <w:lvl w:ilvl="0" w:tplc="04090001">
      <w:start w:val="5"/>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58">
    <w:nsid w:val="39DB43F0"/>
    <w:multiLevelType w:val="hybridMultilevel"/>
    <w:tmpl w:val="37308CC4"/>
    <w:name w:val="WW8Num2032222222"/>
    <w:lvl w:ilvl="0" w:tplc="AC02590C">
      <w:start w:val="1"/>
      <w:numFmt w:val="bullet"/>
      <w:lvlText w:val=""/>
      <w:lvlJc w:val="left"/>
      <w:pPr>
        <w:tabs>
          <w:tab w:val="num" w:pos="1440"/>
        </w:tabs>
        <w:ind w:left="1440" w:hanging="360"/>
      </w:pPr>
      <w:rPr>
        <w:rFonts w:ascii="Symbol" w:hAnsi="Symbol" w:hint="default"/>
        <w:color w:val="auto"/>
      </w:rPr>
    </w:lvl>
    <w:lvl w:ilvl="1" w:tplc="081A0003">
      <w:start w:val="1"/>
      <w:numFmt w:val="bullet"/>
      <w:lvlText w:val="o"/>
      <w:lvlJc w:val="left"/>
      <w:pPr>
        <w:tabs>
          <w:tab w:val="num" w:pos="2220"/>
        </w:tabs>
        <w:ind w:left="2220" w:hanging="360"/>
      </w:pPr>
      <w:rPr>
        <w:rFonts w:ascii="Courier New" w:hAnsi="Courier New" w:cs="Courier New" w:hint="default"/>
      </w:rPr>
    </w:lvl>
    <w:lvl w:ilvl="2" w:tplc="081A0005" w:tentative="1">
      <w:start w:val="1"/>
      <w:numFmt w:val="bullet"/>
      <w:lvlText w:val=""/>
      <w:lvlJc w:val="left"/>
      <w:pPr>
        <w:tabs>
          <w:tab w:val="num" w:pos="2940"/>
        </w:tabs>
        <w:ind w:left="2940" w:hanging="360"/>
      </w:pPr>
      <w:rPr>
        <w:rFonts w:ascii="Wingdings" w:hAnsi="Wingdings" w:hint="default"/>
      </w:rPr>
    </w:lvl>
    <w:lvl w:ilvl="3" w:tplc="081A0001" w:tentative="1">
      <w:start w:val="1"/>
      <w:numFmt w:val="bullet"/>
      <w:lvlText w:val=""/>
      <w:lvlJc w:val="left"/>
      <w:pPr>
        <w:tabs>
          <w:tab w:val="num" w:pos="3660"/>
        </w:tabs>
        <w:ind w:left="3660" w:hanging="360"/>
      </w:pPr>
      <w:rPr>
        <w:rFonts w:ascii="Symbol" w:hAnsi="Symbol" w:hint="default"/>
      </w:rPr>
    </w:lvl>
    <w:lvl w:ilvl="4" w:tplc="081A0003" w:tentative="1">
      <w:start w:val="1"/>
      <w:numFmt w:val="bullet"/>
      <w:lvlText w:val="o"/>
      <w:lvlJc w:val="left"/>
      <w:pPr>
        <w:tabs>
          <w:tab w:val="num" w:pos="4380"/>
        </w:tabs>
        <w:ind w:left="4380" w:hanging="360"/>
      </w:pPr>
      <w:rPr>
        <w:rFonts w:ascii="Courier New" w:hAnsi="Courier New" w:cs="Courier New" w:hint="default"/>
      </w:rPr>
    </w:lvl>
    <w:lvl w:ilvl="5" w:tplc="081A0005" w:tentative="1">
      <w:start w:val="1"/>
      <w:numFmt w:val="bullet"/>
      <w:lvlText w:val=""/>
      <w:lvlJc w:val="left"/>
      <w:pPr>
        <w:tabs>
          <w:tab w:val="num" w:pos="5100"/>
        </w:tabs>
        <w:ind w:left="5100" w:hanging="360"/>
      </w:pPr>
      <w:rPr>
        <w:rFonts w:ascii="Wingdings" w:hAnsi="Wingdings" w:hint="default"/>
      </w:rPr>
    </w:lvl>
    <w:lvl w:ilvl="6" w:tplc="081A0001" w:tentative="1">
      <w:start w:val="1"/>
      <w:numFmt w:val="bullet"/>
      <w:lvlText w:val=""/>
      <w:lvlJc w:val="left"/>
      <w:pPr>
        <w:tabs>
          <w:tab w:val="num" w:pos="5820"/>
        </w:tabs>
        <w:ind w:left="5820" w:hanging="360"/>
      </w:pPr>
      <w:rPr>
        <w:rFonts w:ascii="Symbol" w:hAnsi="Symbol" w:hint="default"/>
      </w:rPr>
    </w:lvl>
    <w:lvl w:ilvl="7" w:tplc="081A0003" w:tentative="1">
      <w:start w:val="1"/>
      <w:numFmt w:val="bullet"/>
      <w:lvlText w:val="o"/>
      <w:lvlJc w:val="left"/>
      <w:pPr>
        <w:tabs>
          <w:tab w:val="num" w:pos="6540"/>
        </w:tabs>
        <w:ind w:left="6540" w:hanging="360"/>
      </w:pPr>
      <w:rPr>
        <w:rFonts w:ascii="Courier New" w:hAnsi="Courier New" w:cs="Courier New" w:hint="default"/>
      </w:rPr>
    </w:lvl>
    <w:lvl w:ilvl="8" w:tplc="081A0005" w:tentative="1">
      <w:start w:val="1"/>
      <w:numFmt w:val="bullet"/>
      <w:lvlText w:val=""/>
      <w:lvlJc w:val="left"/>
      <w:pPr>
        <w:tabs>
          <w:tab w:val="num" w:pos="7260"/>
        </w:tabs>
        <w:ind w:left="7260" w:hanging="360"/>
      </w:pPr>
      <w:rPr>
        <w:rFonts w:ascii="Wingdings" w:hAnsi="Wingdings" w:hint="default"/>
      </w:rPr>
    </w:lvl>
  </w:abstractNum>
  <w:abstractNum w:abstractNumId="59">
    <w:nsid w:val="3ABC00D7"/>
    <w:multiLevelType w:val="hybridMultilevel"/>
    <w:tmpl w:val="95820C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3B7F3E4A"/>
    <w:multiLevelType w:val="hybridMultilevel"/>
    <w:tmpl w:val="96082B74"/>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DA5326F"/>
    <w:multiLevelType w:val="hybridMultilevel"/>
    <w:tmpl w:val="32B4766E"/>
    <w:lvl w:ilvl="0" w:tplc="02E2F54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AC02590C">
      <w:numFmt w:val="bullet"/>
      <w:lvlText w:val="-"/>
      <w:lvlJc w:val="left"/>
      <w:pPr>
        <w:ind w:left="2160" w:hanging="360"/>
      </w:pPr>
      <w:rPr>
        <w:rFonts w:ascii="Arial Narrow" w:eastAsia="Times New Roman" w:hAnsi="Arial Narrow" w:cs="TimesNew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nsid w:val="3F2229C5"/>
    <w:multiLevelType w:val="hybridMultilevel"/>
    <w:tmpl w:val="704A2B62"/>
    <w:name w:val="WW8Num4222222"/>
    <w:lvl w:ilvl="0" w:tplc="6B3693CA">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63">
    <w:nsid w:val="40152840"/>
    <w:multiLevelType w:val="hybridMultilevel"/>
    <w:tmpl w:val="94B0AB3C"/>
    <w:lvl w:ilvl="0" w:tplc="90C694E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402D3016"/>
    <w:multiLevelType w:val="hybridMultilevel"/>
    <w:tmpl w:val="03682626"/>
    <w:lvl w:ilvl="0" w:tplc="73B0C1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09C50BC"/>
    <w:multiLevelType w:val="hybridMultilevel"/>
    <w:tmpl w:val="F826793C"/>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411C0F99"/>
    <w:multiLevelType w:val="hybridMultilevel"/>
    <w:tmpl w:val="7896AC3C"/>
    <w:lvl w:ilvl="0" w:tplc="C638E5A6">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BE6C582">
      <w:numFmt w:val="bullet"/>
      <w:lvlText w:val="•"/>
      <w:lvlJc w:val="left"/>
      <w:pPr>
        <w:ind w:left="2160" w:hanging="360"/>
      </w:pPr>
      <w:rPr>
        <w:rFonts w:ascii="Arial Narrow" w:eastAsia="SymbolMT" w:hAnsi="Arial Narrow" w:cs="Aria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426438CF"/>
    <w:multiLevelType w:val="hybridMultilevel"/>
    <w:tmpl w:val="C8F63044"/>
    <w:lvl w:ilvl="0" w:tplc="90C694E6">
      <w:numFmt w:val="bullet"/>
      <w:lvlText w:val="-"/>
      <w:lvlJc w:val="left"/>
      <w:pPr>
        <w:ind w:left="720" w:hanging="360"/>
      </w:pPr>
      <w:rPr>
        <w:rFonts w:ascii="Arial Narrow" w:eastAsia="Times New Roman" w:hAnsi="Arial Narrow" w:cs="TimesNewRoman" w:hint="default"/>
        <w:color w:val="000000"/>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8">
    <w:nsid w:val="43E73717"/>
    <w:multiLevelType w:val="hybridMultilevel"/>
    <w:tmpl w:val="753C159C"/>
    <w:lvl w:ilvl="0" w:tplc="AC02590C">
      <w:start w:val="1"/>
      <w:numFmt w:val="bullet"/>
      <w:lvlText w:val=""/>
      <w:lvlJc w:val="left"/>
      <w:pPr>
        <w:ind w:left="1506" w:hanging="360"/>
      </w:pPr>
      <w:rPr>
        <w:rFonts w:ascii="Symbol" w:hAnsi="Symbol" w:hint="default"/>
      </w:rPr>
    </w:lvl>
    <w:lvl w:ilvl="1" w:tplc="04090003" w:tentative="1">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69">
    <w:nsid w:val="449A1D14"/>
    <w:multiLevelType w:val="hybridMultilevel"/>
    <w:tmpl w:val="D3E0C4C4"/>
    <w:lvl w:ilvl="0" w:tplc="C638E5A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461C6194"/>
    <w:multiLevelType w:val="hybridMultilevel"/>
    <w:tmpl w:val="91C23C5A"/>
    <w:name w:val="WW8Num2032222232"/>
    <w:lvl w:ilvl="0" w:tplc="AC02590C">
      <w:start w:val="1"/>
      <w:numFmt w:val="bullet"/>
      <w:lvlText w:val=""/>
      <w:lvlJc w:val="left"/>
      <w:pPr>
        <w:tabs>
          <w:tab w:val="num" w:pos="720"/>
        </w:tabs>
        <w:ind w:left="720" w:hanging="360"/>
      </w:pPr>
      <w:rPr>
        <w:rFonts w:ascii="Symbol" w:hAnsi="Symbol" w:hint="default"/>
      </w:rPr>
    </w:lvl>
    <w:lvl w:ilvl="1" w:tplc="081A0003" w:tentative="1">
      <w:start w:val="1"/>
      <w:numFmt w:val="bullet"/>
      <w:lvlText w:val="o"/>
      <w:lvlJc w:val="left"/>
      <w:pPr>
        <w:tabs>
          <w:tab w:val="num" w:pos="1440"/>
        </w:tabs>
        <w:ind w:left="1440" w:hanging="360"/>
      </w:pPr>
      <w:rPr>
        <w:rFonts w:ascii="Courier New" w:hAnsi="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71">
    <w:nsid w:val="486C0DEB"/>
    <w:multiLevelType w:val="hybridMultilevel"/>
    <w:tmpl w:val="284EAA34"/>
    <w:name w:val="WW8Num20322222"/>
    <w:lvl w:ilvl="0" w:tplc="AC02590C">
      <w:numFmt w:val="bullet"/>
      <w:lvlText w:val="-"/>
      <w:lvlJc w:val="left"/>
      <w:pPr>
        <w:ind w:left="1080" w:hanging="360"/>
      </w:pPr>
      <w:rPr>
        <w:rFonts w:ascii="Arial Narrow" w:eastAsia="Times New Roman" w:hAnsi="Arial Narrow" w:cs="TimesNewRoman"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72">
    <w:nsid w:val="4B4E2167"/>
    <w:multiLevelType w:val="hybridMultilevel"/>
    <w:tmpl w:val="3E3CFBD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4C076889"/>
    <w:multiLevelType w:val="hybridMultilevel"/>
    <w:tmpl w:val="53B0F316"/>
    <w:lvl w:ilvl="0" w:tplc="AC02590C">
      <w:numFmt w:val="bullet"/>
      <w:lvlText w:val="-"/>
      <w:lvlJc w:val="left"/>
      <w:pPr>
        <w:ind w:left="360" w:hanging="360"/>
      </w:pPr>
      <w:rPr>
        <w:rFonts w:ascii="Arial Narrow" w:eastAsia="Times New Roman" w:hAnsi="Arial Narrow" w:cs="TimesNew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4E1E1581"/>
    <w:multiLevelType w:val="hybridMultilevel"/>
    <w:tmpl w:val="5066B34E"/>
    <w:lvl w:ilvl="0" w:tplc="0000000C">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50DB36A3"/>
    <w:multiLevelType w:val="hybridMultilevel"/>
    <w:tmpl w:val="6E2279E2"/>
    <w:lvl w:ilvl="0" w:tplc="C638E5A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510E5B3C"/>
    <w:multiLevelType w:val="hybridMultilevel"/>
    <w:tmpl w:val="48EE43DA"/>
    <w:lvl w:ilvl="0" w:tplc="90C694E6">
      <w:numFmt w:val="bullet"/>
      <w:lvlText w:val="-"/>
      <w:lvlJc w:val="left"/>
      <w:pPr>
        <w:tabs>
          <w:tab w:val="num" w:pos="360"/>
        </w:tabs>
        <w:ind w:left="360" w:hanging="360"/>
      </w:pPr>
      <w:rPr>
        <w:rFonts w:ascii="Arial Narrow" w:eastAsia="Times New Roman" w:hAnsi="Arial Narrow" w:cs="TimesNew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nsid w:val="511F6AF2"/>
    <w:multiLevelType w:val="hybridMultilevel"/>
    <w:tmpl w:val="B5481FE4"/>
    <w:lvl w:ilvl="0" w:tplc="90C694E6">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52A252B3"/>
    <w:multiLevelType w:val="multilevel"/>
    <w:tmpl w:val="6A409E94"/>
    <w:lvl w:ilvl="0">
      <w:start w:val="1"/>
      <w:numFmt w:val="decimal"/>
      <w:lvlText w:val="%1."/>
      <w:lvlJc w:val="left"/>
      <w:pPr>
        <w:ind w:left="360" w:hanging="360"/>
      </w:pPr>
      <w:rPr>
        <w:rFonts w:hint="default"/>
      </w:rPr>
    </w:lvl>
    <w:lvl w:ilvl="1">
      <w:start w:val="1"/>
      <w:numFmt w:val="decimal"/>
      <w:isLgl/>
      <w:lvlText w:val="%1.%2."/>
      <w:lvlJc w:val="left"/>
      <w:pPr>
        <w:ind w:left="1350" w:hanging="720"/>
      </w:pPr>
      <w:rPr>
        <w:rFonts w:hint="default"/>
        <w:color w:val="00000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9">
    <w:nsid w:val="549B7375"/>
    <w:multiLevelType w:val="hybridMultilevel"/>
    <w:tmpl w:val="4BBCFD08"/>
    <w:lvl w:ilvl="0" w:tplc="04090005">
      <w:start w:val="1"/>
      <w:numFmt w:val="bullet"/>
      <w:lvlText w:val=""/>
      <w:lvlJc w:val="left"/>
      <w:pPr>
        <w:tabs>
          <w:tab w:val="num" w:pos="1510"/>
        </w:tabs>
        <w:ind w:left="1510" w:hanging="360"/>
      </w:pPr>
      <w:rPr>
        <w:rFonts w:ascii="Wingdings" w:hAnsi="Wingdings" w:hint="default"/>
        <w:color w:val="auto"/>
      </w:rPr>
    </w:lvl>
    <w:lvl w:ilvl="1" w:tplc="04090005" w:tentative="1">
      <w:start w:val="1"/>
      <w:numFmt w:val="bullet"/>
      <w:lvlText w:val="o"/>
      <w:lvlJc w:val="left"/>
      <w:pPr>
        <w:ind w:left="2230" w:hanging="360"/>
      </w:pPr>
      <w:rPr>
        <w:rFonts w:ascii="Courier New" w:hAnsi="Courier New" w:cs="Courier New" w:hint="default"/>
      </w:rPr>
    </w:lvl>
    <w:lvl w:ilvl="2" w:tplc="04090005" w:tentative="1">
      <w:start w:val="1"/>
      <w:numFmt w:val="bullet"/>
      <w:lvlText w:val=""/>
      <w:lvlJc w:val="left"/>
      <w:pPr>
        <w:ind w:left="2950" w:hanging="360"/>
      </w:pPr>
      <w:rPr>
        <w:rFonts w:ascii="Wingdings" w:hAnsi="Wingdings" w:hint="default"/>
      </w:rPr>
    </w:lvl>
    <w:lvl w:ilvl="3" w:tplc="04090001" w:tentative="1">
      <w:start w:val="1"/>
      <w:numFmt w:val="bullet"/>
      <w:lvlText w:val=""/>
      <w:lvlJc w:val="left"/>
      <w:pPr>
        <w:ind w:left="3670" w:hanging="360"/>
      </w:pPr>
      <w:rPr>
        <w:rFonts w:ascii="Symbol" w:hAnsi="Symbol" w:hint="default"/>
      </w:rPr>
    </w:lvl>
    <w:lvl w:ilvl="4" w:tplc="04090003" w:tentative="1">
      <w:start w:val="1"/>
      <w:numFmt w:val="bullet"/>
      <w:lvlText w:val="o"/>
      <w:lvlJc w:val="left"/>
      <w:pPr>
        <w:ind w:left="4390" w:hanging="360"/>
      </w:pPr>
      <w:rPr>
        <w:rFonts w:ascii="Courier New" w:hAnsi="Courier New" w:cs="Courier New" w:hint="default"/>
      </w:rPr>
    </w:lvl>
    <w:lvl w:ilvl="5" w:tplc="04090005" w:tentative="1">
      <w:start w:val="1"/>
      <w:numFmt w:val="bullet"/>
      <w:lvlText w:val=""/>
      <w:lvlJc w:val="left"/>
      <w:pPr>
        <w:ind w:left="5110" w:hanging="360"/>
      </w:pPr>
      <w:rPr>
        <w:rFonts w:ascii="Wingdings" w:hAnsi="Wingdings" w:hint="default"/>
      </w:rPr>
    </w:lvl>
    <w:lvl w:ilvl="6" w:tplc="04090001" w:tentative="1">
      <w:start w:val="1"/>
      <w:numFmt w:val="bullet"/>
      <w:lvlText w:val=""/>
      <w:lvlJc w:val="left"/>
      <w:pPr>
        <w:ind w:left="5830" w:hanging="360"/>
      </w:pPr>
      <w:rPr>
        <w:rFonts w:ascii="Symbol" w:hAnsi="Symbol" w:hint="default"/>
      </w:rPr>
    </w:lvl>
    <w:lvl w:ilvl="7" w:tplc="04090003" w:tentative="1">
      <w:start w:val="1"/>
      <w:numFmt w:val="bullet"/>
      <w:lvlText w:val="o"/>
      <w:lvlJc w:val="left"/>
      <w:pPr>
        <w:ind w:left="6550" w:hanging="360"/>
      </w:pPr>
      <w:rPr>
        <w:rFonts w:ascii="Courier New" w:hAnsi="Courier New" w:cs="Courier New" w:hint="default"/>
      </w:rPr>
    </w:lvl>
    <w:lvl w:ilvl="8" w:tplc="04090005" w:tentative="1">
      <w:start w:val="1"/>
      <w:numFmt w:val="bullet"/>
      <w:lvlText w:val=""/>
      <w:lvlJc w:val="left"/>
      <w:pPr>
        <w:ind w:left="7270" w:hanging="360"/>
      </w:pPr>
      <w:rPr>
        <w:rFonts w:ascii="Wingdings" w:hAnsi="Wingdings" w:hint="default"/>
      </w:rPr>
    </w:lvl>
  </w:abstractNum>
  <w:abstractNum w:abstractNumId="80">
    <w:nsid w:val="54E64B1B"/>
    <w:multiLevelType w:val="hybridMultilevel"/>
    <w:tmpl w:val="B5ECD29A"/>
    <w:lvl w:ilvl="0" w:tplc="D51A0186">
      <w:numFmt w:val="bullet"/>
      <w:lvlText w:val="-"/>
      <w:lvlJc w:val="left"/>
      <w:pPr>
        <w:tabs>
          <w:tab w:val="num" w:pos="360"/>
        </w:tabs>
        <w:ind w:left="360" w:hanging="360"/>
      </w:pPr>
      <w:rPr>
        <w:rFonts w:ascii="Arial Narrow" w:eastAsia="Times New Roman" w:hAnsi="Arial Narrow" w:cs="TimesNew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1">
    <w:nsid w:val="5D8044BC"/>
    <w:multiLevelType w:val="hybridMultilevel"/>
    <w:tmpl w:val="6B204124"/>
    <w:lvl w:ilvl="0" w:tplc="AC02590C">
      <w:numFmt w:val="bullet"/>
      <w:lvlText w:val="-"/>
      <w:lvlJc w:val="left"/>
      <w:pPr>
        <w:ind w:left="360" w:hanging="360"/>
      </w:pPr>
      <w:rPr>
        <w:rFonts w:ascii="Arial Narrow" w:eastAsia="Times New Roman" w:hAnsi="Arial Narrow" w:cs="TimesNew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600D1DA6"/>
    <w:multiLevelType w:val="hybridMultilevel"/>
    <w:tmpl w:val="5774966C"/>
    <w:lvl w:ilvl="0" w:tplc="AC02590C">
      <w:numFmt w:val="bullet"/>
      <w:lvlText w:val="-"/>
      <w:lvlJc w:val="left"/>
      <w:pPr>
        <w:ind w:left="720" w:hanging="360"/>
      </w:pPr>
      <w:rPr>
        <w:rFonts w:ascii="Arial Narrow" w:eastAsia="Times New Roman" w:hAnsi="Arial Narrow" w:cs="TimesNewRoman"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83">
    <w:nsid w:val="61513597"/>
    <w:multiLevelType w:val="hybridMultilevel"/>
    <w:tmpl w:val="36C44548"/>
    <w:lvl w:ilvl="0" w:tplc="C638E5A6">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4">
    <w:nsid w:val="61E25B2B"/>
    <w:multiLevelType w:val="hybridMultilevel"/>
    <w:tmpl w:val="B5226F76"/>
    <w:lvl w:ilvl="0" w:tplc="7D189488">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650F4A06"/>
    <w:multiLevelType w:val="hybridMultilevel"/>
    <w:tmpl w:val="135C1E4A"/>
    <w:lvl w:ilvl="0" w:tplc="AC02590C">
      <w:numFmt w:val="bullet"/>
      <w:lvlText w:val="-"/>
      <w:lvlJc w:val="left"/>
      <w:pPr>
        <w:tabs>
          <w:tab w:val="num" w:pos="360"/>
        </w:tabs>
        <w:ind w:left="360" w:hanging="360"/>
      </w:pPr>
      <w:rPr>
        <w:rFonts w:ascii="Arial Narrow" w:eastAsia="Times New Roman" w:hAnsi="Arial Narrow" w:cs="TimesNew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nsid w:val="6550768E"/>
    <w:multiLevelType w:val="hybridMultilevel"/>
    <w:tmpl w:val="217A9FD8"/>
    <w:lvl w:ilvl="0" w:tplc="90C694E6">
      <w:start w:val="1"/>
      <w:numFmt w:val="decimal"/>
      <w:pStyle w:val="a"/>
      <w:lvlText w:val="Slika %1   -   "/>
      <w:lvlJc w:val="left"/>
      <w:pPr>
        <w:ind w:left="72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7">
    <w:nsid w:val="65D731C0"/>
    <w:multiLevelType w:val="hybridMultilevel"/>
    <w:tmpl w:val="B8CC05C8"/>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8">
    <w:nsid w:val="67091BB9"/>
    <w:multiLevelType w:val="hybridMultilevel"/>
    <w:tmpl w:val="7C08DC0E"/>
    <w:lvl w:ilvl="0" w:tplc="90C694E6">
      <w:numFmt w:val="bullet"/>
      <w:lvlText w:val="-"/>
      <w:lvlJc w:val="left"/>
      <w:pPr>
        <w:ind w:left="360" w:hanging="360"/>
      </w:pPr>
      <w:rPr>
        <w:rFonts w:ascii="Arial Narrow" w:eastAsia="Times New Roman" w:hAnsi="Arial Narrow" w:cs="TimesNew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68984EFB"/>
    <w:multiLevelType w:val="hybridMultilevel"/>
    <w:tmpl w:val="72B2B2EE"/>
    <w:lvl w:ilvl="0" w:tplc="FFFFFFFF">
      <w:numFmt w:val="bullet"/>
      <w:lvlText w:val="-"/>
      <w:lvlJc w:val="left"/>
      <w:pPr>
        <w:ind w:left="360" w:hanging="360"/>
      </w:pPr>
      <w:rPr>
        <w:rFonts w:ascii="Arial Narrow" w:eastAsia="Times New Roman" w:hAnsi="Arial Narrow" w:cs="TimesNew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692875E9"/>
    <w:multiLevelType w:val="hybridMultilevel"/>
    <w:tmpl w:val="80C0DD48"/>
    <w:name w:val="WW8Num20323"/>
    <w:lvl w:ilvl="0" w:tplc="AC02590C">
      <w:start w:val="1"/>
      <w:numFmt w:val="bullet"/>
      <w:lvlText w:val=""/>
      <w:lvlJc w:val="left"/>
      <w:pPr>
        <w:tabs>
          <w:tab w:val="num" w:pos="720"/>
        </w:tabs>
        <w:ind w:left="720" w:hanging="360"/>
      </w:pPr>
      <w:rPr>
        <w:rFonts w:ascii="Symbol" w:hAnsi="Symbol" w:hint="default"/>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abstractNum w:abstractNumId="91">
    <w:nsid w:val="69970866"/>
    <w:multiLevelType w:val="hybridMultilevel"/>
    <w:tmpl w:val="A7DE8FC2"/>
    <w:lvl w:ilvl="0" w:tplc="34EA7EE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6A4F13A3"/>
    <w:multiLevelType w:val="hybridMultilevel"/>
    <w:tmpl w:val="229E6644"/>
    <w:lvl w:ilvl="0" w:tplc="2C1A0001">
      <w:start w:val="1"/>
      <w:numFmt w:val="bullet"/>
      <w:lvlText w:val=""/>
      <w:lvlJc w:val="left"/>
      <w:pPr>
        <w:ind w:left="720" w:hanging="360"/>
      </w:pPr>
      <w:rPr>
        <w:rFonts w:ascii="Symbol" w:hAnsi="Symbol" w:hint="default"/>
      </w:rPr>
    </w:lvl>
    <w:lvl w:ilvl="1" w:tplc="2C1A0003" w:tentative="1">
      <w:start w:val="1"/>
      <w:numFmt w:val="bullet"/>
      <w:lvlText w:val="o"/>
      <w:lvlJc w:val="left"/>
      <w:pPr>
        <w:ind w:left="1440" w:hanging="360"/>
      </w:pPr>
      <w:rPr>
        <w:rFonts w:ascii="Courier New" w:hAnsi="Courier New" w:cs="Courier New" w:hint="default"/>
      </w:rPr>
    </w:lvl>
    <w:lvl w:ilvl="2" w:tplc="2C1A0005" w:tentative="1">
      <w:start w:val="1"/>
      <w:numFmt w:val="bullet"/>
      <w:lvlText w:val=""/>
      <w:lvlJc w:val="left"/>
      <w:pPr>
        <w:ind w:left="2160" w:hanging="360"/>
      </w:pPr>
      <w:rPr>
        <w:rFonts w:ascii="Wingdings" w:hAnsi="Wingdings" w:hint="default"/>
      </w:rPr>
    </w:lvl>
    <w:lvl w:ilvl="3" w:tplc="2C1A0001" w:tentative="1">
      <w:start w:val="1"/>
      <w:numFmt w:val="bullet"/>
      <w:lvlText w:val=""/>
      <w:lvlJc w:val="left"/>
      <w:pPr>
        <w:ind w:left="2880" w:hanging="360"/>
      </w:pPr>
      <w:rPr>
        <w:rFonts w:ascii="Symbol" w:hAnsi="Symbol" w:hint="default"/>
      </w:rPr>
    </w:lvl>
    <w:lvl w:ilvl="4" w:tplc="2C1A0003" w:tentative="1">
      <w:start w:val="1"/>
      <w:numFmt w:val="bullet"/>
      <w:lvlText w:val="o"/>
      <w:lvlJc w:val="left"/>
      <w:pPr>
        <w:ind w:left="3600" w:hanging="360"/>
      </w:pPr>
      <w:rPr>
        <w:rFonts w:ascii="Courier New" w:hAnsi="Courier New" w:cs="Courier New" w:hint="default"/>
      </w:rPr>
    </w:lvl>
    <w:lvl w:ilvl="5" w:tplc="2C1A0005" w:tentative="1">
      <w:start w:val="1"/>
      <w:numFmt w:val="bullet"/>
      <w:lvlText w:val=""/>
      <w:lvlJc w:val="left"/>
      <w:pPr>
        <w:ind w:left="4320" w:hanging="360"/>
      </w:pPr>
      <w:rPr>
        <w:rFonts w:ascii="Wingdings" w:hAnsi="Wingdings" w:hint="default"/>
      </w:rPr>
    </w:lvl>
    <w:lvl w:ilvl="6" w:tplc="2C1A0001" w:tentative="1">
      <w:start w:val="1"/>
      <w:numFmt w:val="bullet"/>
      <w:lvlText w:val=""/>
      <w:lvlJc w:val="left"/>
      <w:pPr>
        <w:ind w:left="5040" w:hanging="360"/>
      </w:pPr>
      <w:rPr>
        <w:rFonts w:ascii="Symbol" w:hAnsi="Symbol" w:hint="default"/>
      </w:rPr>
    </w:lvl>
    <w:lvl w:ilvl="7" w:tplc="2C1A0003" w:tentative="1">
      <w:start w:val="1"/>
      <w:numFmt w:val="bullet"/>
      <w:lvlText w:val="o"/>
      <w:lvlJc w:val="left"/>
      <w:pPr>
        <w:ind w:left="5760" w:hanging="360"/>
      </w:pPr>
      <w:rPr>
        <w:rFonts w:ascii="Courier New" w:hAnsi="Courier New" w:cs="Courier New" w:hint="default"/>
      </w:rPr>
    </w:lvl>
    <w:lvl w:ilvl="8" w:tplc="2C1A0005" w:tentative="1">
      <w:start w:val="1"/>
      <w:numFmt w:val="bullet"/>
      <w:lvlText w:val=""/>
      <w:lvlJc w:val="left"/>
      <w:pPr>
        <w:ind w:left="6480" w:hanging="360"/>
      </w:pPr>
      <w:rPr>
        <w:rFonts w:ascii="Wingdings" w:hAnsi="Wingdings" w:hint="default"/>
      </w:rPr>
    </w:lvl>
  </w:abstractNum>
  <w:abstractNum w:abstractNumId="93">
    <w:nsid w:val="6C1C43DC"/>
    <w:multiLevelType w:val="hybridMultilevel"/>
    <w:tmpl w:val="0CBCCB6E"/>
    <w:lvl w:ilvl="0" w:tplc="04090001">
      <w:start w:val="1"/>
      <w:numFmt w:val="bullet"/>
      <w:lvlText w:val="o"/>
      <w:lvlJc w:val="left"/>
      <w:pPr>
        <w:tabs>
          <w:tab w:val="num" w:pos="720"/>
        </w:tabs>
        <w:ind w:left="720" w:hanging="36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4">
    <w:nsid w:val="6D7021AE"/>
    <w:multiLevelType w:val="hybridMultilevel"/>
    <w:tmpl w:val="852A11BE"/>
    <w:lvl w:ilvl="0" w:tplc="8B66575C">
      <w:numFmt w:val="bullet"/>
      <w:lvlText w:val="-"/>
      <w:lvlJc w:val="left"/>
      <w:pPr>
        <w:tabs>
          <w:tab w:val="num" w:pos="360"/>
        </w:tabs>
        <w:ind w:left="360" w:hanging="360"/>
      </w:pPr>
      <w:rPr>
        <w:rFonts w:ascii="Times New Roman" w:eastAsia="Times New Roman" w:hAnsi="Times New Roman" w:cs="Times New Roman"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95">
    <w:nsid w:val="6E325698"/>
    <w:multiLevelType w:val="hybridMultilevel"/>
    <w:tmpl w:val="816C8898"/>
    <w:name w:val="WW8Num203222223"/>
    <w:lvl w:ilvl="0" w:tplc="AC02590C">
      <w:start w:val="1"/>
      <w:numFmt w:val="bullet"/>
      <w:lvlText w:val="-"/>
      <w:lvlJc w:val="left"/>
      <w:pPr>
        <w:tabs>
          <w:tab w:val="num" w:pos="1068"/>
        </w:tabs>
        <w:ind w:left="1068" w:hanging="360"/>
      </w:pPr>
      <w:rPr>
        <w:rFonts w:ascii="Arial Narrow" w:eastAsia="Times New Roman" w:hAnsi="Arial Narrow" w:hint="default"/>
        <w:color w:val="auto"/>
      </w:rPr>
    </w:lvl>
    <w:lvl w:ilvl="1" w:tplc="081A0003" w:tentative="1">
      <w:start w:val="1"/>
      <w:numFmt w:val="bullet"/>
      <w:lvlText w:val="o"/>
      <w:lvlJc w:val="left"/>
      <w:pPr>
        <w:tabs>
          <w:tab w:val="num" w:pos="1155"/>
        </w:tabs>
        <w:ind w:left="1155" w:hanging="360"/>
      </w:pPr>
      <w:rPr>
        <w:rFonts w:ascii="Courier New" w:hAnsi="Courier New" w:cs="Courier New" w:hint="default"/>
      </w:rPr>
    </w:lvl>
    <w:lvl w:ilvl="2" w:tplc="081A0005" w:tentative="1">
      <w:start w:val="1"/>
      <w:numFmt w:val="bullet"/>
      <w:lvlText w:val=""/>
      <w:lvlJc w:val="left"/>
      <w:pPr>
        <w:tabs>
          <w:tab w:val="num" w:pos="1875"/>
        </w:tabs>
        <w:ind w:left="1875" w:hanging="360"/>
      </w:pPr>
      <w:rPr>
        <w:rFonts w:ascii="Wingdings" w:hAnsi="Wingdings" w:hint="default"/>
      </w:rPr>
    </w:lvl>
    <w:lvl w:ilvl="3" w:tplc="081A0001" w:tentative="1">
      <w:start w:val="1"/>
      <w:numFmt w:val="bullet"/>
      <w:lvlText w:val=""/>
      <w:lvlJc w:val="left"/>
      <w:pPr>
        <w:tabs>
          <w:tab w:val="num" w:pos="2595"/>
        </w:tabs>
        <w:ind w:left="2595" w:hanging="360"/>
      </w:pPr>
      <w:rPr>
        <w:rFonts w:ascii="Symbol" w:hAnsi="Symbol" w:hint="default"/>
      </w:rPr>
    </w:lvl>
    <w:lvl w:ilvl="4" w:tplc="081A0003" w:tentative="1">
      <w:start w:val="1"/>
      <w:numFmt w:val="bullet"/>
      <w:lvlText w:val="o"/>
      <w:lvlJc w:val="left"/>
      <w:pPr>
        <w:tabs>
          <w:tab w:val="num" w:pos="3315"/>
        </w:tabs>
        <w:ind w:left="3315" w:hanging="360"/>
      </w:pPr>
      <w:rPr>
        <w:rFonts w:ascii="Courier New" w:hAnsi="Courier New" w:cs="Courier New" w:hint="default"/>
      </w:rPr>
    </w:lvl>
    <w:lvl w:ilvl="5" w:tplc="081A0005" w:tentative="1">
      <w:start w:val="1"/>
      <w:numFmt w:val="bullet"/>
      <w:lvlText w:val=""/>
      <w:lvlJc w:val="left"/>
      <w:pPr>
        <w:tabs>
          <w:tab w:val="num" w:pos="4035"/>
        </w:tabs>
        <w:ind w:left="4035" w:hanging="360"/>
      </w:pPr>
      <w:rPr>
        <w:rFonts w:ascii="Wingdings" w:hAnsi="Wingdings" w:hint="default"/>
      </w:rPr>
    </w:lvl>
    <w:lvl w:ilvl="6" w:tplc="081A0001" w:tentative="1">
      <w:start w:val="1"/>
      <w:numFmt w:val="bullet"/>
      <w:lvlText w:val=""/>
      <w:lvlJc w:val="left"/>
      <w:pPr>
        <w:tabs>
          <w:tab w:val="num" w:pos="4755"/>
        </w:tabs>
        <w:ind w:left="4755" w:hanging="360"/>
      </w:pPr>
      <w:rPr>
        <w:rFonts w:ascii="Symbol" w:hAnsi="Symbol" w:hint="default"/>
      </w:rPr>
    </w:lvl>
    <w:lvl w:ilvl="7" w:tplc="081A0003" w:tentative="1">
      <w:start w:val="1"/>
      <w:numFmt w:val="bullet"/>
      <w:lvlText w:val="o"/>
      <w:lvlJc w:val="left"/>
      <w:pPr>
        <w:tabs>
          <w:tab w:val="num" w:pos="5475"/>
        </w:tabs>
        <w:ind w:left="5475" w:hanging="360"/>
      </w:pPr>
      <w:rPr>
        <w:rFonts w:ascii="Courier New" w:hAnsi="Courier New" w:cs="Courier New" w:hint="default"/>
      </w:rPr>
    </w:lvl>
    <w:lvl w:ilvl="8" w:tplc="081A0005" w:tentative="1">
      <w:start w:val="1"/>
      <w:numFmt w:val="bullet"/>
      <w:lvlText w:val=""/>
      <w:lvlJc w:val="left"/>
      <w:pPr>
        <w:tabs>
          <w:tab w:val="num" w:pos="6195"/>
        </w:tabs>
        <w:ind w:left="6195" w:hanging="360"/>
      </w:pPr>
      <w:rPr>
        <w:rFonts w:ascii="Wingdings" w:hAnsi="Wingdings" w:hint="default"/>
      </w:rPr>
    </w:lvl>
  </w:abstractNum>
  <w:abstractNum w:abstractNumId="96">
    <w:nsid w:val="6EE051FB"/>
    <w:multiLevelType w:val="hybridMultilevel"/>
    <w:tmpl w:val="91783E82"/>
    <w:name w:val="WW8Num203222222"/>
    <w:lvl w:ilvl="0" w:tplc="AC02590C">
      <w:start w:val="5"/>
      <w:numFmt w:val="bullet"/>
      <w:lvlText w:val="-"/>
      <w:lvlJc w:val="left"/>
      <w:pPr>
        <w:ind w:left="720" w:hanging="360"/>
      </w:pPr>
      <w:rPr>
        <w:rFonts w:ascii="Times New Roman" w:eastAsia="Times New Roman" w:hAnsi="Times New Roman" w:cs="Times New 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97">
    <w:nsid w:val="70024168"/>
    <w:multiLevelType w:val="hybridMultilevel"/>
    <w:tmpl w:val="F01CFA92"/>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8">
    <w:nsid w:val="705F4AB5"/>
    <w:multiLevelType w:val="hybridMultilevel"/>
    <w:tmpl w:val="0EAC4F66"/>
    <w:lvl w:ilvl="0" w:tplc="5C70C412">
      <w:start w:val="1"/>
      <w:numFmt w:val="bullet"/>
      <w:lvlText w:val=""/>
      <w:lvlJc w:val="left"/>
      <w:pPr>
        <w:tabs>
          <w:tab w:val="num" w:pos="360"/>
        </w:tabs>
        <w:ind w:left="360" w:hanging="360"/>
      </w:pPr>
      <w:rPr>
        <w:rFonts w:ascii="Wingdings" w:hAnsi="Wingdings" w:hint="default"/>
        <w:color w:val="auto"/>
        <w:sz w:val="16"/>
        <w:szCs w:val="16"/>
      </w:rPr>
    </w:lvl>
    <w:lvl w:ilvl="1" w:tplc="2C1A0003" w:tentative="1">
      <w:start w:val="1"/>
      <w:numFmt w:val="bullet"/>
      <w:lvlText w:val="o"/>
      <w:lvlJc w:val="left"/>
      <w:pPr>
        <w:tabs>
          <w:tab w:val="num" w:pos="1440"/>
        </w:tabs>
        <w:ind w:left="1440" w:hanging="360"/>
      </w:pPr>
      <w:rPr>
        <w:rFonts w:ascii="Courier New" w:hAnsi="Courier New" w:cs="Courier New" w:hint="default"/>
      </w:rPr>
    </w:lvl>
    <w:lvl w:ilvl="2" w:tplc="2C1A0005" w:tentative="1">
      <w:start w:val="1"/>
      <w:numFmt w:val="bullet"/>
      <w:lvlText w:val=""/>
      <w:lvlJc w:val="left"/>
      <w:pPr>
        <w:tabs>
          <w:tab w:val="num" w:pos="2160"/>
        </w:tabs>
        <w:ind w:left="2160" w:hanging="360"/>
      </w:pPr>
      <w:rPr>
        <w:rFonts w:ascii="Wingdings" w:hAnsi="Wingdings" w:hint="default"/>
      </w:rPr>
    </w:lvl>
    <w:lvl w:ilvl="3" w:tplc="2C1A0001" w:tentative="1">
      <w:start w:val="1"/>
      <w:numFmt w:val="bullet"/>
      <w:lvlText w:val=""/>
      <w:lvlJc w:val="left"/>
      <w:pPr>
        <w:tabs>
          <w:tab w:val="num" w:pos="2880"/>
        </w:tabs>
        <w:ind w:left="2880" w:hanging="360"/>
      </w:pPr>
      <w:rPr>
        <w:rFonts w:ascii="Symbol" w:hAnsi="Symbol" w:hint="default"/>
      </w:rPr>
    </w:lvl>
    <w:lvl w:ilvl="4" w:tplc="2C1A0003" w:tentative="1">
      <w:start w:val="1"/>
      <w:numFmt w:val="bullet"/>
      <w:lvlText w:val="o"/>
      <w:lvlJc w:val="left"/>
      <w:pPr>
        <w:tabs>
          <w:tab w:val="num" w:pos="3600"/>
        </w:tabs>
        <w:ind w:left="3600" w:hanging="360"/>
      </w:pPr>
      <w:rPr>
        <w:rFonts w:ascii="Courier New" w:hAnsi="Courier New" w:cs="Courier New" w:hint="default"/>
      </w:rPr>
    </w:lvl>
    <w:lvl w:ilvl="5" w:tplc="2C1A0005" w:tentative="1">
      <w:start w:val="1"/>
      <w:numFmt w:val="bullet"/>
      <w:lvlText w:val=""/>
      <w:lvlJc w:val="left"/>
      <w:pPr>
        <w:tabs>
          <w:tab w:val="num" w:pos="4320"/>
        </w:tabs>
        <w:ind w:left="4320" w:hanging="360"/>
      </w:pPr>
      <w:rPr>
        <w:rFonts w:ascii="Wingdings" w:hAnsi="Wingdings" w:hint="default"/>
      </w:rPr>
    </w:lvl>
    <w:lvl w:ilvl="6" w:tplc="2C1A0001" w:tentative="1">
      <w:start w:val="1"/>
      <w:numFmt w:val="bullet"/>
      <w:lvlText w:val=""/>
      <w:lvlJc w:val="left"/>
      <w:pPr>
        <w:tabs>
          <w:tab w:val="num" w:pos="5040"/>
        </w:tabs>
        <w:ind w:left="5040" w:hanging="360"/>
      </w:pPr>
      <w:rPr>
        <w:rFonts w:ascii="Symbol" w:hAnsi="Symbol" w:hint="default"/>
      </w:rPr>
    </w:lvl>
    <w:lvl w:ilvl="7" w:tplc="2C1A0003" w:tentative="1">
      <w:start w:val="1"/>
      <w:numFmt w:val="bullet"/>
      <w:lvlText w:val="o"/>
      <w:lvlJc w:val="left"/>
      <w:pPr>
        <w:tabs>
          <w:tab w:val="num" w:pos="5760"/>
        </w:tabs>
        <w:ind w:left="5760" w:hanging="360"/>
      </w:pPr>
      <w:rPr>
        <w:rFonts w:ascii="Courier New" w:hAnsi="Courier New" w:cs="Courier New" w:hint="default"/>
      </w:rPr>
    </w:lvl>
    <w:lvl w:ilvl="8" w:tplc="2C1A0005" w:tentative="1">
      <w:start w:val="1"/>
      <w:numFmt w:val="bullet"/>
      <w:lvlText w:val=""/>
      <w:lvlJc w:val="left"/>
      <w:pPr>
        <w:tabs>
          <w:tab w:val="num" w:pos="6480"/>
        </w:tabs>
        <w:ind w:left="6480" w:hanging="360"/>
      </w:pPr>
      <w:rPr>
        <w:rFonts w:ascii="Wingdings" w:hAnsi="Wingdings" w:hint="default"/>
      </w:rPr>
    </w:lvl>
  </w:abstractNum>
  <w:abstractNum w:abstractNumId="99">
    <w:nsid w:val="71DD7358"/>
    <w:multiLevelType w:val="hybridMultilevel"/>
    <w:tmpl w:val="72084186"/>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nsid w:val="71E06263"/>
    <w:multiLevelType w:val="hybridMultilevel"/>
    <w:tmpl w:val="72523FF4"/>
    <w:lvl w:ilvl="0" w:tplc="AC02590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75C4413B"/>
    <w:multiLevelType w:val="hybridMultilevel"/>
    <w:tmpl w:val="491E64EE"/>
    <w:lvl w:ilvl="0" w:tplc="90C694E6">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nsid w:val="76016887"/>
    <w:multiLevelType w:val="hybridMultilevel"/>
    <w:tmpl w:val="B2808B1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BE6C582">
      <w:numFmt w:val="bullet"/>
      <w:lvlText w:val="•"/>
      <w:lvlJc w:val="left"/>
      <w:pPr>
        <w:ind w:left="2727" w:hanging="360"/>
      </w:pPr>
      <w:rPr>
        <w:rFonts w:ascii="Arial Narrow" w:eastAsia="SymbolMT" w:hAnsi="Arial Narrow" w:cs="Arial"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3">
    <w:nsid w:val="77072249"/>
    <w:multiLevelType w:val="hybridMultilevel"/>
    <w:tmpl w:val="BD422D3C"/>
    <w:lvl w:ilvl="0" w:tplc="90C694E6">
      <w:numFmt w:val="bullet"/>
      <w:lvlText w:val="-"/>
      <w:lvlJc w:val="left"/>
      <w:pPr>
        <w:tabs>
          <w:tab w:val="num" w:pos="1080"/>
        </w:tabs>
        <w:ind w:left="108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nsid w:val="79225775"/>
    <w:multiLevelType w:val="multilevel"/>
    <w:tmpl w:val="9B1CF1B8"/>
    <w:lvl w:ilvl="0">
      <w:start w:val="1"/>
      <w:numFmt w:val="decimal"/>
      <w:pStyle w:val="1"/>
      <w:lvlText w:val="%1"/>
      <w:lvlJc w:val="left"/>
      <w:pPr>
        <w:ind w:left="360" w:hanging="360"/>
      </w:pPr>
      <w:rPr>
        <w:rFonts w:hint="default"/>
      </w:rPr>
    </w:lvl>
    <w:lvl w:ilvl="1">
      <w:start w:val="1"/>
      <w:numFmt w:val="decimal"/>
      <w:pStyle w:val="2"/>
      <w:lvlText w:val="%1.%2"/>
      <w:lvlJc w:val="left"/>
      <w:pPr>
        <w:ind w:left="522" w:hanging="432"/>
      </w:pPr>
      <w:rPr>
        <w:rFonts w:hint="default"/>
      </w:rPr>
    </w:lvl>
    <w:lvl w:ilvl="2">
      <w:start w:val="1"/>
      <w:numFmt w:val="decimal"/>
      <w:pStyle w:val="3"/>
      <w:lvlText w:val="%1.%2.%3"/>
      <w:lvlJc w:val="left"/>
      <w:pPr>
        <w:ind w:left="954" w:hanging="504"/>
      </w:pPr>
      <w:rPr>
        <w:rFonts w:hint="default"/>
      </w:rPr>
    </w:lvl>
    <w:lvl w:ilvl="3">
      <w:start w:val="1"/>
      <w:numFmt w:val="decimal"/>
      <w:pStyle w:val="4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5">
    <w:nsid w:val="798073E9"/>
    <w:multiLevelType w:val="hybridMultilevel"/>
    <w:tmpl w:val="0A1E71C6"/>
    <w:lvl w:ilvl="0" w:tplc="5600AF82">
      <w:numFmt w:val="bullet"/>
      <w:lvlText w:val="-"/>
      <w:lvlJc w:val="left"/>
      <w:pPr>
        <w:ind w:left="1001" w:hanging="360"/>
      </w:pPr>
      <w:rPr>
        <w:rFonts w:ascii="Arial Narrow" w:eastAsia="Times New Roman" w:hAnsi="Arial Narrow" w:cs="TimesNewRoman" w:hint="default"/>
      </w:rPr>
    </w:lvl>
    <w:lvl w:ilvl="1" w:tplc="872410EC" w:tentative="1">
      <w:start w:val="1"/>
      <w:numFmt w:val="bullet"/>
      <w:lvlText w:val="o"/>
      <w:lvlJc w:val="left"/>
      <w:pPr>
        <w:ind w:left="1721" w:hanging="360"/>
      </w:pPr>
      <w:rPr>
        <w:rFonts w:ascii="Courier New" w:hAnsi="Courier New" w:cs="Courier New" w:hint="default"/>
      </w:rPr>
    </w:lvl>
    <w:lvl w:ilvl="2" w:tplc="A6EE948E" w:tentative="1">
      <w:start w:val="1"/>
      <w:numFmt w:val="bullet"/>
      <w:lvlText w:val=""/>
      <w:lvlJc w:val="left"/>
      <w:pPr>
        <w:ind w:left="2441" w:hanging="360"/>
      </w:pPr>
      <w:rPr>
        <w:rFonts w:ascii="Wingdings" w:hAnsi="Wingdings" w:hint="default"/>
      </w:rPr>
    </w:lvl>
    <w:lvl w:ilvl="3" w:tplc="6F6282CE" w:tentative="1">
      <w:start w:val="1"/>
      <w:numFmt w:val="bullet"/>
      <w:lvlText w:val=""/>
      <w:lvlJc w:val="left"/>
      <w:pPr>
        <w:ind w:left="3161" w:hanging="360"/>
      </w:pPr>
      <w:rPr>
        <w:rFonts w:ascii="Symbol" w:hAnsi="Symbol" w:hint="default"/>
      </w:rPr>
    </w:lvl>
    <w:lvl w:ilvl="4" w:tplc="C00875F6" w:tentative="1">
      <w:start w:val="1"/>
      <w:numFmt w:val="bullet"/>
      <w:lvlText w:val="o"/>
      <w:lvlJc w:val="left"/>
      <w:pPr>
        <w:ind w:left="3881" w:hanging="360"/>
      </w:pPr>
      <w:rPr>
        <w:rFonts w:ascii="Courier New" w:hAnsi="Courier New" w:cs="Courier New" w:hint="default"/>
      </w:rPr>
    </w:lvl>
    <w:lvl w:ilvl="5" w:tplc="E110D292" w:tentative="1">
      <w:start w:val="1"/>
      <w:numFmt w:val="bullet"/>
      <w:lvlText w:val=""/>
      <w:lvlJc w:val="left"/>
      <w:pPr>
        <w:ind w:left="4601" w:hanging="360"/>
      </w:pPr>
      <w:rPr>
        <w:rFonts w:ascii="Wingdings" w:hAnsi="Wingdings" w:hint="default"/>
      </w:rPr>
    </w:lvl>
    <w:lvl w:ilvl="6" w:tplc="DB584E72" w:tentative="1">
      <w:start w:val="1"/>
      <w:numFmt w:val="bullet"/>
      <w:lvlText w:val=""/>
      <w:lvlJc w:val="left"/>
      <w:pPr>
        <w:ind w:left="5321" w:hanging="360"/>
      </w:pPr>
      <w:rPr>
        <w:rFonts w:ascii="Symbol" w:hAnsi="Symbol" w:hint="default"/>
      </w:rPr>
    </w:lvl>
    <w:lvl w:ilvl="7" w:tplc="CE481714" w:tentative="1">
      <w:start w:val="1"/>
      <w:numFmt w:val="bullet"/>
      <w:lvlText w:val="o"/>
      <w:lvlJc w:val="left"/>
      <w:pPr>
        <w:ind w:left="6041" w:hanging="360"/>
      </w:pPr>
      <w:rPr>
        <w:rFonts w:ascii="Courier New" w:hAnsi="Courier New" w:cs="Courier New" w:hint="default"/>
      </w:rPr>
    </w:lvl>
    <w:lvl w:ilvl="8" w:tplc="C62E513E" w:tentative="1">
      <w:start w:val="1"/>
      <w:numFmt w:val="bullet"/>
      <w:lvlText w:val=""/>
      <w:lvlJc w:val="left"/>
      <w:pPr>
        <w:ind w:left="6761" w:hanging="360"/>
      </w:pPr>
      <w:rPr>
        <w:rFonts w:ascii="Wingdings" w:hAnsi="Wingdings" w:hint="default"/>
      </w:rPr>
    </w:lvl>
  </w:abstractNum>
  <w:abstractNum w:abstractNumId="106">
    <w:nsid w:val="79B567B5"/>
    <w:multiLevelType w:val="hybridMultilevel"/>
    <w:tmpl w:val="C0448838"/>
    <w:name w:val="WW8Num2032"/>
    <w:lvl w:ilvl="0" w:tplc="5600AF82">
      <w:start w:val="1"/>
      <w:numFmt w:val="bullet"/>
      <w:lvlText w:val=""/>
      <w:lvlJc w:val="left"/>
      <w:pPr>
        <w:ind w:left="1440" w:hanging="360"/>
      </w:pPr>
      <w:rPr>
        <w:rFonts w:ascii="Symbol" w:hAnsi="Symbol" w:hint="default"/>
      </w:rPr>
    </w:lvl>
    <w:lvl w:ilvl="1" w:tplc="872410EC" w:tentative="1">
      <w:start w:val="1"/>
      <w:numFmt w:val="bullet"/>
      <w:lvlText w:val="o"/>
      <w:lvlJc w:val="left"/>
      <w:pPr>
        <w:ind w:left="2160" w:hanging="360"/>
      </w:pPr>
      <w:rPr>
        <w:rFonts w:ascii="Courier New" w:hAnsi="Courier New" w:cs="Courier New" w:hint="default"/>
      </w:rPr>
    </w:lvl>
    <w:lvl w:ilvl="2" w:tplc="A6EE948E" w:tentative="1">
      <w:start w:val="1"/>
      <w:numFmt w:val="bullet"/>
      <w:lvlText w:val=""/>
      <w:lvlJc w:val="left"/>
      <w:pPr>
        <w:ind w:left="2880" w:hanging="360"/>
      </w:pPr>
      <w:rPr>
        <w:rFonts w:ascii="Wingdings" w:hAnsi="Wingdings" w:hint="default"/>
      </w:rPr>
    </w:lvl>
    <w:lvl w:ilvl="3" w:tplc="6F6282CE" w:tentative="1">
      <w:start w:val="1"/>
      <w:numFmt w:val="bullet"/>
      <w:lvlText w:val=""/>
      <w:lvlJc w:val="left"/>
      <w:pPr>
        <w:ind w:left="3600" w:hanging="360"/>
      </w:pPr>
      <w:rPr>
        <w:rFonts w:ascii="Symbol" w:hAnsi="Symbol" w:hint="default"/>
      </w:rPr>
    </w:lvl>
    <w:lvl w:ilvl="4" w:tplc="C00875F6" w:tentative="1">
      <w:start w:val="1"/>
      <w:numFmt w:val="bullet"/>
      <w:lvlText w:val="o"/>
      <w:lvlJc w:val="left"/>
      <w:pPr>
        <w:ind w:left="4320" w:hanging="360"/>
      </w:pPr>
      <w:rPr>
        <w:rFonts w:ascii="Courier New" w:hAnsi="Courier New" w:cs="Courier New" w:hint="default"/>
      </w:rPr>
    </w:lvl>
    <w:lvl w:ilvl="5" w:tplc="E110D292" w:tentative="1">
      <w:start w:val="1"/>
      <w:numFmt w:val="bullet"/>
      <w:lvlText w:val=""/>
      <w:lvlJc w:val="left"/>
      <w:pPr>
        <w:ind w:left="5040" w:hanging="360"/>
      </w:pPr>
      <w:rPr>
        <w:rFonts w:ascii="Wingdings" w:hAnsi="Wingdings" w:hint="default"/>
      </w:rPr>
    </w:lvl>
    <w:lvl w:ilvl="6" w:tplc="DB584E72" w:tentative="1">
      <w:start w:val="1"/>
      <w:numFmt w:val="bullet"/>
      <w:lvlText w:val=""/>
      <w:lvlJc w:val="left"/>
      <w:pPr>
        <w:ind w:left="5760" w:hanging="360"/>
      </w:pPr>
      <w:rPr>
        <w:rFonts w:ascii="Symbol" w:hAnsi="Symbol" w:hint="default"/>
      </w:rPr>
    </w:lvl>
    <w:lvl w:ilvl="7" w:tplc="CE481714" w:tentative="1">
      <w:start w:val="1"/>
      <w:numFmt w:val="bullet"/>
      <w:lvlText w:val="o"/>
      <w:lvlJc w:val="left"/>
      <w:pPr>
        <w:ind w:left="6480" w:hanging="360"/>
      </w:pPr>
      <w:rPr>
        <w:rFonts w:ascii="Courier New" w:hAnsi="Courier New" w:cs="Courier New" w:hint="default"/>
      </w:rPr>
    </w:lvl>
    <w:lvl w:ilvl="8" w:tplc="C62E513E" w:tentative="1">
      <w:start w:val="1"/>
      <w:numFmt w:val="bullet"/>
      <w:lvlText w:val=""/>
      <w:lvlJc w:val="left"/>
      <w:pPr>
        <w:ind w:left="7200" w:hanging="360"/>
      </w:pPr>
      <w:rPr>
        <w:rFonts w:ascii="Wingdings" w:hAnsi="Wingdings" w:hint="default"/>
      </w:rPr>
    </w:lvl>
  </w:abstractNum>
  <w:abstractNum w:abstractNumId="107">
    <w:nsid w:val="7A317EFE"/>
    <w:multiLevelType w:val="hybridMultilevel"/>
    <w:tmpl w:val="6B68F394"/>
    <w:lvl w:ilvl="0" w:tplc="0000000C">
      <w:numFmt w:val="bullet"/>
      <w:lvlText w:val="-"/>
      <w:lvlJc w:val="left"/>
      <w:pPr>
        <w:ind w:left="720" w:hanging="360"/>
      </w:pPr>
      <w:rPr>
        <w:rFonts w:ascii="Arial Narrow" w:eastAsia="Times New Roman" w:hAnsi="Arial Narrow"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C477D2B"/>
    <w:multiLevelType w:val="hybridMultilevel"/>
    <w:tmpl w:val="573400D4"/>
    <w:name w:val="WW8Num203"/>
    <w:lvl w:ilvl="0" w:tplc="AC02590C">
      <w:numFmt w:val="bullet"/>
      <w:lvlText w:val="-"/>
      <w:lvlJc w:val="left"/>
      <w:pPr>
        <w:ind w:left="720" w:hanging="360"/>
      </w:pPr>
      <w:rPr>
        <w:rFonts w:ascii="Arial Narrow" w:eastAsia="Times New Roman" w:hAnsi="Arial Narrow" w:cs="TimesNewRoman"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09">
    <w:nsid w:val="7CDC4B72"/>
    <w:multiLevelType w:val="hybridMultilevel"/>
    <w:tmpl w:val="3C90E31E"/>
    <w:lvl w:ilvl="0" w:tplc="041A0001">
      <w:start w:val="1"/>
      <w:numFmt w:val="decimal"/>
      <w:pStyle w:val="Heading-4"/>
      <w:lvlText w:val="%1."/>
      <w:lvlJc w:val="left"/>
      <w:pPr>
        <w:tabs>
          <w:tab w:val="num" w:pos="720"/>
        </w:tabs>
        <w:ind w:left="720" w:hanging="363"/>
      </w:pPr>
      <w:rPr>
        <w:rFonts w:cs="Times New Roman" w:hint="default"/>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tplc="041A0003" w:tentative="1">
      <w:start w:val="1"/>
      <w:numFmt w:val="lowerLetter"/>
      <w:lvlText w:val="%2."/>
      <w:lvlJc w:val="left"/>
      <w:pPr>
        <w:tabs>
          <w:tab w:val="num" w:pos="2163"/>
        </w:tabs>
        <w:ind w:left="2163" w:hanging="360"/>
      </w:pPr>
    </w:lvl>
    <w:lvl w:ilvl="2" w:tplc="041A0005" w:tentative="1">
      <w:start w:val="1"/>
      <w:numFmt w:val="lowerRoman"/>
      <w:lvlText w:val="%3."/>
      <w:lvlJc w:val="right"/>
      <w:pPr>
        <w:tabs>
          <w:tab w:val="num" w:pos="2883"/>
        </w:tabs>
        <w:ind w:left="2883" w:hanging="180"/>
      </w:pPr>
    </w:lvl>
    <w:lvl w:ilvl="3" w:tplc="041A0001" w:tentative="1">
      <w:start w:val="1"/>
      <w:numFmt w:val="decimal"/>
      <w:lvlText w:val="%4."/>
      <w:lvlJc w:val="left"/>
      <w:pPr>
        <w:tabs>
          <w:tab w:val="num" w:pos="3603"/>
        </w:tabs>
        <w:ind w:left="3603" w:hanging="360"/>
      </w:pPr>
    </w:lvl>
    <w:lvl w:ilvl="4" w:tplc="041A0003" w:tentative="1">
      <w:start w:val="1"/>
      <w:numFmt w:val="lowerLetter"/>
      <w:lvlText w:val="%5."/>
      <w:lvlJc w:val="left"/>
      <w:pPr>
        <w:tabs>
          <w:tab w:val="num" w:pos="4323"/>
        </w:tabs>
        <w:ind w:left="4323" w:hanging="360"/>
      </w:pPr>
    </w:lvl>
    <w:lvl w:ilvl="5" w:tplc="041A0005" w:tentative="1">
      <w:start w:val="1"/>
      <w:numFmt w:val="lowerRoman"/>
      <w:lvlText w:val="%6."/>
      <w:lvlJc w:val="right"/>
      <w:pPr>
        <w:tabs>
          <w:tab w:val="num" w:pos="5043"/>
        </w:tabs>
        <w:ind w:left="5043" w:hanging="180"/>
      </w:pPr>
    </w:lvl>
    <w:lvl w:ilvl="6" w:tplc="041A0001" w:tentative="1">
      <w:start w:val="1"/>
      <w:numFmt w:val="decimal"/>
      <w:lvlText w:val="%7."/>
      <w:lvlJc w:val="left"/>
      <w:pPr>
        <w:tabs>
          <w:tab w:val="num" w:pos="5763"/>
        </w:tabs>
        <w:ind w:left="5763" w:hanging="360"/>
      </w:pPr>
    </w:lvl>
    <w:lvl w:ilvl="7" w:tplc="041A0003" w:tentative="1">
      <w:start w:val="1"/>
      <w:numFmt w:val="lowerLetter"/>
      <w:lvlText w:val="%8."/>
      <w:lvlJc w:val="left"/>
      <w:pPr>
        <w:tabs>
          <w:tab w:val="num" w:pos="6483"/>
        </w:tabs>
        <w:ind w:left="6483" w:hanging="360"/>
      </w:pPr>
    </w:lvl>
    <w:lvl w:ilvl="8" w:tplc="041A0005" w:tentative="1">
      <w:start w:val="1"/>
      <w:numFmt w:val="lowerRoman"/>
      <w:lvlText w:val="%9."/>
      <w:lvlJc w:val="right"/>
      <w:pPr>
        <w:tabs>
          <w:tab w:val="num" w:pos="7203"/>
        </w:tabs>
        <w:ind w:left="7203" w:hanging="180"/>
      </w:pPr>
    </w:lvl>
  </w:abstractNum>
  <w:abstractNum w:abstractNumId="110">
    <w:nsid w:val="7DBA1AED"/>
    <w:multiLevelType w:val="hybridMultilevel"/>
    <w:tmpl w:val="3F92553E"/>
    <w:lvl w:ilvl="0" w:tplc="AC02590C">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7E136FE1"/>
    <w:multiLevelType w:val="hybridMultilevel"/>
    <w:tmpl w:val="CFFEEDE6"/>
    <w:lvl w:ilvl="0" w:tplc="AB30CB40">
      <w:numFmt w:val="bullet"/>
      <w:lvlText w:val="-"/>
      <w:lvlJc w:val="left"/>
      <w:pPr>
        <w:ind w:left="720" w:hanging="360"/>
      </w:pPr>
      <w:rPr>
        <w:rFonts w:ascii="Arial Narrow" w:eastAsia="Times New Roman" w:hAnsi="Arial Narrow" w:cs="TimesNew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5"/>
  </w:num>
  <w:num w:numId="2">
    <w:abstractNumId w:val="42"/>
  </w:num>
  <w:num w:numId="3">
    <w:abstractNumId w:val="0"/>
  </w:num>
  <w:num w:numId="4">
    <w:abstractNumId w:val="71"/>
  </w:num>
  <w:num w:numId="5">
    <w:abstractNumId w:val="104"/>
  </w:num>
  <w:num w:numId="6">
    <w:abstractNumId w:val="86"/>
  </w:num>
  <w:num w:numId="7">
    <w:abstractNumId w:val="46"/>
  </w:num>
  <w:num w:numId="8">
    <w:abstractNumId w:val="69"/>
  </w:num>
  <w:num w:numId="9">
    <w:abstractNumId w:val="38"/>
  </w:num>
  <w:num w:numId="10">
    <w:abstractNumId w:val="67"/>
  </w:num>
  <w:num w:numId="11">
    <w:abstractNumId w:val="63"/>
  </w:num>
  <w:num w:numId="12">
    <w:abstractNumId w:val="47"/>
  </w:num>
  <w:num w:numId="13">
    <w:abstractNumId w:val="88"/>
  </w:num>
  <w:num w:numId="14">
    <w:abstractNumId w:val="89"/>
  </w:num>
  <w:num w:numId="15">
    <w:abstractNumId w:val="111"/>
  </w:num>
  <w:num w:numId="16">
    <w:abstractNumId w:val="98"/>
  </w:num>
  <w:num w:numId="17">
    <w:abstractNumId w:val="59"/>
  </w:num>
  <w:num w:numId="18">
    <w:abstractNumId w:val="75"/>
  </w:num>
  <w:num w:numId="19">
    <w:abstractNumId w:val="37"/>
  </w:num>
  <w:num w:numId="20">
    <w:abstractNumId w:val="27"/>
  </w:num>
  <w:num w:numId="21">
    <w:abstractNumId w:val="31"/>
  </w:num>
  <w:num w:numId="22">
    <w:abstractNumId w:val="48"/>
  </w:num>
  <w:num w:numId="23">
    <w:abstractNumId w:val="32"/>
  </w:num>
  <w:num w:numId="24">
    <w:abstractNumId w:val="64"/>
  </w:num>
  <w:num w:numId="25">
    <w:abstractNumId w:val="49"/>
  </w:num>
  <w:num w:numId="26">
    <w:abstractNumId w:val="100"/>
  </w:num>
  <w:num w:numId="27">
    <w:abstractNumId w:val="91"/>
  </w:num>
  <w:num w:numId="28">
    <w:abstractNumId w:val="78"/>
  </w:num>
  <w:num w:numId="29">
    <w:abstractNumId w:val="93"/>
  </w:num>
  <w:num w:numId="30">
    <w:abstractNumId w:val="103"/>
  </w:num>
  <w:num w:numId="31">
    <w:abstractNumId w:val="96"/>
  </w:num>
  <w:num w:numId="32">
    <w:abstractNumId w:val="57"/>
  </w:num>
  <w:num w:numId="33">
    <w:abstractNumId w:val="66"/>
  </w:num>
  <w:num w:numId="34">
    <w:abstractNumId w:val="58"/>
  </w:num>
  <w:num w:numId="35">
    <w:abstractNumId w:val="79"/>
  </w:num>
  <w:num w:numId="36">
    <w:abstractNumId w:val="68"/>
  </w:num>
  <w:num w:numId="37">
    <w:abstractNumId w:val="34"/>
  </w:num>
  <w:num w:numId="38">
    <w:abstractNumId w:val="106"/>
  </w:num>
  <w:num w:numId="39">
    <w:abstractNumId w:val="44"/>
  </w:num>
  <w:num w:numId="40">
    <w:abstractNumId w:val="43"/>
  </w:num>
  <w:num w:numId="41">
    <w:abstractNumId w:val="62"/>
  </w:num>
  <w:num w:numId="42">
    <w:abstractNumId w:val="83"/>
  </w:num>
  <w:num w:numId="43">
    <w:abstractNumId w:val="55"/>
  </w:num>
  <w:num w:numId="44">
    <w:abstractNumId w:val="94"/>
  </w:num>
  <w:num w:numId="45">
    <w:abstractNumId w:val="51"/>
  </w:num>
  <w:num w:numId="46">
    <w:abstractNumId w:val="41"/>
  </w:num>
  <w:num w:numId="47">
    <w:abstractNumId w:val="50"/>
  </w:num>
  <w:num w:numId="48">
    <w:abstractNumId w:val="56"/>
  </w:num>
  <w:num w:numId="49">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09"/>
  </w:num>
  <w:num w:numId="51">
    <w:abstractNumId w:val="40"/>
  </w:num>
  <w:num w:numId="52">
    <w:abstractNumId w:val="92"/>
  </w:num>
  <w:num w:numId="53">
    <w:abstractNumId w:val="110"/>
  </w:num>
  <w:num w:numId="54">
    <w:abstractNumId w:val="65"/>
  </w:num>
  <w:num w:numId="55">
    <w:abstractNumId w:val="30"/>
  </w:num>
  <w:num w:numId="56">
    <w:abstractNumId w:val="28"/>
  </w:num>
  <w:num w:numId="57">
    <w:abstractNumId w:val="102"/>
  </w:num>
  <w:num w:numId="58">
    <w:abstractNumId w:val="87"/>
  </w:num>
  <w:num w:numId="59">
    <w:abstractNumId w:val="60"/>
  </w:num>
  <w:num w:numId="60">
    <w:abstractNumId w:val="84"/>
  </w:num>
  <w:num w:numId="61">
    <w:abstractNumId w:val="39"/>
  </w:num>
  <w:num w:numId="62">
    <w:abstractNumId w:val="77"/>
  </w:num>
  <w:num w:numId="63">
    <w:abstractNumId w:val="80"/>
  </w:num>
  <w:num w:numId="64">
    <w:abstractNumId w:val="45"/>
  </w:num>
  <w:num w:numId="65">
    <w:abstractNumId w:val="53"/>
  </w:num>
  <w:num w:numId="66">
    <w:abstractNumId w:val="76"/>
  </w:num>
  <w:num w:numId="67">
    <w:abstractNumId w:val="105"/>
  </w:num>
  <w:num w:numId="68">
    <w:abstractNumId w:val="81"/>
  </w:num>
  <w:num w:numId="69">
    <w:abstractNumId w:val="73"/>
  </w:num>
  <w:num w:numId="70">
    <w:abstractNumId w:val="52"/>
  </w:num>
  <w:num w:numId="71">
    <w:abstractNumId w:val="101"/>
  </w:num>
  <w:num w:numId="72">
    <w:abstractNumId w:val="33"/>
  </w:num>
  <w:num w:numId="73">
    <w:abstractNumId w:val="61"/>
  </w:num>
  <w:num w:numId="74">
    <w:abstractNumId w:val="97"/>
  </w:num>
  <w:num w:numId="75">
    <w:abstractNumId w:val="72"/>
  </w:num>
  <w:num w:numId="76">
    <w:abstractNumId w:val="36"/>
  </w:num>
  <w:num w:numId="77">
    <w:abstractNumId w:val="82"/>
  </w:num>
  <w:num w:numId="78">
    <w:abstractNumId w:val="54"/>
  </w:num>
  <w:num w:numId="79">
    <w:abstractNumId w:val="99"/>
  </w:num>
  <w:num w:numId="80">
    <w:abstractNumId w:val="74"/>
  </w:num>
  <w:num w:numId="81">
    <w:abstractNumId w:val="107"/>
  </w:num>
  <w:num w:numId="82">
    <w:abstractNumId w:val="35"/>
  </w:num>
  <w:num w:numId="83">
    <w:abstractNumId w:val="29"/>
  </w:num>
  <w:numIdMacAtCleanup w:val="8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hideSpellingErrors/>
  <w:stylePaneFormatFilter w:val="3821"/>
  <w:defaultTabStop w:val="708"/>
  <w:hyphenationZone w:val="425"/>
  <w:drawingGridHorizontalSpacing w:val="120"/>
  <w:displayHorizontalDrawingGridEvery w:val="2"/>
  <w:characterSpacingControl w:val="doNotCompress"/>
  <w:hdrShapeDefaults>
    <o:shapedefaults v:ext="edit" spidmax="8194">
      <o:colormru v:ext="edit" colors="#74c8ca,#6f3,#3d2ac6,fuchsia"/>
    </o:shapedefaults>
  </w:hdrShapeDefaults>
  <w:footnotePr>
    <w:footnote w:id="-1"/>
    <w:footnote w:id="0"/>
  </w:footnotePr>
  <w:endnotePr>
    <w:endnote w:id="-1"/>
    <w:endnote w:id="0"/>
  </w:endnotePr>
  <w:compat/>
  <w:rsids>
    <w:rsidRoot w:val="00FD1962"/>
    <w:rsid w:val="0000026D"/>
    <w:rsid w:val="00000A15"/>
    <w:rsid w:val="000017D3"/>
    <w:rsid w:val="00002013"/>
    <w:rsid w:val="000028F5"/>
    <w:rsid w:val="00003127"/>
    <w:rsid w:val="00004390"/>
    <w:rsid w:val="0000513A"/>
    <w:rsid w:val="00005C4D"/>
    <w:rsid w:val="000071AB"/>
    <w:rsid w:val="00010628"/>
    <w:rsid w:val="0001233B"/>
    <w:rsid w:val="00012817"/>
    <w:rsid w:val="00012A56"/>
    <w:rsid w:val="00013050"/>
    <w:rsid w:val="00013E7F"/>
    <w:rsid w:val="000144F6"/>
    <w:rsid w:val="00017CF2"/>
    <w:rsid w:val="00017EFE"/>
    <w:rsid w:val="0002016C"/>
    <w:rsid w:val="00020995"/>
    <w:rsid w:val="000209CA"/>
    <w:rsid w:val="0002101A"/>
    <w:rsid w:val="00021294"/>
    <w:rsid w:val="00022529"/>
    <w:rsid w:val="000225E5"/>
    <w:rsid w:val="00022BCB"/>
    <w:rsid w:val="000235D2"/>
    <w:rsid w:val="00023702"/>
    <w:rsid w:val="00023F2D"/>
    <w:rsid w:val="00024650"/>
    <w:rsid w:val="00025532"/>
    <w:rsid w:val="000255A6"/>
    <w:rsid w:val="00025718"/>
    <w:rsid w:val="00025A0E"/>
    <w:rsid w:val="00027211"/>
    <w:rsid w:val="00030B28"/>
    <w:rsid w:val="000311A7"/>
    <w:rsid w:val="000315E6"/>
    <w:rsid w:val="0003189F"/>
    <w:rsid w:val="000318DD"/>
    <w:rsid w:val="000322DF"/>
    <w:rsid w:val="000323E9"/>
    <w:rsid w:val="00033038"/>
    <w:rsid w:val="00033E90"/>
    <w:rsid w:val="00034572"/>
    <w:rsid w:val="00035B2B"/>
    <w:rsid w:val="00036EBA"/>
    <w:rsid w:val="00037BDC"/>
    <w:rsid w:val="000404E9"/>
    <w:rsid w:val="00041102"/>
    <w:rsid w:val="00041BBE"/>
    <w:rsid w:val="00041DA8"/>
    <w:rsid w:val="00041FA7"/>
    <w:rsid w:val="0004276B"/>
    <w:rsid w:val="00042ED1"/>
    <w:rsid w:val="00044CB4"/>
    <w:rsid w:val="00045000"/>
    <w:rsid w:val="00045247"/>
    <w:rsid w:val="00045FDE"/>
    <w:rsid w:val="00046148"/>
    <w:rsid w:val="000464E6"/>
    <w:rsid w:val="00047224"/>
    <w:rsid w:val="00047991"/>
    <w:rsid w:val="000503A4"/>
    <w:rsid w:val="000510AA"/>
    <w:rsid w:val="00051390"/>
    <w:rsid w:val="00051EDD"/>
    <w:rsid w:val="00052032"/>
    <w:rsid w:val="000523F0"/>
    <w:rsid w:val="00053EBE"/>
    <w:rsid w:val="000557CF"/>
    <w:rsid w:val="0005642A"/>
    <w:rsid w:val="00056605"/>
    <w:rsid w:val="00061A4F"/>
    <w:rsid w:val="00061A7C"/>
    <w:rsid w:val="00062210"/>
    <w:rsid w:val="00062740"/>
    <w:rsid w:val="000635D2"/>
    <w:rsid w:val="00063EA2"/>
    <w:rsid w:val="00064C24"/>
    <w:rsid w:val="00065EBA"/>
    <w:rsid w:val="000663E5"/>
    <w:rsid w:val="000664F0"/>
    <w:rsid w:val="00066F06"/>
    <w:rsid w:val="00070149"/>
    <w:rsid w:val="000701B1"/>
    <w:rsid w:val="000720DE"/>
    <w:rsid w:val="0007235E"/>
    <w:rsid w:val="00072708"/>
    <w:rsid w:val="000733B9"/>
    <w:rsid w:val="0007570A"/>
    <w:rsid w:val="00075FA6"/>
    <w:rsid w:val="000765D2"/>
    <w:rsid w:val="00076B68"/>
    <w:rsid w:val="00076EBE"/>
    <w:rsid w:val="000772D4"/>
    <w:rsid w:val="00077CD3"/>
    <w:rsid w:val="0008102C"/>
    <w:rsid w:val="0008123B"/>
    <w:rsid w:val="00081997"/>
    <w:rsid w:val="000828FB"/>
    <w:rsid w:val="000831FA"/>
    <w:rsid w:val="0008361C"/>
    <w:rsid w:val="00083784"/>
    <w:rsid w:val="0008437C"/>
    <w:rsid w:val="0008456B"/>
    <w:rsid w:val="0008526D"/>
    <w:rsid w:val="000855D3"/>
    <w:rsid w:val="000855FC"/>
    <w:rsid w:val="0008643D"/>
    <w:rsid w:val="000871B2"/>
    <w:rsid w:val="0009044D"/>
    <w:rsid w:val="00093DD6"/>
    <w:rsid w:val="00094155"/>
    <w:rsid w:val="00094B12"/>
    <w:rsid w:val="00094BCC"/>
    <w:rsid w:val="0009508C"/>
    <w:rsid w:val="0009625C"/>
    <w:rsid w:val="000962AB"/>
    <w:rsid w:val="00096AF8"/>
    <w:rsid w:val="00096B41"/>
    <w:rsid w:val="00097E43"/>
    <w:rsid w:val="000A023E"/>
    <w:rsid w:val="000A05F1"/>
    <w:rsid w:val="000A0666"/>
    <w:rsid w:val="000A11A2"/>
    <w:rsid w:val="000A14E0"/>
    <w:rsid w:val="000A2FD8"/>
    <w:rsid w:val="000A351E"/>
    <w:rsid w:val="000A36EC"/>
    <w:rsid w:val="000A3E0E"/>
    <w:rsid w:val="000A44CB"/>
    <w:rsid w:val="000A4B97"/>
    <w:rsid w:val="000A4E92"/>
    <w:rsid w:val="000A5EAE"/>
    <w:rsid w:val="000A63E0"/>
    <w:rsid w:val="000A6455"/>
    <w:rsid w:val="000A6B46"/>
    <w:rsid w:val="000A6D47"/>
    <w:rsid w:val="000A70B9"/>
    <w:rsid w:val="000A74D0"/>
    <w:rsid w:val="000A77ED"/>
    <w:rsid w:val="000A7EB5"/>
    <w:rsid w:val="000B0250"/>
    <w:rsid w:val="000B0CAB"/>
    <w:rsid w:val="000B0D75"/>
    <w:rsid w:val="000B26B6"/>
    <w:rsid w:val="000B3868"/>
    <w:rsid w:val="000B4270"/>
    <w:rsid w:val="000B58DF"/>
    <w:rsid w:val="000B6BE5"/>
    <w:rsid w:val="000B6CE5"/>
    <w:rsid w:val="000C0CEF"/>
    <w:rsid w:val="000C3019"/>
    <w:rsid w:val="000C3AA0"/>
    <w:rsid w:val="000C3B7A"/>
    <w:rsid w:val="000C3DBE"/>
    <w:rsid w:val="000C4957"/>
    <w:rsid w:val="000C545B"/>
    <w:rsid w:val="000C5474"/>
    <w:rsid w:val="000C682C"/>
    <w:rsid w:val="000C7065"/>
    <w:rsid w:val="000D08DE"/>
    <w:rsid w:val="000D08F7"/>
    <w:rsid w:val="000D0FE1"/>
    <w:rsid w:val="000D10C3"/>
    <w:rsid w:val="000D114E"/>
    <w:rsid w:val="000D1327"/>
    <w:rsid w:val="000D3570"/>
    <w:rsid w:val="000D51D4"/>
    <w:rsid w:val="000D5EA4"/>
    <w:rsid w:val="000D67C2"/>
    <w:rsid w:val="000D79F2"/>
    <w:rsid w:val="000D7A0F"/>
    <w:rsid w:val="000D7A46"/>
    <w:rsid w:val="000D7EDF"/>
    <w:rsid w:val="000E0638"/>
    <w:rsid w:val="000E14BE"/>
    <w:rsid w:val="000E1EB8"/>
    <w:rsid w:val="000E2412"/>
    <w:rsid w:val="000E2FD9"/>
    <w:rsid w:val="000E33AC"/>
    <w:rsid w:val="000E42FA"/>
    <w:rsid w:val="000E448B"/>
    <w:rsid w:val="000E451E"/>
    <w:rsid w:val="000E46E6"/>
    <w:rsid w:val="000E5E97"/>
    <w:rsid w:val="000E76E5"/>
    <w:rsid w:val="000E782D"/>
    <w:rsid w:val="000E7F96"/>
    <w:rsid w:val="000E7FAC"/>
    <w:rsid w:val="000F16BE"/>
    <w:rsid w:val="000F17EF"/>
    <w:rsid w:val="000F4156"/>
    <w:rsid w:val="000F47E2"/>
    <w:rsid w:val="000F544F"/>
    <w:rsid w:val="000F556E"/>
    <w:rsid w:val="000F6246"/>
    <w:rsid w:val="000F6369"/>
    <w:rsid w:val="000F7551"/>
    <w:rsid w:val="00100E08"/>
    <w:rsid w:val="00101826"/>
    <w:rsid w:val="00101A21"/>
    <w:rsid w:val="001030F3"/>
    <w:rsid w:val="00104583"/>
    <w:rsid w:val="00104790"/>
    <w:rsid w:val="00104AE8"/>
    <w:rsid w:val="0010508A"/>
    <w:rsid w:val="001050B2"/>
    <w:rsid w:val="001056D8"/>
    <w:rsid w:val="00105877"/>
    <w:rsid w:val="00105D36"/>
    <w:rsid w:val="00105DE4"/>
    <w:rsid w:val="00106CE0"/>
    <w:rsid w:val="0010747B"/>
    <w:rsid w:val="0011012A"/>
    <w:rsid w:val="00111ADE"/>
    <w:rsid w:val="0011346A"/>
    <w:rsid w:val="00114912"/>
    <w:rsid w:val="00115103"/>
    <w:rsid w:val="001155E2"/>
    <w:rsid w:val="001159DB"/>
    <w:rsid w:val="00116BCC"/>
    <w:rsid w:val="001176BC"/>
    <w:rsid w:val="0011792B"/>
    <w:rsid w:val="0012232A"/>
    <w:rsid w:val="00122906"/>
    <w:rsid w:val="001231D0"/>
    <w:rsid w:val="00123293"/>
    <w:rsid w:val="001234E4"/>
    <w:rsid w:val="001245A4"/>
    <w:rsid w:val="00124613"/>
    <w:rsid w:val="00124C5C"/>
    <w:rsid w:val="00125156"/>
    <w:rsid w:val="0012536C"/>
    <w:rsid w:val="001257D8"/>
    <w:rsid w:val="00127765"/>
    <w:rsid w:val="00130297"/>
    <w:rsid w:val="0013045D"/>
    <w:rsid w:val="001310F7"/>
    <w:rsid w:val="001321FE"/>
    <w:rsid w:val="00132CF2"/>
    <w:rsid w:val="00133E16"/>
    <w:rsid w:val="00134921"/>
    <w:rsid w:val="00135082"/>
    <w:rsid w:val="001350DE"/>
    <w:rsid w:val="001351BC"/>
    <w:rsid w:val="0013615D"/>
    <w:rsid w:val="0013669C"/>
    <w:rsid w:val="001374B9"/>
    <w:rsid w:val="00137960"/>
    <w:rsid w:val="001401C4"/>
    <w:rsid w:val="001406B6"/>
    <w:rsid w:val="0014098A"/>
    <w:rsid w:val="00141164"/>
    <w:rsid w:val="00141659"/>
    <w:rsid w:val="00141CB5"/>
    <w:rsid w:val="001424B8"/>
    <w:rsid w:val="00142C1E"/>
    <w:rsid w:val="001431D2"/>
    <w:rsid w:val="001435EB"/>
    <w:rsid w:val="00143D85"/>
    <w:rsid w:val="00144356"/>
    <w:rsid w:val="001446CB"/>
    <w:rsid w:val="00147B8B"/>
    <w:rsid w:val="00147FD8"/>
    <w:rsid w:val="001508C3"/>
    <w:rsid w:val="0015139A"/>
    <w:rsid w:val="001517CB"/>
    <w:rsid w:val="0015200D"/>
    <w:rsid w:val="001536C3"/>
    <w:rsid w:val="0015484D"/>
    <w:rsid w:val="00154B5F"/>
    <w:rsid w:val="00154EA1"/>
    <w:rsid w:val="00155323"/>
    <w:rsid w:val="001554E6"/>
    <w:rsid w:val="00155577"/>
    <w:rsid w:val="001604D0"/>
    <w:rsid w:val="001616BF"/>
    <w:rsid w:val="00161BAA"/>
    <w:rsid w:val="001620D3"/>
    <w:rsid w:val="00162176"/>
    <w:rsid w:val="00162289"/>
    <w:rsid w:val="00162B19"/>
    <w:rsid w:val="00163C06"/>
    <w:rsid w:val="00163FBF"/>
    <w:rsid w:val="001658EF"/>
    <w:rsid w:val="001662DB"/>
    <w:rsid w:val="00166999"/>
    <w:rsid w:val="00167370"/>
    <w:rsid w:val="00167860"/>
    <w:rsid w:val="00170F76"/>
    <w:rsid w:val="001719D4"/>
    <w:rsid w:val="00171E4E"/>
    <w:rsid w:val="00172D29"/>
    <w:rsid w:val="00173F7B"/>
    <w:rsid w:val="00174388"/>
    <w:rsid w:val="00174930"/>
    <w:rsid w:val="00176A03"/>
    <w:rsid w:val="00176B5E"/>
    <w:rsid w:val="00176F63"/>
    <w:rsid w:val="00177484"/>
    <w:rsid w:val="00177957"/>
    <w:rsid w:val="0017795D"/>
    <w:rsid w:val="00180726"/>
    <w:rsid w:val="00180E6F"/>
    <w:rsid w:val="00181D6D"/>
    <w:rsid w:val="0018248B"/>
    <w:rsid w:val="0018297B"/>
    <w:rsid w:val="00182E1E"/>
    <w:rsid w:val="00182EC8"/>
    <w:rsid w:val="00182F7E"/>
    <w:rsid w:val="0018339A"/>
    <w:rsid w:val="001833EA"/>
    <w:rsid w:val="00183902"/>
    <w:rsid w:val="001839F2"/>
    <w:rsid w:val="00183BC4"/>
    <w:rsid w:val="001843D8"/>
    <w:rsid w:val="00184730"/>
    <w:rsid w:val="00186DB9"/>
    <w:rsid w:val="00187C16"/>
    <w:rsid w:val="00187D41"/>
    <w:rsid w:val="001900C1"/>
    <w:rsid w:val="001903F1"/>
    <w:rsid w:val="0019152A"/>
    <w:rsid w:val="001917E7"/>
    <w:rsid w:val="00191F01"/>
    <w:rsid w:val="00192214"/>
    <w:rsid w:val="001931D6"/>
    <w:rsid w:val="00193E8D"/>
    <w:rsid w:val="00194056"/>
    <w:rsid w:val="00195303"/>
    <w:rsid w:val="00195367"/>
    <w:rsid w:val="00195A43"/>
    <w:rsid w:val="00195E1D"/>
    <w:rsid w:val="0019624F"/>
    <w:rsid w:val="0019646F"/>
    <w:rsid w:val="00197B5B"/>
    <w:rsid w:val="00197E5E"/>
    <w:rsid w:val="001A0D91"/>
    <w:rsid w:val="001A1576"/>
    <w:rsid w:val="001A2DEE"/>
    <w:rsid w:val="001A3252"/>
    <w:rsid w:val="001A434B"/>
    <w:rsid w:val="001A4E96"/>
    <w:rsid w:val="001A4FC0"/>
    <w:rsid w:val="001A5AFD"/>
    <w:rsid w:val="001A5B32"/>
    <w:rsid w:val="001B0407"/>
    <w:rsid w:val="001B0C2A"/>
    <w:rsid w:val="001B25D6"/>
    <w:rsid w:val="001B345C"/>
    <w:rsid w:val="001B4E09"/>
    <w:rsid w:val="001B5947"/>
    <w:rsid w:val="001B5F77"/>
    <w:rsid w:val="001B61C1"/>
    <w:rsid w:val="001B63CE"/>
    <w:rsid w:val="001B65CF"/>
    <w:rsid w:val="001B6F5A"/>
    <w:rsid w:val="001B72DC"/>
    <w:rsid w:val="001B7A9B"/>
    <w:rsid w:val="001B7F80"/>
    <w:rsid w:val="001C0EA7"/>
    <w:rsid w:val="001C2279"/>
    <w:rsid w:val="001C3787"/>
    <w:rsid w:val="001C42EF"/>
    <w:rsid w:val="001C46F2"/>
    <w:rsid w:val="001C5516"/>
    <w:rsid w:val="001C7071"/>
    <w:rsid w:val="001C7EFF"/>
    <w:rsid w:val="001D0EAA"/>
    <w:rsid w:val="001D0EE1"/>
    <w:rsid w:val="001D0FB5"/>
    <w:rsid w:val="001D2298"/>
    <w:rsid w:val="001D2A0B"/>
    <w:rsid w:val="001D2CB8"/>
    <w:rsid w:val="001D3368"/>
    <w:rsid w:val="001D3854"/>
    <w:rsid w:val="001D3CEF"/>
    <w:rsid w:val="001D492E"/>
    <w:rsid w:val="001D4A0F"/>
    <w:rsid w:val="001D4CF7"/>
    <w:rsid w:val="001D4E30"/>
    <w:rsid w:val="001D6396"/>
    <w:rsid w:val="001D7C82"/>
    <w:rsid w:val="001E113C"/>
    <w:rsid w:val="001E1660"/>
    <w:rsid w:val="001E286E"/>
    <w:rsid w:val="001E2973"/>
    <w:rsid w:val="001E2AC4"/>
    <w:rsid w:val="001E2CB9"/>
    <w:rsid w:val="001E37E3"/>
    <w:rsid w:val="001E394F"/>
    <w:rsid w:val="001E3A77"/>
    <w:rsid w:val="001E3FFB"/>
    <w:rsid w:val="001E4050"/>
    <w:rsid w:val="001E476D"/>
    <w:rsid w:val="001E725B"/>
    <w:rsid w:val="001F02AA"/>
    <w:rsid w:val="001F0692"/>
    <w:rsid w:val="001F0C85"/>
    <w:rsid w:val="001F0E7E"/>
    <w:rsid w:val="001F11C5"/>
    <w:rsid w:val="001F12B8"/>
    <w:rsid w:val="001F1601"/>
    <w:rsid w:val="001F1C3D"/>
    <w:rsid w:val="001F1CB2"/>
    <w:rsid w:val="001F1CC8"/>
    <w:rsid w:val="001F1EE0"/>
    <w:rsid w:val="001F3E67"/>
    <w:rsid w:val="001F3E8F"/>
    <w:rsid w:val="001F40A1"/>
    <w:rsid w:val="001F41B4"/>
    <w:rsid w:val="001F4F88"/>
    <w:rsid w:val="001F4FD7"/>
    <w:rsid w:val="001F6709"/>
    <w:rsid w:val="001F6B29"/>
    <w:rsid w:val="001F6D44"/>
    <w:rsid w:val="001F6ED8"/>
    <w:rsid w:val="001F7086"/>
    <w:rsid w:val="001F7326"/>
    <w:rsid w:val="001F748E"/>
    <w:rsid w:val="001F794D"/>
    <w:rsid w:val="0020005B"/>
    <w:rsid w:val="00200353"/>
    <w:rsid w:val="0020051F"/>
    <w:rsid w:val="00202901"/>
    <w:rsid w:val="00203BBD"/>
    <w:rsid w:val="002045E9"/>
    <w:rsid w:val="00205296"/>
    <w:rsid w:val="00206A39"/>
    <w:rsid w:val="00206A55"/>
    <w:rsid w:val="00206A7A"/>
    <w:rsid w:val="00206E0E"/>
    <w:rsid w:val="00210EAC"/>
    <w:rsid w:val="0021113A"/>
    <w:rsid w:val="00211261"/>
    <w:rsid w:val="002116AA"/>
    <w:rsid w:val="002118A9"/>
    <w:rsid w:val="00211C56"/>
    <w:rsid w:val="002125E6"/>
    <w:rsid w:val="002128C5"/>
    <w:rsid w:val="00212DCD"/>
    <w:rsid w:val="002135EF"/>
    <w:rsid w:val="00213F53"/>
    <w:rsid w:val="002145FE"/>
    <w:rsid w:val="002147B8"/>
    <w:rsid w:val="00214A2A"/>
    <w:rsid w:val="002171F4"/>
    <w:rsid w:val="0021728E"/>
    <w:rsid w:val="002174C6"/>
    <w:rsid w:val="002176F7"/>
    <w:rsid w:val="0021773E"/>
    <w:rsid w:val="00220544"/>
    <w:rsid w:val="00221614"/>
    <w:rsid w:val="00222698"/>
    <w:rsid w:val="002236A1"/>
    <w:rsid w:val="002237DD"/>
    <w:rsid w:val="002238AA"/>
    <w:rsid w:val="00223BA4"/>
    <w:rsid w:val="00223DA4"/>
    <w:rsid w:val="0022489B"/>
    <w:rsid w:val="00224BFC"/>
    <w:rsid w:val="002252B9"/>
    <w:rsid w:val="00227245"/>
    <w:rsid w:val="00227D36"/>
    <w:rsid w:val="0023060D"/>
    <w:rsid w:val="002311A4"/>
    <w:rsid w:val="00232D94"/>
    <w:rsid w:val="002344A8"/>
    <w:rsid w:val="00235299"/>
    <w:rsid w:val="002361E9"/>
    <w:rsid w:val="0023644A"/>
    <w:rsid w:val="00236ED4"/>
    <w:rsid w:val="002373B9"/>
    <w:rsid w:val="00240B51"/>
    <w:rsid w:val="00240B8A"/>
    <w:rsid w:val="00240F04"/>
    <w:rsid w:val="00241507"/>
    <w:rsid w:val="00241632"/>
    <w:rsid w:val="00241802"/>
    <w:rsid w:val="00242B6B"/>
    <w:rsid w:val="0024438D"/>
    <w:rsid w:val="00244588"/>
    <w:rsid w:val="00245F52"/>
    <w:rsid w:val="002511B9"/>
    <w:rsid w:val="002512CE"/>
    <w:rsid w:val="002530B3"/>
    <w:rsid w:val="00253979"/>
    <w:rsid w:val="00253D2B"/>
    <w:rsid w:val="00254A51"/>
    <w:rsid w:val="00255100"/>
    <w:rsid w:val="00255902"/>
    <w:rsid w:val="00255D26"/>
    <w:rsid w:val="00256AD6"/>
    <w:rsid w:val="00256B16"/>
    <w:rsid w:val="00256C9E"/>
    <w:rsid w:val="0025791A"/>
    <w:rsid w:val="00257A1D"/>
    <w:rsid w:val="00260A51"/>
    <w:rsid w:val="00260E18"/>
    <w:rsid w:val="0026147C"/>
    <w:rsid w:val="0026189E"/>
    <w:rsid w:val="00262099"/>
    <w:rsid w:val="002628B4"/>
    <w:rsid w:val="00263E36"/>
    <w:rsid w:val="00264179"/>
    <w:rsid w:val="002657E4"/>
    <w:rsid w:val="0026673F"/>
    <w:rsid w:val="0027047F"/>
    <w:rsid w:val="00271268"/>
    <w:rsid w:val="0027168D"/>
    <w:rsid w:val="00272CB7"/>
    <w:rsid w:val="00273787"/>
    <w:rsid w:val="002756ED"/>
    <w:rsid w:val="00275859"/>
    <w:rsid w:val="00277019"/>
    <w:rsid w:val="00277463"/>
    <w:rsid w:val="00277858"/>
    <w:rsid w:val="002801F6"/>
    <w:rsid w:val="002802AC"/>
    <w:rsid w:val="0028269B"/>
    <w:rsid w:val="00282AB2"/>
    <w:rsid w:val="00284E1C"/>
    <w:rsid w:val="00285411"/>
    <w:rsid w:val="00285876"/>
    <w:rsid w:val="0028589C"/>
    <w:rsid w:val="00285C01"/>
    <w:rsid w:val="00286B26"/>
    <w:rsid w:val="002870B8"/>
    <w:rsid w:val="00287190"/>
    <w:rsid w:val="00287740"/>
    <w:rsid w:val="00287E21"/>
    <w:rsid w:val="00287FEA"/>
    <w:rsid w:val="002918AA"/>
    <w:rsid w:val="00291B72"/>
    <w:rsid w:val="00291BF1"/>
    <w:rsid w:val="00291C83"/>
    <w:rsid w:val="002921E2"/>
    <w:rsid w:val="00292F26"/>
    <w:rsid w:val="002930CE"/>
    <w:rsid w:val="002933A8"/>
    <w:rsid w:val="00295E1D"/>
    <w:rsid w:val="002969EA"/>
    <w:rsid w:val="00297128"/>
    <w:rsid w:val="00297A24"/>
    <w:rsid w:val="002A0CAC"/>
    <w:rsid w:val="002A0DF4"/>
    <w:rsid w:val="002A24E7"/>
    <w:rsid w:val="002A33AE"/>
    <w:rsid w:val="002A3412"/>
    <w:rsid w:val="002A47A0"/>
    <w:rsid w:val="002A4B9D"/>
    <w:rsid w:val="002A59AB"/>
    <w:rsid w:val="002A5AA5"/>
    <w:rsid w:val="002A69E3"/>
    <w:rsid w:val="002B00A3"/>
    <w:rsid w:val="002B1553"/>
    <w:rsid w:val="002B1FAC"/>
    <w:rsid w:val="002B2B1B"/>
    <w:rsid w:val="002B3037"/>
    <w:rsid w:val="002B348E"/>
    <w:rsid w:val="002B3D81"/>
    <w:rsid w:val="002B430B"/>
    <w:rsid w:val="002B4DAD"/>
    <w:rsid w:val="002B4FDB"/>
    <w:rsid w:val="002B5E98"/>
    <w:rsid w:val="002B61CD"/>
    <w:rsid w:val="002B6E97"/>
    <w:rsid w:val="002B722E"/>
    <w:rsid w:val="002B74F8"/>
    <w:rsid w:val="002B7D7B"/>
    <w:rsid w:val="002C2869"/>
    <w:rsid w:val="002C4687"/>
    <w:rsid w:val="002C4A9B"/>
    <w:rsid w:val="002C51E1"/>
    <w:rsid w:val="002C548F"/>
    <w:rsid w:val="002C6BC7"/>
    <w:rsid w:val="002C70A9"/>
    <w:rsid w:val="002C7FC9"/>
    <w:rsid w:val="002D05CB"/>
    <w:rsid w:val="002D08B6"/>
    <w:rsid w:val="002D0938"/>
    <w:rsid w:val="002D0A84"/>
    <w:rsid w:val="002D0B33"/>
    <w:rsid w:val="002D1C4A"/>
    <w:rsid w:val="002D1CFE"/>
    <w:rsid w:val="002D21ED"/>
    <w:rsid w:val="002D244A"/>
    <w:rsid w:val="002D2B85"/>
    <w:rsid w:val="002D3A3E"/>
    <w:rsid w:val="002D3F0F"/>
    <w:rsid w:val="002D439B"/>
    <w:rsid w:val="002D4AA8"/>
    <w:rsid w:val="002D52C8"/>
    <w:rsid w:val="002D547B"/>
    <w:rsid w:val="002D60F4"/>
    <w:rsid w:val="002D6103"/>
    <w:rsid w:val="002D6919"/>
    <w:rsid w:val="002D7008"/>
    <w:rsid w:val="002E03F8"/>
    <w:rsid w:val="002E1363"/>
    <w:rsid w:val="002E147F"/>
    <w:rsid w:val="002E3610"/>
    <w:rsid w:val="002E52A7"/>
    <w:rsid w:val="002E6A31"/>
    <w:rsid w:val="002E7668"/>
    <w:rsid w:val="002E7827"/>
    <w:rsid w:val="002F0B9B"/>
    <w:rsid w:val="002F16F1"/>
    <w:rsid w:val="002F1CAA"/>
    <w:rsid w:val="002F2617"/>
    <w:rsid w:val="002F328A"/>
    <w:rsid w:val="002F3ED4"/>
    <w:rsid w:val="002F4215"/>
    <w:rsid w:val="002F620B"/>
    <w:rsid w:val="002F6582"/>
    <w:rsid w:val="002F737E"/>
    <w:rsid w:val="002F7A48"/>
    <w:rsid w:val="002F7B62"/>
    <w:rsid w:val="00300003"/>
    <w:rsid w:val="0030168E"/>
    <w:rsid w:val="00301C90"/>
    <w:rsid w:val="00302154"/>
    <w:rsid w:val="00302ACD"/>
    <w:rsid w:val="00304180"/>
    <w:rsid w:val="00304432"/>
    <w:rsid w:val="00304BA3"/>
    <w:rsid w:val="00305782"/>
    <w:rsid w:val="00305927"/>
    <w:rsid w:val="00305C54"/>
    <w:rsid w:val="00305F9C"/>
    <w:rsid w:val="0030639A"/>
    <w:rsid w:val="003065E5"/>
    <w:rsid w:val="00306892"/>
    <w:rsid w:val="00306AD7"/>
    <w:rsid w:val="00307051"/>
    <w:rsid w:val="00310C7A"/>
    <w:rsid w:val="00311019"/>
    <w:rsid w:val="00311B3B"/>
    <w:rsid w:val="00313113"/>
    <w:rsid w:val="00313757"/>
    <w:rsid w:val="00314457"/>
    <w:rsid w:val="00314EEA"/>
    <w:rsid w:val="00314F57"/>
    <w:rsid w:val="00315969"/>
    <w:rsid w:val="00316FAF"/>
    <w:rsid w:val="00317116"/>
    <w:rsid w:val="003215BB"/>
    <w:rsid w:val="00321BB2"/>
    <w:rsid w:val="003231F3"/>
    <w:rsid w:val="0032342E"/>
    <w:rsid w:val="00324E13"/>
    <w:rsid w:val="00325139"/>
    <w:rsid w:val="00325DA9"/>
    <w:rsid w:val="003277C5"/>
    <w:rsid w:val="00330C37"/>
    <w:rsid w:val="00332269"/>
    <w:rsid w:val="0033278C"/>
    <w:rsid w:val="00332BAE"/>
    <w:rsid w:val="00334207"/>
    <w:rsid w:val="003342E1"/>
    <w:rsid w:val="00334505"/>
    <w:rsid w:val="003359BD"/>
    <w:rsid w:val="00335DF4"/>
    <w:rsid w:val="00335F6C"/>
    <w:rsid w:val="003360C4"/>
    <w:rsid w:val="00336629"/>
    <w:rsid w:val="00336A88"/>
    <w:rsid w:val="00337CFE"/>
    <w:rsid w:val="00340502"/>
    <w:rsid w:val="00341C24"/>
    <w:rsid w:val="00342AC2"/>
    <w:rsid w:val="00343F7E"/>
    <w:rsid w:val="003448DD"/>
    <w:rsid w:val="0034492B"/>
    <w:rsid w:val="00344995"/>
    <w:rsid w:val="003456F6"/>
    <w:rsid w:val="003466B1"/>
    <w:rsid w:val="00346B2D"/>
    <w:rsid w:val="00347812"/>
    <w:rsid w:val="00347E8E"/>
    <w:rsid w:val="00350271"/>
    <w:rsid w:val="003506EE"/>
    <w:rsid w:val="00350736"/>
    <w:rsid w:val="00352287"/>
    <w:rsid w:val="00353D5D"/>
    <w:rsid w:val="00353D99"/>
    <w:rsid w:val="00354202"/>
    <w:rsid w:val="0035439E"/>
    <w:rsid w:val="003550D0"/>
    <w:rsid w:val="0035634F"/>
    <w:rsid w:val="00356AE3"/>
    <w:rsid w:val="00356E52"/>
    <w:rsid w:val="00357331"/>
    <w:rsid w:val="00357663"/>
    <w:rsid w:val="00357895"/>
    <w:rsid w:val="00362093"/>
    <w:rsid w:val="00362DEA"/>
    <w:rsid w:val="003634F2"/>
    <w:rsid w:val="003641B6"/>
    <w:rsid w:val="00364C0B"/>
    <w:rsid w:val="00365A3E"/>
    <w:rsid w:val="00365A60"/>
    <w:rsid w:val="0037103E"/>
    <w:rsid w:val="00371DA6"/>
    <w:rsid w:val="003721D0"/>
    <w:rsid w:val="00372675"/>
    <w:rsid w:val="00372896"/>
    <w:rsid w:val="0037385D"/>
    <w:rsid w:val="0037465D"/>
    <w:rsid w:val="00374D38"/>
    <w:rsid w:val="00374EF0"/>
    <w:rsid w:val="003755C1"/>
    <w:rsid w:val="003766C0"/>
    <w:rsid w:val="00377890"/>
    <w:rsid w:val="0038016B"/>
    <w:rsid w:val="00380EC8"/>
    <w:rsid w:val="00381526"/>
    <w:rsid w:val="003817A9"/>
    <w:rsid w:val="00382F1C"/>
    <w:rsid w:val="003833FE"/>
    <w:rsid w:val="00383918"/>
    <w:rsid w:val="0038425F"/>
    <w:rsid w:val="00384500"/>
    <w:rsid w:val="00384BFB"/>
    <w:rsid w:val="003852E5"/>
    <w:rsid w:val="003853AC"/>
    <w:rsid w:val="00385E1B"/>
    <w:rsid w:val="00386EF0"/>
    <w:rsid w:val="003874C0"/>
    <w:rsid w:val="0038787D"/>
    <w:rsid w:val="00387DAB"/>
    <w:rsid w:val="00390905"/>
    <w:rsid w:val="003913F6"/>
    <w:rsid w:val="0039281A"/>
    <w:rsid w:val="0039327B"/>
    <w:rsid w:val="00394798"/>
    <w:rsid w:val="0039487F"/>
    <w:rsid w:val="003954D6"/>
    <w:rsid w:val="00395549"/>
    <w:rsid w:val="0039571E"/>
    <w:rsid w:val="00396FC5"/>
    <w:rsid w:val="00397857"/>
    <w:rsid w:val="003A0723"/>
    <w:rsid w:val="003A0795"/>
    <w:rsid w:val="003A0FFA"/>
    <w:rsid w:val="003A107F"/>
    <w:rsid w:val="003A1E7B"/>
    <w:rsid w:val="003A2CFE"/>
    <w:rsid w:val="003A2D9E"/>
    <w:rsid w:val="003A313B"/>
    <w:rsid w:val="003A3B2E"/>
    <w:rsid w:val="003A434B"/>
    <w:rsid w:val="003A5297"/>
    <w:rsid w:val="003A648E"/>
    <w:rsid w:val="003A657F"/>
    <w:rsid w:val="003A758B"/>
    <w:rsid w:val="003A7E31"/>
    <w:rsid w:val="003B1318"/>
    <w:rsid w:val="003B1491"/>
    <w:rsid w:val="003B152B"/>
    <w:rsid w:val="003B1A91"/>
    <w:rsid w:val="003B2CEB"/>
    <w:rsid w:val="003B406B"/>
    <w:rsid w:val="003B48FF"/>
    <w:rsid w:val="003B53A7"/>
    <w:rsid w:val="003B56D7"/>
    <w:rsid w:val="003B5B74"/>
    <w:rsid w:val="003B7276"/>
    <w:rsid w:val="003B762D"/>
    <w:rsid w:val="003B7870"/>
    <w:rsid w:val="003C024F"/>
    <w:rsid w:val="003C04B2"/>
    <w:rsid w:val="003C068D"/>
    <w:rsid w:val="003C0B2E"/>
    <w:rsid w:val="003C1C58"/>
    <w:rsid w:val="003C4E06"/>
    <w:rsid w:val="003C692F"/>
    <w:rsid w:val="003C7588"/>
    <w:rsid w:val="003D0350"/>
    <w:rsid w:val="003D05EF"/>
    <w:rsid w:val="003D0A9A"/>
    <w:rsid w:val="003D1879"/>
    <w:rsid w:val="003D1C9A"/>
    <w:rsid w:val="003D2457"/>
    <w:rsid w:val="003D24D8"/>
    <w:rsid w:val="003D2FC8"/>
    <w:rsid w:val="003D362A"/>
    <w:rsid w:val="003D3F39"/>
    <w:rsid w:val="003D5557"/>
    <w:rsid w:val="003D55FC"/>
    <w:rsid w:val="003D76AD"/>
    <w:rsid w:val="003D78FB"/>
    <w:rsid w:val="003D7C9E"/>
    <w:rsid w:val="003E0F19"/>
    <w:rsid w:val="003E18E7"/>
    <w:rsid w:val="003E2E2D"/>
    <w:rsid w:val="003E302B"/>
    <w:rsid w:val="003E3B89"/>
    <w:rsid w:val="003E3B8F"/>
    <w:rsid w:val="003E3F11"/>
    <w:rsid w:val="003E4E8E"/>
    <w:rsid w:val="003E4EF2"/>
    <w:rsid w:val="003E53E1"/>
    <w:rsid w:val="003E566E"/>
    <w:rsid w:val="003E5C22"/>
    <w:rsid w:val="003E70C3"/>
    <w:rsid w:val="003E7A07"/>
    <w:rsid w:val="003E7A8B"/>
    <w:rsid w:val="003F001D"/>
    <w:rsid w:val="003F06ED"/>
    <w:rsid w:val="003F085D"/>
    <w:rsid w:val="003F0F64"/>
    <w:rsid w:val="003F20EA"/>
    <w:rsid w:val="003F33F3"/>
    <w:rsid w:val="003F3BF8"/>
    <w:rsid w:val="003F4056"/>
    <w:rsid w:val="003F446F"/>
    <w:rsid w:val="003F46C1"/>
    <w:rsid w:val="003F5697"/>
    <w:rsid w:val="003F5AA2"/>
    <w:rsid w:val="003F74EC"/>
    <w:rsid w:val="003F75AD"/>
    <w:rsid w:val="003F7EB4"/>
    <w:rsid w:val="004006BE"/>
    <w:rsid w:val="004026B7"/>
    <w:rsid w:val="004027D3"/>
    <w:rsid w:val="00402E3C"/>
    <w:rsid w:val="00404501"/>
    <w:rsid w:val="00404AC2"/>
    <w:rsid w:val="00405FA1"/>
    <w:rsid w:val="00406425"/>
    <w:rsid w:val="004077CE"/>
    <w:rsid w:val="00407B08"/>
    <w:rsid w:val="0041113F"/>
    <w:rsid w:val="0041134B"/>
    <w:rsid w:val="00411C23"/>
    <w:rsid w:val="00412352"/>
    <w:rsid w:val="00412FE3"/>
    <w:rsid w:val="004137D4"/>
    <w:rsid w:val="0041397B"/>
    <w:rsid w:val="00413E98"/>
    <w:rsid w:val="004141A8"/>
    <w:rsid w:val="004143D8"/>
    <w:rsid w:val="004143DC"/>
    <w:rsid w:val="00414DD3"/>
    <w:rsid w:val="00414E3F"/>
    <w:rsid w:val="004150EF"/>
    <w:rsid w:val="00415110"/>
    <w:rsid w:val="00416BA4"/>
    <w:rsid w:val="00417861"/>
    <w:rsid w:val="00417EBF"/>
    <w:rsid w:val="004205EC"/>
    <w:rsid w:val="00420CD2"/>
    <w:rsid w:val="0042164F"/>
    <w:rsid w:val="00421B17"/>
    <w:rsid w:val="00422029"/>
    <w:rsid w:val="004234BF"/>
    <w:rsid w:val="00424D64"/>
    <w:rsid w:val="00424F46"/>
    <w:rsid w:val="00425456"/>
    <w:rsid w:val="004276F1"/>
    <w:rsid w:val="00431A7F"/>
    <w:rsid w:val="00431C01"/>
    <w:rsid w:val="00431F17"/>
    <w:rsid w:val="0043226C"/>
    <w:rsid w:val="0043227E"/>
    <w:rsid w:val="00432A4E"/>
    <w:rsid w:val="00432B9E"/>
    <w:rsid w:val="004333A0"/>
    <w:rsid w:val="00433B45"/>
    <w:rsid w:val="00433FDA"/>
    <w:rsid w:val="00434065"/>
    <w:rsid w:val="00434320"/>
    <w:rsid w:val="004346F9"/>
    <w:rsid w:val="00434B8E"/>
    <w:rsid w:val="004352F6"/>
    <w:rsid w:val="00436412"/>
    <w:rsid w:val="00436AA6"/>
    <w:rsid w:val="00437484"/>
    <w:rsid w:val="004400C6"/>
    <w:rsid w:val="004414D5"/>
    <w:rsid w:val="00441782"/>
    <w:rsid w:val="00441B3E"/>
    <w:rsid w:val="004423D0"/>
    <w:rsid w:val="0044338F"/>
    <w:rsid w:val="004436CB"/>
    <w:rsid w:val="00443A1B"/>
    <w:rsid w:val="00443C44"/>
    <w:rsid w:val="00444071"/>
    <w:rsid w:val="004461AC"/>
    <w:rsid w:val="00446E40"/>
    <w:rsid w:val="00450208"/>
    <w:rsid w:val="00450742"/>
    <w:rsid w:val="00451B74"/>
    <w:rsid w:val="004523E9"/>
    <w:rsid w:val="0045273A"/>
    <w:rsid w:val="00454D4E"/>
    <w:rsid w:val="00455733"/>
    <w:rsid w:val="004560CC"/>
    <w:rsid w:val="00456B32"/>
    <w:rsid w:val="004602F3"/>
    <w:rsid w:val="0046049C"/>
    <w:rsid w:val="0046137F"/>
    <w:rsid w:val="00461726"/>
    <w:rsid w:val="00462043"/>
    <w:rsid w:val="0046313E"/>
    <w:rsid w:val="0046374A"/>
    <w:rsid w:val="0046374B"/>
    <w:rsid w:val="00465970"/>
    <w:rsid w:val="00465983"/>
    <w:rsid w:val="004660D2"/>
    <w:rsid w:val="0046638A"/>
    <w:rsid w:val="004663CA"/>
    <w:rsid w:val="00466411"/>
    <w:rsid w:val="00466F82"/>
    <w:rsid w:val="0046707F"/>
    <w:rsid w:val="00467AD3"/>
    <w:rsid w:val="004721D1"/>
    <w:rsid w:val="00473123"/>
    <w:rsid w:val="00473E80"/>
    <w:rsid w:val="004749C2"/>
    <w:rsid w:val="00474F94"/>
    <w:rsid w:val="004756EB"/>
    <w:rsid w:val="00477DB8"/>
    <w:rsid w:val="0048054B"/>
    <w:rsid w:val="004807B7"/>
    <w:rsid w:val="004812CC"/>
    <w:rsid w:val="004815B8"/>
    <w:rsid w:val="0048180B"/>
    <w:rsid w:val="00481C6B"/>
    <w:rsid w:val="00481D46"/>
    <w:rsid w:val="0048243A"/>
    <w:rsid w:val="0048354A"/>
    <w:rsid w:val="00483699"/>
    <w:rsid w:val="00483B16"/>
    <w:rsid w:val="00483BAD"/>
    <w:rsid w:val="00484166"/>
    <w:rsid w:val="00484910"/>
    <w:rsid w:val="00484FED"/>
    <w:rsid w:val="004868E3"/>
    <w:rsid w:val="00487B3F"/>
    <w:rsid w:val="00491119"/>
    <w:rsid w:val="00491A6D"/>
    <w:rsid w:val="00491C10"/>
    <w:rsid w:val="004922C8"/>
    <w:rsid w:val="00492D7B"/>
    <w:rsid w:val="00492FEE"/>
    <w:rsid w:val="004938BB"/>
    <w:rsid w:val="00494859"/>
    <w:rsid w:val="00494E91"/>
    <w:rsid w:val="004957AC"/>
    <w:rsid w:val="00496456"/>
    <w:rsid w:val="004964BC"/>
    <w:rsid w:val="004976ED"/>
    <w:rsid w:val="00497F0B"/>
    <w:rsid w:val="004A2D02"/>
    <w:rsid w:val="004A318A"/>
    <w:rsid w:val="004A324B"/>
    <w:rsid w:val="004A356B"/>
    <w:rsid w:val="004A4CA9"/>
    <w:rsid w:val="004A52B6"/>
    <w:rsid w:val="004A6BBA"/>
    <w:rsid w:val="004A714B"/>
    <w:rsid w:val="004A7187"/>
    <w:rsid w:val="004B0F3F"/>
    <w:rsid w:val="004B1466"/>
    <w:rsid w:val="004B2B01"/>
    <w:rsid w:val="004B4034"/>
    <w:rsid w:val="004B469F"/>
    <w:rsid w:val="004B4913"/>
    <w:rsid w:val="004B4F68"/>
    <w:rsid w:val="004B607F"/>
    <w:rsid w:val="004B64F7"/>
    <w:rsid w:val="004B6757"/>
    <w:rsid w:val="004B677F"/>
    <w:rsid w:val="004B7965"/>
    <w:rsid w:val="004C00D0"/>
    <w:rsid w:val="004C03BB"/>
    <w:rsid w:val="004C0BBB"/>
    <w:rsid w:val="004C0BE6"/>
    <w:rsid w:val="004C1945"/>
    <w:rsid w:val="004C366A"/>
    <w:rsid w:val="004C3ED9"/>
    <w:rsid w:val="004C515D"/>
    <w:rsid w:val="004C5381"/>
    <w:rsid w:val="004C558B"/>
    <w:rsid w:val="004C55D2"/>
    <w:rsid w:val="004C66F4"/>
    <w:rsid w:val="004C6F96"/>
    <w:rsid w:val="004C73D7"/>
    <w:rsid w:val="004C7603"/>
    <w:rsid w:val="004D01A1"/>
    <w:rsid w:val="004D029F"/>
    <w:rsid w:val="004D0BA8"/>
    <w:rsid w:val="004D1B36"/>
    <w:rsid w:val="004D263E"/>
    <w:rsid w:val="004D3FDC"/>
    <w:rsid w:val="004D4A05"/>
    <w:rsid w:val="004D4A6C"/>
    <w:rsid w:val="004D4F7E"/>
    <w:rsid w:val="004D59CE"/>
    <w:rsid w:val="004D5DCB"/>
    <w:rsid w:val="004D645B"/>
    <w:rsid w:val="004D67DA"/>
    <w:rsid w:val="004D684A"/>
    <w:rsid w:val="004D6DA9"/>
    <w:rsid w:val="004D7859"/>
    <w:rsid w:val="004E0A5C"/>
    <w:rsid w:val="004E0DF6"/>
    <w:rsid w:val="004E164F"/>
    <w:rsid w:val="004E281D"/>
    <w:rsid w:val="004E34D0"/>
    <w:rsid w:val="004E3657"/>
    <w:rsid w:val="004E4594"/>
    <w:rsid w:val="004E67FF"/>
    <w:rsid w:val="004E77C2"/>
    <w:rsid w:val="004E7862"/>
    <w:rsid w:val="004E7CA7"/>
    <w:rsid w:val="004F0F33"/>
    <w:rsid w:val="004F1149"/>
    <w:rsid w:val="004F2748"/>
    <w:rsid w:val="004F34C7"/>
    <w:rsid w:val="004F41B6"/>
    <w:rsid w:val="004F48BA"/>
    <w:rsid w:val="004F5784"/>
    <w:rsid w:val="004F5932"/>
    <w:rsid w:val="004F6C76"/>
    <w:rsid w:val="005009F1"/>
    <w:rsid w:val="00500E9D"/>
    <w:rsid w:val="0050288C"/>
    <w:rsid w:val="00502EAB"/>
    <w:rsid w:val="005049C3"/>
    <w:rsid w:val="005050C4"/>
    <w:rsid w:val="0050601A"/>
    <w:rsid w:val="005061E0"/>
    <w:rsid w:val="005111ED"/>
    <w:rsid w:val="00511684"/>
    <w:rsid w:val="00512AD1"/>
    <w:rsid w:val="00512C68"/>
    <w:rsid w:val="00513802"/>
    <w:rsid w:val="005139D4"/>
    <w:rsid w:val="00513C95"/>
    <w:rsid w:val="00514193"/>
    <w:rsid w:val="00514EA1"/>
    <w:rsid w:val="00514ED3"/>
    <w:rsid w:val="005153FF"/>
    <w:rsid w:val="00515813"/>
    <w:rsid w:val="0051606D"/>
    <w:rsid w:val="00516290"/>
    <w:rsid w:val="00517835"/>
    <w:rsid w:val="00517E6F"/>
    <w:rsid w:val="00520C94"/>
    <w:rsid w:val="00520D3F"/>
    <w:rsid w:val="005223C0"/>
    <w:rsid w:val="005224E1"/>
    <w:rsid w:val="00522D2F"/>
    <w:rsid w:val="00522E2E"/>
    <w:rsid w:val="005243A0"/>
    <w:rsid w:val="00524684"/>
    <w:rsid w:val="0052477F"/>
    <w:rsid w:val="00525FE3"/>
    <w:rsid w:val="00527090"/>
    <w:rsid w:val="0052791C"/>
    <w:rsid w:val="00527FF2"/>
    <w:rsid w:val="0053087A"/>
    <w:rsid w:val="00530952"/>
    <w:rsid w:val="00531C93"/>
    <w:rsid w:val="00531E6A"/>
    <w:rsid w:val="005326BE"/>
    <w:rsid w:val="00532FC4"/>
    <w:rsid w:val="005330C5"/>
    <w:rsid w:val="005333BB"/>
    <w:rsid w:val="005353A4"/>
    <w:rsid w:val="00535BF0"/>
    <w:rsid w:val="0053764B"/>
    <w:rsid w:val="005378F3"/>
    <w:rsid w:val="005411D7"/>
    <w:rsid w:val="005414F1"/>
    <w:rsid w:val="005449AD"/>
    <w:rsid w:val="00545F8D"/>
    <w:rsid w:val="00546160"/>
    <w:rsid w:val="0054620D"/>
    <w:rsid w:val="00547345"/>
    <w:rsid w:val="0054766C"/>
    <w:rsid w:val="0054781B"/>
    <w:rsid w:val="00551464"/>
    <w:rsid w:val="0055156E"/>
    <w:rsid w:val="00552411"/>
    <w:rsid w:val="00552D8E"/>
    <w:rsid w:val="00552FEC"/>
    <w:rsid w:val="00553079"/>
    <w:rsid w:val="00553E2E"/>
    <w:rsid w:val="005544A1"/>
    <w:rsid w:val="005544F4"/>
    <w:rsid w:val="00554BC8"/>
    <w:rsid w:val="00554D30"/>
    <w:rsid w:val="005554CE"/>
    <w:rsid w:val="00555B6E"/>
    <w:rsid w:val="00557D08"/>
    <w:rsid w:val="00557D60"/>
    <w:rsid w:val="005612FE"/>
    <w:rsid w:val="00561447"/>
    <w:rsid w:val="00561831"/>
    <w:rsid w:val="00561C43"/>
    <w:rsid w:val="00562443"/>
    <w:rsid w:val="00562B1E"/>
    <w:rsid w:val="00562FA3"/>
    <w:rsid w:val="00563C61"/>
    <w:rsid w:val="00564CD2"/>
    <w:rsid w:val="0056570A"/>
    <w:rsid w:val="0056767E"/>
    <w:rsid w:val="00570A1C"/>
    <w:rsid w:val="00570A8A"/>
    <w:rsid w:val="00570C53"/>
    <w:rsid w:val="00571507"/>
    <w:rsid w:val="00571CCF"/>
    <w:rsid w:val="005732AA"/>
    <w:rsid w:val="00573A98"/>
    <w:rsid w:val="00573BC2"/>
    <w:rsid w:val="00574B24"/>
    <w:rsid w:val="00574C20"/>
    <w:rsid w:val="00575320"/>
    <w:rsid w:val="00575800"/>
    <w:rsid w:val="00575924"/>
    <w:rsid w:val="0057629C"/>
    <w:rsid w:val="00577BAF"/>
    <w:rsid w:val="00581170"/>
    <w:rsid w:val="00582836"/>
    <w:rsid w:val="005837DF"/>
    <w:rsid w:val="005837E0"/>
    <w:rsid w:val="00583D30"/>
    <w:rsid w:val="00583D75"/>
    <w:rsid w:val="005863A5"/>
    <w:rsid w:val="005863BE"/>
    <w:rsid w:val="00586B93"/>
    <w:rsid w:val="00587C5F"/>
    <w:rsid w:val="005914FC"/>
    <w:rsid w:val="00591A82"/>
    <w:rsid w:val="00591F1F"/>
    <w:rsid w:val="00591F95"/>
    <w:rsid w:val="005921D5"/>
    <w:rsid w:val="00592893"/>
    <w:rsid w:val="005929E8"/>
    <w:rsid w:val="00592B97"/>
    <w:rsid w:val="0059310F"/>
    <w:rsid w:val="00593B3B"/>
    <w:rsid w:val="0059481C"/>
    <w:rsid w:val="00594E17"/>
    <w:rsid w:val="00595CB1"/>
    <w:rsid w:val="00595F76"/>
    <w:rsid w:val="0059606B"/>
    <w:rsid w:val="00596FCA"/>
    <w:rsid w:val="00597E16"/>
    <w:rsid w:val="005A0212"/>
    <w:rsid w:val="005A08CA"/>
    <w:rsid w:val="005A0FB8"/>
    <w:rsid w:val="005A3E0D"/>
    <w:rsid w:val="005A4760"/>
    <w:rsid w:val="005A4D95"/>
    <w:rsid w:val="005A5418"/>
    <w:rsid w:val="005A5BD0"/>
    <w:rsid w:val="005B0019"/>
    <w:rsid w:val="005B0323"/>
    <w:rsid w:val="005B06A7"/>
    <w:rsid w:val="005B1D5C"/>
    <w:rsid w:val="005B2B1C"/>
    <w:rsid w:val="005B2E4D"/>
    <w:rsid w:val="005B3675"/>
    <w:rsid w:val="005B36DF"/>
    <w:rsid w:val="005B462E"/>
    <w:rsid w:val="005B4B15"/>
    <w:rsid w:val="005B501A"/>
    <w:rsid w:val="005B50A3"/>
    <w:rsid w:val="005B565B"/>
    <w:rsid w:val="005B6670"/>
    <w:rsid w:val="005B691C"/>
    <w:rsid w:val="005B72A5"/>
    <w:rsid w:val="005B7552"/>
    <w:rsid w:val="005B79D2"/>
    <w:rsid w:val="005C21BA"/>
    <w:rsid w:val="005C21E5"/>
    <w:rsid w:val="005C2A8A"/>
    <w:rsid w:val="005C3A26"/>
    <w:rsid w:val="005C3D82"/>
    <w:rsid w:val="005C4A44"/>
    <w:rsid w:val="005C541C"/>
    <w:rsid w:val="005C5A4A"/>
    <w:rsid w:val="005C6820"/>
    <w:rsid w:val="005C759F"/>
    <w:rsid w:val="005C75E3"/>
    <w:rsid w:val="005C761C"/>
    <w:rsid w:val="005C7764"/>
    <w:rsid w:val="005D061D"/>
    <w:rsid w:val="005D0BF6"/>
    <w:rsid w:val="005D0C42"/>
    <w:rsid w:val="005D1845"/>
    <w:rsid w:val="005D2492"/>
    <w:rsid w:val="005D38B4"/>
    <w:rsid w:val="005D3D48"/>
    <w:rsid w:val="005D4C8A"/>
    <w:rsid w:val="005D505E"/>
    <w:rsid w:val="005D588F"/>
    <w:rsid w:val="005D72E9"/>
    <w:rsid w:val="005D7E9A"/>
    <w:rsid w:val="005E1812"/>
    <w:rsid w:val="005E19D5"/>
    <w:rsid w:val="005E1AFF"/>
    <w:rsid w:val="005E3109"/>
    <w:rsid w:val="005E3B60"/>
    <w:rsid w:val="005E3C0F"/>
    <w:rsid w:val="005E3F05"/>
    <w:rsid w:val="005E4A71"/>
    <w:rsid w:val="005E4E57"/>
    <w:rsid w:val="005E595E"/>
    <w:rsid w:val="005E637C"/>
    <w:rsid w:val="005E6C7A"/>
    <w:rsid w:val="005E7368"/>
    <w:rsid w:val="005F047A"/>
    <w:rsid w:val="005F2685"/>
    <w:rsid w:val="005F2FD5"/>
    <w:rsid w:val="005F3A5F"/>
    <w:rsid w:val="005F4487"/>
    <w:rsid w:val="005F4A9D"/>
    <w:rsid w:val="005F4FEA"/>
    <w:rsid w:val="005F50A5"/>
    <w:rsid w:val="005F522C"/>
    <w:rsid w:val="005F5AC6"/>
    <w:rsid w:val="005F5E68"/>
    <w:rsid w:val="005F67D7"/>
    <w:rsid w:val="00600D3C"/>
    <w:rsid w:val="0060166A"/>
    <w:rsid w:val="00601F72"/>
    <w:rsid w:val="00602132"/>
    <w:rsid w:val="006024F6"/>
    <w:rsid w:val="006032B3"/>
    <w:rsid w:val="00603D03"/>
    <w:rsid w:val="006047C3"/>
    <w:rsid w:val="00605EDD"/>
    <w:rsid w:val="00605EFB"/>
    <w:rsid w:val="00606340"/>
    <w:rsid w:val="0060647D"/>
    <w:rsid w:val="00610102"/>
    <w:rsid w:val="00611910"/>
    <w:rsid w:val="00611B62"/>
    <w:rsid w:val="00612C5B"/>
    <w:rsid w:val="00612CA8"/>
    <w:rsid w:val="00612FEB"/>
    <w:rsid w:val="0061378E"/>
    <w:rsid w:val="00615729"/>
    <w:rsid w:val="00616000"/>
    <w:rsid w:val="0061714C"/>
    <w:rsid w:val="006179D8"/>
    <w:rsid w:val="00617C3C"/>
    <w:rsid w:val="00620368"/>
    <w:rsid w:val="006204D4"/>
    <w:rsid w:val="006216D7"/>
    <w:rsid w:val="00621BDB"/>
    <w:rsid w:val="006239D0"/>
    <w:rsid w:val="00623CE8"/>
    <w:rsid w:val="006248D1"/>
    <w:rsid w:val="00625228"/>
    <w:rsid w:val="00626050"/>
    <w:rsid w:val="00626978"/>
    <w:rsid w:val="00626FF4"/>
    <w:rsid w:val="0063086C"/>
    <w:rsid w:val="006310D3"/>
    <w:rsid w:val="00632585"/>
    <w:rsid w:val="0063339C"/>
    <w:rsid w:val="00633629"/>
    <w:rsid w:val="00633AB6"/>
    <w:rsid w:val="00633E3F"/>
    <w:rsid w:val="0063545C"/>
    <w:rsid w:val="00635580"/>
    <w:rsid w:val="00636677"/>
    <w:rsid w:val="006406A9"/>
    <w:rsid w:val="00640D17"/>
    <w:rsid w:val="00642C9B"/>
    <w:rsid w:val="00645129"/>
    <w:rsid w:val="00645970"/>
    <w:rsid w:val="00645B06"/>
    <w:rsid w:val="00645C38"/>
    <w:rsid w:val="00645F32"/>
    <w:rsid w:val="006463F6"/>
    <w:rsid w:val="0064657B"/>
    <w:rsid w:val="00646DA0"/>
    <w:rsid w:val="00647B19"/>
    <w:rsid w:val="00647D00"/>
    <w:rsid w:val="006546F7"/>
    <w:rsid w:val="00654F4C"/>
    <w:rsid w:val="006554E9"/>
    <w:rsid w:val="00655D20"/>
    <w:rsid w:val="00656C04"/>
    <w:rsid w:val="00656CCF"/>
    <w:rsid w:val="00656CD9"/>
    <w:rsid w:val="00656FAF"/>
    <w:rsid w:val="0065786D"/>
    <w:rsid w:val="00657F78"/>
    <w:rsid w:val="00660937"/>
    <w:rsid w:val="00660947"/>
    <w:rsid w:val="00660BA8"/>
    <w:rsid w:val="00660CBA"/>
    <w:rsid w:val="00660E69"/>
    <w:rsid w:val="00661D29"/>
    <w:rsid w:val="00662551"/>
    <w:rsid w:val="0066331A"/>
    <w:rsid w:val="00664150"/>
    <w:rsid w:val="006641FF"/>
    <w:rsid w:val="006648AB"/>
    <w:rsid w:val="006652B4"/>
    <w:rsid w:val="0066587D"/>
    <w:rsid w:val="00665F09"/>
    <w:rsid w:val="00666846"/>
    <w:rsid w:val="00666A83"/>
    <w:rsid w:val="00671A74"/>
    <w:rsid w:val="00671C5E"/>
    <w:rsid w:val="00673AD4"/>
    <w:rsid w:val="0067449B"/>
    <w:rsid w:val="00675899"/>
    <w:rsid w:val="0067617C"/>
    <w:rsid w:val="00676EC8"/>
    <w:rsid w:val="00677304"/>
    <w:rsid w:val="0067777A"/>
    <w:rsid w:val="0068041A"/>
    <w:rsid w:val="00681376"/>
    <w:rsid w:val="00682B76"/>
    <w:rsid w:val="00683895"/>
    <w:rsid w:val="00683E01"/>
    <w:rsid w:val="00684549"/>
    <w:rsid w:val="006850E3"/>
    <w:rsid w:val="00685669"/>
    <w:rsid w:val="00685943"/>
    <w:rsid w:val="00685D34"/>
    <w:rsid w:val="00686320"/>
    <w:rsid w:val="006865CD"/>
    <w:rsid w:val="00686B1A"/>
    <w:rsid w:val="00686C9C"/>
    <w:rsid w:val="0069035E"/>
    <w:rsid w:val="0069075D"/>
    <w:rsid w:val="00690DA0"/>
    <w:rsid w:val="00690E52"/>
    <w:rsid w:val="006916B3"/>
    <w:rsid w:val="00691E9F"/>
    <w:rsid w:val="006921AF"/>
    <w:rsid w:val="006923D3"/>
    <w:rsid w:val="0069252D"/>
    <w:rsid w:val="0069453D"/>
    <w:rsid w:val="0069568A"/>
    <w:rsid w:val="00695D8A"/>
    <w:rsid w:val="00696BE9"/>
    <w:rsid w:val="00697BA8"/>
    <w:rsid w:val="00697F4C"/>
    <w:rsid w:val="006A0CEA"/>
    <w:rsid w:val="006A1356"/>
    <w:rsid w:val="006A36F8"/>
    <w:rsid w:val="006A39F5"/>
    <w:rsid w:val="006A5C20"/>
    <w:rsid w:val="006A75AC"/>
    <w:rsid w:val="006A7E9F"/>
    <w:rsid w:val="006B0664"/>
    <w:rsid w:val="006B0EB8"/>
    <w:rsid w:val="006B1301"/>
    <w:rsid w:val="006B28A2"/>
    <w:rsid w:val="006B3CF4"/>
    <w:rsid w:val="006B3F96"/>
    <w:rsid w:val="006B5395"/>
    <w:rsid w:val="006B67BF"/>
    <w:rsid w:val="006B6C99"/>
    <w:rsid w:val="006C0189"/>
    <w:rsid w:val="006C0422"/>
    <w:rsid w:val="006C06BC"/>
    <w:rsid w:val="006C06CB"/>
    <w:rsid w:val="006C1D6D"/>
    <w:rsid w:val="006C31B9"/>
    <w:rsid w:val="006C353E"/>
    <w:rsid w:val="006C4CBD"/>
    <w:rsid w:val="006C595C"/>
    <w:rsid w:val="006C5A19"/>
    <w:rsid w:val="006C5A26"/>
    <w:rsid w:val="006C693C"/>
    <w:rsid w:val="006C6AAD"/>
    <w:rsid w:val="006C70AF"/>
    <w:rsid w:val="006D021A"/>
    <w:rsid w:val="006D09C1"/>
    <w:rsid w:val="006D1228"/>
    <w:rsid w:val="006D1763"/>
    <w:rsid w:val="006D221C"/>
    <w:rsid w:val="006D3754"/>
    <w:rsid w:val="006D37F6"/>
    <w:rsid w:val="006D538E"/>
    <w:rsid w:val="006D571F"/>
    <w:rsid w:val="006D6823"/>
    <w:rsid w:val="006D6C13"/>
    <w:rsid w:val="006D6E9F"/>
    <w:rsid w:val="006D7060"/>
    <w:rsid w:val="006D7A5A"/>
    <w:rsid w:val="006D7F44"/>
    <w:rsid w:val="006E0B82"/>
    <w:rsid w:val="006E11EC"/>
    <w:rsid w:val="006E2938"/>
    <w:rsid w:val="006E29FC"/>
    <w:rsid w:val="006E3795"/>
    <w:rsid w:val="006E449F"/>
    <w:rsid w:val="006E514F"/>
    <w:rsid w:val="006E71CF"/>
    <w:rsid w:val="006E773D"/>
    <w:rsid w:val="006E7E16"/>
    <w:rsid w:val="006F23F2"/>
    <w:rsid w:val="006F272C"/>
    <w:rsid w:val="006F2D08"/>
    <w:rsid w:val="006F3334"/>
    <w:rsid w:val="006F4CE5"/>
    <w:rsid w:val="006F4EC2"/>
    <w:rsid w:val="006F5AB6"/>
    <w:rsid w:val="006F62E3"/>
    <w:rsid w:val="006F6479"/>
    <w:rsid w:val="006F6834"/>
    <w:rsid w:val="006F7570"/>
    <w:rsid w:val="006F7B2B"/>
    <w:rsid w:val="007017C1"/>
    <w:rsid w:val="00701983"/>
    <w:rsid w:val="007021B6"/>
    <w:rsid w:val="0070232E"/>
    <w:rsid w:val="00702625"/>
    <w:rsid w:val="007032B6"/>
    <w:rsid w:val="00703831"/>
    <w:rsid w:val="00703FDC"/>
    <w:rsid w:val="00704E4C"/>
    <w:rsid w:val="00706187"/>
    <w:rsid w:val="0070661B"/>
    <w:rsid w:val="007067BE"/>
    <w:rsid w:val="00707F0A"/>
    <w:rsid w:val="00710427"/>
    <w:rsid w:val="00712728"/>
    <w:rsid w:val="00713038"/>
    <w:rsid w:val="007131E8"/>
    <w:rsid w:val="0071353A"/>
    <w:rsid w:val="00713BB7"/>
    <w:rsid w:val="00713F06"/>
    <w:rsid w:val="00714209"/>
    <w:rsid w:val="0071439F"/>
    <w:rsid w:val="00714778"/>
    <w:rsid w:val="007150E0"/>
    <w:rsid w:val="007153E4"/>
    <w:rsid w:val="00715498"/>
    <w:rsid w:val="0071573C"/>
    <w:rsid w:val="00716737"/>
    <w:rsid w:val="00717402"/>
    <w:rsid w:val="00717413"/>
    <w:rsid w:val="007174E3"/>
    <w:rsid w:val="007177DF"/>
    <w:rsid w:val="00717C87"/>
    <w:rsid w:val="0072016F"/>
    <w:rsid w:val="0072093F"/>
    <w:rsid w:val="00720BAE"/>
    <w:rsid w:val="00721559"/>
    <w:rsid w:val="00721ABB"/>
    <w:rsid w:val="00721F9A"/>
    <w:rsid w:val="00723452"/>
    <w:rsid w:val="00723623"/>
    <w:rsid w:val="00724A47"/>
    <w:rsid w:val="0072555C"/>
    <w:rsid w:val="00725ACF"/>
    <w:rsid w:val="00725BB5"/>
    <w:rsid w:val="00725BDD"/>
    <w:rsid w:val="00725E57"/>
    <w:rsid w:val="00727A17"/>
    <w:rsid w:val="00727E0D"/>
    <w:rsid w:val="007313E3"/>
    <w:rsid w:val="00732191"/>
    <w:rsid w:val="0073242D"/>
    <w:rsid w:val="00732BF8"/>
    <w:rsid w:val="00733339"/>
    <w:rsid w:val="00734071"/>
    <w:rsid w:val="00735293"/>
    <w:rsid w:val="00736171"/>
    <w:rsid w:val="0073631B"/>
    <w:rsid w:val="00736B5B"/>
    <w:rsid w:val="00736E8D"/>
    <w:rsid w:val="007373E6"/>
    <w:rsid w:val="007375C6"/>
    <w:rsid w:val="00737D9E"/>
    <w:rsid w:val="00737F5D"/>
    <w:rsid w:val="007417CF"/>
    <w:rsid w:val="0074274A"/>
    <w:rsid w:val="00742BF9"/>
    <w:rsid w:val="007435DF"/>
    <w:rsid w:val="00743FB9"/>
    <w:rsid w:val="00744160"/>
    <w:rsid w:val="00746020"/>
    <w:rsid w:val="0074607A"/>
    <w:rsid w:val="00747BD1"/>
    <w:rsid w:val="00750517"/>
    <w:rsid w:val="007513C2"/>
    <w:rsid w:val="00751F32"/>
    <w:rsid w:val="00751FFB"/>
    <w:rsid w:val="00752439"/>
    <w:rsid w:val="007526F5"/>
    <w:rsid w:val="00753FE7"/>
    <w:rsid w:val="00754125"/>
    <w:rsid w:val="007563C6"/>
    <w:rsid w:val="007566EB"/>
    <w:rsid w:val="00756E80"/>
    <w:rsid w:val="007571B5"/>
    <w:rsid w:val="00757205"/>
    <w:rsid w:val="00761180"/>
    <w:rsid w:val="00761387"/>
    <w:rsid w:val="00761A93"/>
    <w:rsid w:val="0076214E"/>
    <w:rsid w:val="007621BB"/>
    <w:rsid w:val="00762609"/>
    <w:rsid w:val="00765909"/>
    <w:rsid w:val="007673C3"/>
    <w:rsid w:val="0077147C"/>
    <w:rsid w:val="0077158A"/>
    <w:rsid w:val="00772719"/>
    <w:rsid w:val="00772ECD"/>
    <w:rsid w:val="007740CF"/>
    <w:rsid w:val="00774928"/>
    <w:rsid w:val="00774E91"/>
    <w:rsid w:val="00775DED"/>
    <w:rsid w:val="00777C95"/>
    <w:rsid w:val="0078083B"/>
    <w:rsid w:val="00780C43"/>
    <w:rsid w:val="00782C69"/>
    <w:rsid w:val="007835B7"/>
    <w:rsid w:val="00784289"/>
    <w:rsid w:val="00784716"/>
    <w:rsid w:val="0078487C"/>
    <w:rsid w:val="007848F5"/>
    <w:rsid w:val="00785074"/>
    <w:rsid w:val="00785806"/>
    <w:rsid w:val="0078774D"/>
    <w:rsid w:val="00787FF4"/>
    <w:rsid w:val="007901B1"/>
    <w:rsid w:val="00790702"/>
    <w:rsid w:val="00791227"/>
    <w:rsid w:val="00791A46"/>
    <w:rsid w:val="00792674"/>
    <w:rsid w:val="00792909"/>
    <w:rsid w:val="00793FC7"/>
    <w:rsid w:val="0079431D"/>
    <w:rsid w:val="00794EA1"/>
    <w:rsid w:val="007950A9"/>
    <w:rsid w:val="00795284"/>
    <w:rsid w:val="00795730"/>
    <w:rsid w:val="00795850"/>
    <w:rsid w:val="00795887"/>
    <w:rsid w:val="00795FE4"/>
    <w:rsid w:val="007962E1"/>
    <w:rsid w:val="0079638A"/>
    <w:rsid w:val="00796767"/>
    <w:rsid w:val="00797A06"/>
    <w:rsid w:val="00797D56"/>
    <w:rsid w:val="007A01C6"/>
    <w:rsid w:val="007A0AF9"/>
    <w:rsid w:val="007A36A1"/>
    <w:rsid w:val="007A3A42"/>
    <w:rsid w:val="007A443D"/>
    <w:rsid w:val="007A66AF"/>
    <w:rsid w:val="007A6778"/>
    <w:rsid w:val="007A6936"/>
    <w:rsid w:val="007A764F"/>
    <w:rsid w:val="007B0D06"/>
    <w:rsid w:val="007B2108"/>
    <w:rsid w:val="007B33CF"/>
    <w:rsid w:val="007B3B0A"/>
    <w:rsid w:val="007B3EB3"/>
    <w:rsid w:val="007B3F23"/>
    <w:rsid w:val="007B49F4"/>
    <w:rsid w:val="007B5107"/>
    <w:rsid w:val="007B6124"/>
    <w:rsid w:val="007B77AD"/>
    <w:rsid w:val="007C0192"/>
    <w:rsid w:val="007C0619"/>
    <w:rsid w:val="007C07F5"/>
    <w:rsid w:val="007C17C0"/>
    <w:rsid w:val="007C2980"/>
    <w:rsid w:val="007C398D"/>
    <w:rsid w:val="007C4746"/>
    <w:rsid w:val="007C4BFE"/>
    <w:rsid w:val="007C5CB5"/>
    <w:rsid w:val="007C61AB"/>
    <w:rsid w:val="007C6E84"/>
    <w:rsid w:val="007C76BC"/>
    <w:rsid w:val="007D0339"/>
    <w:rsid w:val="007D0D55"/>
    <w:rsid w:val="007D2E7A"/>
    <w:rsid w:val="007D3C2D"/>
    <w:rsid w:val="007D4232"/>
    <w:rsid w:val="007D5A3A"/>
    <w:rsid w:val="007D6081"/>
    <w:rsid w:val="007D624B"/>
    <w:rsid w:val="007D72B7"/>
    <w:rsid w:val="007D7520"/>
    <w:rsid w:val="007D7A8A"/>
    <w:rsid w:val="007D7B1A"/>
    <w:rsid w:val="007E12ED"/>
    <w:rsid w:val="007E1A71"/>
    <w:rsid w:val="007E410F"/>
    <w:rsid w:val="007E4BF8"/>
    <w:rsid w:val="007E5445"/>
    <w:rsid w:val="007E62DE"/>
    <w:rsid w:val="007E753E"/>
    <w:rsid w:val="007E798A"/>
    <w:rsid w:val="007E7ABD"/>
    <w:rsid w:val="007E7CD2"/>
    <w:rsid w:val="007F00A1"/>
    <w:rsid w:val="007F0CCC"/>
    <w:rsid w:val="007F0D79"/>
    <w:rsid w:val="007F1E2F"/>
    <w:rsid w:val="007F3AE4"/>
    <w:rsid w:val="007F430E"/>
    <w:rsid w:val="007F6D2C"/>
    <w:rsid w:val="007F7668"/>
    <w:rsid w:val="007F78DC"/>
    <w:rsid w:val="00800197"/>
    <w:rsid w:val="00800EF1"/>
    <w:rsid w:val="00801087"/>
    <w:rsid w:val="00801D64"/>
    <w:rsid w:val="00802815"/>
    <w:rsid w:val="00802B92"/>
    <w:rsid w:val="00803468"/>
    <w:rsid w:val="00803CE1"/>
    <w:rsid w:val="0080416B"/>
    <w:rsid w:val="00804545"/>
    <w:rsid w:val="00805397"/>
    <w:rsid w:val="00805602"/>
    <w:rsid w:val="0080605E"/>
    <w:rsid w:val="008066B1"/>
    <w:rsid w:val="00806CF8"/>
    <w:rsid w:val="00807552"/>
    <w:rsid w:val="00810BB0"/>
    <w:rsid w:val="00815767"/>
    <w:rsid w:val="00816016"/>
    <w:rsid w:val="008173DD"/>
    <w:rsid w:val="008177EB"/>
    <w:rsid w:val="00817E18"/>
    <w:rsid w:val="008206EC"/>
    <w:rsid w:val="00820906"/>
    <w:rsid w:val="00821537"/>
    <w:rsid w:val="00823F8E"/>
    <w:rsid w:val="00823F9A"/>
    <w:rsid w:val="008249E9"/>
    <w:rsid w:val="008252CE"/>
    <w:rsid w:val="0082596C"/>
    <w:rsid w:val="00826111"/>
    <w:rsid w:val="008263E6"/>
    <w:rsid w:val="00826C2E"/>
    <w:rsid w:val="00826DA7"/>
    <w:rsid w:val="00827494"/>
    <w:rsid w:val="00827C3A"/>
    <w:rsid w:val="00827CB1"/>
    <w:rsid w:val="00830264"/>
    <w:rsid w:val="00830E3A"/>
    <w:rsid w:val="00831563"/>
    <w:rsid w:val="008316F0"/>
    <w:rsid w:val="00831BF9"/>
    <w:rsid w:val="0083291A"/>
    <w:rsid w:val="00833543"/>
    <w:rsid w:val="00834371"/>
    <w:rsid w:val="0083448D"/>
    <w:rsid w:val="00834E68"/>
    <w:rsid w:val="00835710"/>
    <w:rsid w:val="00835746"/>
    <w:rsid w:val="0083634C"/>
    <w:rsid w:val="00836CF6"/>
    <w:rsid w:val="00840FB1"/>
    <w:rsid w:val="00841B9D"/>
    <w:rsid w:val="00842328"/>
    <w:rsid w:val="00843624"/>
    <w:rsid w:val="00843951"/>
    <w:rsid w:val="00843F4B"/>
    <w:rsid w:val="00843F67"/>
    <w:rsid w:val="008440E8"/>
    <w:rsid w:val="00844598"/>
    <w:rsid w:val="00844AA5"/>
    <w:rsid w:val="00845061"/>
    <w:rsid w:val="00845336"/>
    <w:rsid w:val="00845568"/>
    <w:rsid w:val="0084640A"/>
    <w:rsid w:val="00847058"/>
    <w:rsid w:val="008476E9"/>
    <w:rsid w:val="0085022A"/>
    <w:rsid w:val="008511F2"/>
    <w:rsid w:val="0085128C"/>
    <w:rsid w:val="008517C9"/>
    <w:rsid w:val="008518AA"/>
    <w:rsid w:val="00852173"/>
    <w:rsid w:val="00853722"/>
    <w:rsid w:val="00853CA4"/>
    <w:rsid w:val="00853D59"/>
    <w:rsid w:val="00854AAD"/>
    <w:rsid w:val="00854BAE"/>
    <w:rsid w:val="008552C9"/>
    <w:rsid w:val="008564A6"/>
    <w:rsid w:val="00856C0F"/>
    <w:rsid w:val="008576BA"/>
    <w:rsid w:val="0086029A"/>
    <w:rsid w:val="00860316"/>
    <w:rsid w:val="008614D2"/>
    <w:rsid w:val="00861E5A"/>
    <w:rsid w:val="008627E2"/>
    <w:rsid w:val="00862DE2"/>
    <w:rsid w:val="00863692"/>
    <w:rsid w:val="0086409C"/>
    <w:rsid w:val="00864191"/>
    <w:rsid w:val="00864560"/>
    <w:rsid w:val="00864B05"/>
    <w:rsid w:val="00865089"/>
    <w:rsid w:val="00866D49"/>
    <w:rsid w:val="008671E2"/>
    <w:rsid w:val="0086758B"/>
    <w:rsid w:val="00870021"/>
    <w:rsid w:val="008703DE"/>
    <w:rsid w:val="008706C2"/>
    <w:rsid w:val="00870D49"/>
    <w:rsid w:val="00871C02"/>
    <w:rsid w:val="00871D84"/>
    <w:rsid w:val="00871E1C"/>
    <w:rsid w:val="0087210C"/>
    <w:rsid w:val="00872FD3"/>
    <w:rsid w:val="008749DB"/>
    <w:rsid w:val="00874E24"/>
    <w:rsid w:val="00874E99"/>
    <w:rsid w:val="00875679"/>
    <w:rsid w:val="00876813"/>
    <w:rsid w:val="0087692A"/>
    <w:rsid w:val="00876975"/>
    <w:rsid w:val="008769D4"/>
    <w:rsid w:val="00876BFD"/>
    <w:rsid w:val="008770D9"/>
    <w:rsid w:val="00880191"/>
    <w:rsid w:val="0088066F"/>
    <w:rsid w:val="00881A42"/>
    <w:rsid w:val="00881AB8"/>
    <w:rsid w:val="008827B6"/>
    <w:rsid w:val="00882B14"/>
    <w:rsid w:val="00882DC0"/>
    <w:rsid w:val="00882E99"/>
    <w:rsid w:val="00883B87"/>
    <w:rsid w:val="00884826"/>
    <w:rsid w:val="008877F4"/>
    <w:rsid w:val="00887B7B"/>
    <w:rsid w:val="008908F5"/>
    <w:rsid w:val="008913E5"/>
    <w:rsid w:val="00892ADC"/>
    <w:rsid w:val="00894D8D"/>
    <w:rsid w:val="00895486"/>
    <w:rsid w:val="008964F3"/>
    <w:rsid w:val="00896E11"/>
    <w:rsid w:val="008970F0"/>
    <w:rsid w:val="00897286"/>
    <w:rsid w:val="008977CE"/>
    <w:rsid w:val="00897B3A"/>
    <w:rsid w:val="00897E50"/>
    <w:rsid w:val="008A1713"/>
    <w:rsid w:val="008A1A69"/>
    <w:rsid w:val="008A1EA4"/>
    <w:rsid w:val="008A2147"/>
    <w:rsid w:val="008A2921"/>
    <w:rsid w:val="008A3301"/>
    <w:rsid w:val="008A367C"/>
    <w:rsid w:val="008A3F7A"/>
    <w:rsid w:val="008A406F"/>
    <w:rsid w:val="008A4110"/>
    <w:rsid w:val="008A454B"/>
    <w:rsid w:val="008A4874"/>
    <w:rsid w:val="008A4973"/>
    <w:rsid w:val="008A55C6"/>
    <w:rsid w:val="008A5AAC"/>
    <w:rsid w:val="008A694E"/>
    <w:rsid w:val="008A6FC7"/>
    <w:rsid w:val="008B1506"/>
    <w:rsid w:val="008B1919"/>
    <w:rsid w:val="008B21E5"/>
    <w:rsid w:val="008B269A"/>
    <w:rsid w:val="008B2A5D"/>
    <w:rsid w:val="008B3495"/>
    <w:rsid w:val="008B3ED8"/>
    <w:rsid w:val="008B415A"/>
    <w:rsid w:val="008B5196"/>
    <w:rsid w:val="008B5726"/>
    <w:rsid w:val="008B576E"/>
    <w:rsid w:val="008B5F46"/>
    <w:rsid w:val="008B7E23"/>
    <w:rsid w:val="008C1260"/>
    <w:rsid w:val="008C18E9"/>
    <w:rsid w:val="008C3C41"/>
    <w:rsid w:val="008C408F"/>
    <w:rsid w:val="008C5550"/>
    <w:rsid w:val="008C5687"/>
    <w:rsid w:val="008C6C18"/>
    <w:rsid w:val="008C6CD4"/>
    <w:rsid w:val="008C7761"/>
    <w:rsid w:val="008D093B"/>
    <w:rsid w:val="008D2240"/>
    <w:rsid w:val="008D2330"/>
    <w:rsid w:val="008D28FE"/>
    <w:rsid w:val="008D2CBE"/>
    <w:rsid w:val="008D2E73"/>
    <w:rsid w:val="008D2E83"/>
    <w:rsid w:val="008D359A"/>
    <w:rsid w:val="008D377B"/>
    <w:rsid w:val="008D38F7"/>
    <w:rsid w:val="008D3A29"/>
    <w:rsid w:val="008D6407"/>
    <w:rsid w:val="008D675E"/>
    <w:rsid w:val="008D7CB2"/>
    <w:rsid w:val="008E03D7"/>
    <w:rsid w:val="008E2519"/>
    <w:rsid w:val="008E2D27"/>
    <w:rsid w:val="008E44CE"/>
    <w:rsid w:val="008E4C38"/>
    <w:rsid w:val="008E5D10"/>
    <w:rsid w:val="008E655E"/>
    <w:rsid w:val="008E7696"/>
    <w:rsid w:val="008F01A3"/>
    <w:rsid w:val="008F10C5"/>
    <w:rsid w:val="008F12C0"/>
    <w:rsid w:val="008F185D"/>
    <w:rsid w:val="008F3144"/>
    <w:rsid w:val="008F376E"/>
    <w:rsid w:val="008F3836"/>
    <w:rsid w:val="008F39F8"/>
    <w:rsid w:val="008F3B32"/>
    <w:rsid w:val="008F45EA"/>
    <w:rsid w:val="008F4F23"/>
    <w:rsid w:val="008F5608"/>
    <w:rsid w:val="008F6270"/>
    <w:rsid w:val="008F6690"/>
    <w:rsid w:val="008F7870"/>
    <w:rsid w:val="00900810"/>
    <w:rsid w:val="00900936"/>
    <w:rsid w:val="009022DF"/>
    <w:rsid w:val="00904F6B"/>
    <w:rsid w:val="0090543B"/>
    <w:rsid w:val="009055CF"/>
    <w:rsid w:val="00907256"/>
    <w:rsid w:val="00907EF3"/>
    <w:rsid w:val="009116A2"/>
    <w:rsid w:val="00911B1E"/>
    <w:rsid w:val="0091285E"/>
    <w:rsid w:val="00913387"/>
    <w:rsid w:val="00914331"/>
    <w:rsid w:val="00914578"/>
    <w:rsid w:val="009145C4"/>
    <w:rsid w:val="00915044"/>
    <w:rsid w:val="00920022"/>
    <w:rsid w:val="009209B3"/>
    <w:rsid w:val="00921C2E"/>
    <w:rsid w:val="00921C43"/>
    <w:rsid w:val="00922727"/>
    <w:rsid w:val="00923BF2"/>
    <w:rsid w:val="00923CE3"/>
    <w:rsid w:val="009260A1"/>
    <w:rsid w:val="009260D3"/>
    <w:rsid w:val="009304D7"/>
    <w:rsid w:val="00931E3D"/>
    <w:rsid w:val="00932D6B"/>
    <w:rsid w:val="00933876"/>
    <w:rsid w:val="00933961"/>
    <w:rsid w:val="00934464"/>
    <w:rsid w:val="00935E4D"/>
    <w:rsid w:val="009368F8"/>
    <w:rsid w:val="009372F3"/>
    <w:rsid w:val="009374A3"/>
    <w:rsid w:val="00937C29"/>
    <w:rsid w:val="00937D90"/>
    <w:rsid w:val="00940E28"/>
    <w:rsid w:val="009418D2"/>
    <w:rsid w:val="0094230A"/>
    <w:rsid w:val="009434CE"/>
    <w:rsid w:val="00943F19"/>
    <w:rsid w:val="00944051"/>
    <w:rsid w:val="0094429A"/>
    <w:rsid w:val="00944E68"/>
    <w:rsid w:val="009469B0"/>
    <w:rsid w:val="00946E91"/>
    <w:rsid w:val="00950CBD"/>
    <w:rsid w:val="0095233A"/>
    <w:rsid w:val="00952405"/>
    <w:rsid w:val="00953582"/>
    <w:rsid w:val="00953661"/>
    <w:rsid w:val="00953A4F"/>
    <w:rsid w:val="0095554A"/>
    <w:rsid w:val="0095572A"/>
    <w:rsid w:val="0095644A"/>
    <w:rsid w:val="00956F5E"/>
    <w:rsid w:val="00957E99"/>
    <w:rsid w:val="009607FB"/>
    <w:rsid w:val="00961437"/>
    <w:rsid w:val="00962DDB"/>
    <w:rsid w:val="00963644"/>
    <w:rsid w:val="0096366C"/>
    <w:rsid w:val="0096466D"/>
    <w:rsid w:val="00964825"/>
    <w:rsid w:val="009648C2"/>
    <w:rsid w:val="00966C28"/>
    <w:rsid w:val="009672DB"/>
    <w:rsid w:val="00967CFE"/>
    <w:rsid w:val="00971E1D"/>
    <w:rsid w:val="00973604"/>
    <w:rsid w:val="00973CB2"/>
    <w:rsid w:val="00973F5F"/>
    <w:rsid w:val="00974611"/>
    <w:rsid w:val="009764C4"/>
    <w:rsid w:val="0097661B"/>
    <w:rsid w:val="0097666E"/>
    <w:rsid w:val="00976F17"/>
    <w:rsid w:val="00977173"/>
    <w:rsid w:val="0097749C"/>
    <w:rsid w:val="00977D1E"/>
    <w:rsid w:val="00980001"/>
    <w:rsid w:val="0098056C"/>
    <w:rsid w:val="00980F01"/>
    <w:rsid w:val="0098136B"/>
    <w:rsid w:val="00982B45"/>
    <w:rsid w:val="0098303E"/>
    <w:rsid w:val="00983950"/>
    <w:rsid w:val="00983AA1"/>
    <w:rsid w:val="0098489B"/>
    <w:rsid w:val="00984EC7"/>
    <w:rsid w:val="00985D63"/>
    <w:rsid w:val="009867EC"/>
    <w:rsid w:val="00986C9A"/>
    <w:rsid w:val="009874ED"/>
    <w:rsid w:val="009922B5"/>
    <w:rsid w:val="00992BEE"/>
    <w:rsid w:val="00992CC0"/>
    <w:rsid w:val="00992E8E"/>
    <w:rsid w:val="00993A45"/>
    <w:rsid w:val="00994F77"/>
    <w:rsid w:val="00995C28"/>
    <w:rsid w:val="0099609E"/>
    <w:rsid w:val="00996106"/>
    <w:rsid w:val="00996B8C"/>
    <w:rsid w:val="00996E77"/>
    <w:rsid w:val="00997414"/>
    <w:rsid w:val="00997A72"/>
    <w:rsid w:val="009A0E1A"/>
    <w:rsid w:val="009A101E"/>
    <w:rsid w:val="009A1B58"/>
    <w:rsid w:val="009A1DCE"/>
    <w:rsid w:val="009A236C"/>
    <w:rsid w:val="009A2F25"/>
    <w:rsid w:val="009A3120"/>
    <w:rsid w:val="009A477C"/>
    <w:rsid w:val="009A4B50"/>
    <w:rsid w:val="009A65AC"/>
    <w:rsid w:val="009A6F45"/>
    <w:rsid w:val="009A6FA3"/>
    <w:rsid w:val="009A7581"/>
    <w:rsid w:val="009B0D84"/>
    <w:rsid w:val="009B0FAD"/>
    <w:rsid w:val="009B1E73"/>
    <w:rsid w:val="009B33F9"/>
    <w:rsid w:val="009B4DFD"/>
    <w:rsid w:val="009B50B0"/>
    <w:rsid w:val="009B54CD"/>
    <w:rsid w:val="009B5517"/>
    <w:rsid w:val="009B58BC"/>
    <w:rsid w:val="009B5BD0"/>
    <w:rsid w:val="009B5D76"/>
    <w:rsid w:val="009B697E"/>
    <w:rsid w:val="009B70C4"/>
    <w:rsid w:val="009C0365"/>
    <w:rsid w:val="009C101E"/>
    <w:rsid w:val="009C1872"/>
    <w:rsid w:val="009C2261"/>
    <w:rsid w:val="009C24C7"/>
    <w:rsid w:val="009C262D"/>
    <w:rsid w:val="009C2AE8"/>
    <w:rsid w:val="009C3019"/>
    <w:rsid w:val="009C3B3C"/>
    <w:rsid w:val="009C3FAE"/>
    <w:rsid w:val="009C51D2"/>
    <w:rsid w:val="009C65F7"/>
    <w:rsid w:val="009C66A1"/>
    <w:rsid w:val="009C6C98"/>
    <w:rsid w:val="009D039C"/>
    <w:rsid w:val="009D0675"/>
    <w:rsid w:val="009D1568"/>
    <w:rsid w:val="009D1BAB"/>
    <w:rsid w:val="009D1CF1"/>
    <w:rsid w:val="009D2DAE"/>
    <w:rsid w:val="009D6CF1"/>
    <w:rsid w:val="009E05D8"/>
    <w:rsid w:val="009E0BD7"/>
    <w:rsid w:val="009E106D"/>
    <w:rsid w:val="009E10F4"/>
    <w:rsid w:val="009E4364"/>
    <w:rsid w:val="009E4E57"/>
    <w:rsid w:val="009E5497"/>
    <w:rsid w:val="009E6423"/>
    <w:rsid w:val="009E6BE3"/>
    <w:rsid w:val="009E7B1F"/>
    <w:rsid w:val="009E7BBF"/>
    <w:rsid w:val="009F0F97"/>
    <w:rsid w:val="009F11F9"/>
    <w:rsid w:val="009F1725"/>
    <w:rsid w:val="009F26C2"/>
    <w:rsid w:val="009F2A3D"/>
    <w:rsid w:val="009F3474"/>
    <w:rsid w:val="009F4F63"/>
    <w:rsid w:val="009F50F6"/>
    <w:rsid w:val="009F5488"/>
    <w:rsid w:val="009F6651"/>
    <w:rsid w:val="009F7076"/>
    <w:rsid w:val="009F734F"/>
    <w:rsid w:val="009F7835"/>
    <w:rsid w:val="00A012AA"/>
    <w:rsid w:val="00A027DB"/>
    <w:rsid w:val="00A02E4A"/>
    <w:rsid w:val="00A032C9"/>
    <w:rsid w:val="00A03469"/>
    <w:rsid w:val="00A03634"/>
    <w:rsid w:val="00A03F60"/>
    <w:rsid w:val="00A05077"/>
    <w:rsid w:val="00A0606E"/>
    <w:rsid w:val="00A06F86"/>
    <w:rsid w:val="00A07843"/>
    <w:rsid w:val="00A11344"/>
    <w:rsid w:val="00A117A4"/>
    <w:rsid w:val="00A11EFF"/>
    <w:rsid w:val="00A125BA"/>
    <w:rsid w:val="00A12722"/>
    <w:rsid w:val="00A135E9"/>
    <w:rsid w:val="00A13B5B"/>
    <w:rsid w:val="00A13FAD"/>
    <w:rsid w:val="00A14DB9"/>
    <w:rsid w:val="00A1552A"/>
    <w:rsid w:val="00A160AC"/>
    <w:rsid w:val="00A2065E"/>
    <w:rsid w:val="00A20A7D"/>
    <w:rsid w:val="00A20E3E"/>
    <w:rsid w:val="00A21BAC"/>
    <w:rsid w:val="00A226E8"/>
    <w:rsid w:val="00A22B95"/>
    <w:rsid w:val="00A233B2"/>
    <w:rsid w:val="00A23BCC"/>
    <w:rsid w:val="00A24958"/>
    <w:rsid w:val="00A25926"/>
    <w:rsid w:val="00A25D65"/>
    <w:rsid w:val="00A27263"/>
    <w:rsid w:val="00A308B6"/>
    <w:rsid w:val="00A310F1"/>
    <w:rsid w:val="00A31BE7"/>
    <w:rsid w:val="00A31EC4"/>
    <w:rsid w:val="00A31EE2"/>
    <w:rsid w:val="00A32BF5"/>
    <w:rsid w:val="00A3435B"/>
    <w:rsid w:val="00A34E6C"/>
    <w:rsid w:val="00A3581B"/>
    <w:rsid w:val="00A362B0"/>
    <w:rsid w:val="00A3695D"/>
    <w:rsid w:val="00A36E24"/>
    <w:rsid w:val="00A37336"/>
    <w:rsid w:val="00A405D8"/>
    <w:rsid w:val="00A40613"/>
    <w:rsid w:val="00A40C64"/>
    <w:rsid w:val="00A411CA"/>
    <w:rsid w:val="00A42A04"/>
    <w:rsid w:val="00A42E0B"/>
    <w:rsid w:val="00A43254"/>
    <w:rsid w:val="00A434A6"/>
    <w:rsid w:val="00A436AD"/>
    <w:rsid w:val="00A43765"/>
    <w:rsid w:val="00A43D42"/>
    <w:rsid w:val="00A457DA"/>
    <w:rsid w:val="00A459DE"/>
    <w:rsid w:val="00A46E8E"/>
    <w:rsid w:val="00A46F25"/>
    <w:rsid w:val="00A47130"/>
    <w:rsid w:val="00A47AE3"/>
    <w:rsid w:val="00A47FE6"/>
    <w:rsid w:val="00A50214"/>
    <w:rsid w:val="00A50332"/>
    <w:rsid w:val="00A5091F"/>
    <w:rsid w:val="00A51E0F"/>
    <w:rsid w:val="00A52843"/>
    <w:rsid w:val="00A561B1"/>
    <w:rsid w:val="00A56A75"/>
    <w:rsid w:val="00A571A3"/>
    <w:rsid w:val="00A57FBF"/>
    <w:rsid w:val="00A60615"/>
    <w:rsid w:val="00A6081C"/>
    <w:rsid w:val="00A61D23"/>
    <w:rsid w:val="00A622EB"/>
    <w:rsid w:val="00A65030"/>
    <w:rsid w:val="00A65999"/>
    <w:rsid w:val="00A65EFA"/>
    <w:rsid w:val="00A65FE0"/>
    <w:rsid w:val="00A66448"/>
    <w:rsid w:val="00A665BA"/>
    <w:rsid w:val="00A701AB"/>
    <w:rsid w:val="00A70ED7"/>
    <w:rsid w:val="00A71320"/>
    <w:rsid w:val="00A71757"/>
    <w:rsid w:val="00A718CD"/>
    <w:rsid w:val="00A72905"/>
    <w:rsid w:val="00A72C6F"/>
    <w:rsid w:val="00A73EED"/>
    <w:rsid w:val="00A749BF"/>
    <w:rsid w:val="00A76701"/>
    <w:rsid w:val="00A767F8"/>
    <w:rsid w:val="00A76D97"/>
    <w:rsid w:val="00A76DF6"/>
    <w:rsid w:val="00A7762D"/>
    <w:rsid w:val="00A801A2"/>
    <w:rsid w:val="00A80524"/>
    <w:rsid w:val="00A81ADA"/>
    <w:rsid w:val="00A82ADA"/>
    <w:rsid w:val="00A83DF3"/>
    <w:rsid w:val="00A8404E"/>
    <w:rsid w:val="00A84BF0"/>
    <w:rsid w:val="00A8553D"/>
    <w:rsid w:val="00A8751A"/>
    <w:rsid w:val="00A91364"/>
    <w:rsid w:val="00A915F5"/>
    <w:rsid w:val="00A91B54"/>
    <w:rsid w:val="00A92203"/>
    <w:rsid w:val="00A92C4E"/>
    <w:rsid w:val="00A94351"/>
    <w:rsid w:val="00A943B6"/>
    <w:rsid w:val="00A94574"/>
    <w:rsid w:val="00A9537C"/>
    <w:rsid w:val="00A97A4B"/>
    <w:rsid w:val="00A97B34"/>
    <w:rsid w:val="00AA01D3"/>
    <w:rsid w:val="00AA02D6"/>
    <w:rsid w:val="00AA07C2"/>
    <w:rsid w:val="00AA0B7E"/>
    <w:rsid w:val="00AA0EA0"/>
    <w:rsid w:val="00AA104F"/>
    <w:rsid w:val="00AA12F4"/>
    <w:rsid w:val="00AA1DD6"/>
    <w:rsid w:val="00AA2492"/>
    <w:rsid w:val="00AA309D"/>
    <w:rsid w:val="00AA3572"/>
    <w:rsid w:val="00AA38C9"/>
    <w:rsid w:val="00AA3986"/>
    <w:rsid w:val="00AA42F6"/>
    <w:rsid w:val="00AA4B94"/>
    <w:rsid w:val="00AB0AD0"/>
    <w:rsid w:val="00AB0F92"/>
    <w:rsid w:val="00AB12FA"/>
    <w:rsid w:val="00AB2190"/>
    <w:rsid w:val="00AB2601"/>
    <w:rsid w:val="00AB2F7F"/>
    <w:rsid w:val="00AB430F"/>
    <w:rsid w:val="00AB55C5"/>
    <w:rsid w:val="00AB5AC3"/>
    <w:rsid w:val="00AB6C4D"/>
    <w:rsid w:val="00AB6D6F"/>
    <w:rsid w:val="00AB753F"/>
    <w:rsid w:val="00AB7593"/>
    <w:rsid w:val="00AB79AF"/>
    <w:rsid w:val="00AB7F29"/>
    <w:rsid w:val="00AC04A9"/>
    <w:rsid w:val="00AC138D"/>
    <w:rsid w:val="00AC1549"/>
    <w:rsid w:val="00AC259B"/>
    <w:rsid w:val="00AC2E27"/>
    <w:rsid w:val="00AC334A"/>
    <w:rsid w:val="00AC3C62"/>
    <w:rsid w:val="00AC4613"/>
    <w:rsid w:val="00AC4CEC"/>
    <w:rsid w:val="00AC5B35"/>
    <w:rsid w:val="00AC6757"/>
    <w:rsid w:val="00AC67D4"/>
    <w:rsid w:val="00AC7D63"/>
    <w:rsid w:val="00AD107C"/>
    <w:rsid w:val="00AD260F"/>
    <w:rsid w:val="00AD3C4D"/>
    <w:rsid w:val="00AD441C"/>
    <w:rsid w:val="00AD463D"/>
    <w:rsid w:val="00AD47D8"/>
    <w:rsid w:val="00AD4C5B"/>
    <w:rsid w:val="00AD4D5C"/>
    <w:rsid w:val="00AD50EE"/>
    <w:rsid w:val="00AD694E"/>
    <w:rsid w:val="00AE03AB"/>
    <w:rsid w:val="00AE0D79"/>
    <w:rsid w:val="00AE0F89"/>
    <w:rsid w:val="00AE2A90"/>
    <w:rsid w:val="00AE2AE4"/>
    <w:rsid w:val="00AE3295"/>
    <w:rsid w:val="00AE3B59"/>
    <w:rsid w:val="00AE486A"/>
    <w:rsid w:val="00AE486F"/>
    <w:rsid w:val="00AE53E0"/>
    <w:rsid w:val="00AE5EAA"/>
    <w:rsid w:val="00AE70DC"/>
    <w:rsid w:val="00AF05DE"/>
    <w:rsid w:val="00AF0FE1"/>
    <w:rsid w:val="00AF1A42"/>
    <w:rsid w:val="00AF1B2B"/>
    <w:rsid w:val="00AF269D"/>
    <w:rsid w:val="00AF4DF8"/>
    <w:rsid w:val="00AF5CC2"/>
    <w:rsid w:val="00AF5F47"/>
    <w:rsid w:val="00AF68FC"/>
    <w:rsid w:val="00AF7456"/>
    <w:rsid w:val="00AF7860"/>
    <w:rsid w:val="00B002DC"/>
    <w:rsid w:val="00B00D21"/>
    <w:rsid w:val="00B00E21"/>
    <w:rsid w:val="00B02565"/>
    <w:rsid w:val="00B0259E"/>
    <w:rsid w:val="00B03A9B"/>
    <w:rsid w:val="00B04926"/>
    <w:rsid w:val="00B05667"/>
    <w:rsid w:val="00B05A7C"/>
    <w:rsid w:val="00B05D02"/>
    <w:rsid w:val="00B05DFB"/>
    <w:rsid w:val="00B060A4"/>
    <w:rsid w:val="00B07A8B"/>
    <w:rsid w:val="00B13171"/>
    <w:rsid w:val="00B1368B"/>
    <w:rsid w:val="00B14061"/>
    <w:rsid w:val="00B1476F"/>
    <w:rsid w:val="00B16190"/>
    <w:rsid w:val="00B16591"/>
    <w:rsid w:val="00B16663"/>
    <w:rsid w:val="00B167F5"/>
    <w:rsid w:val="00B16A14"/>
    <w:rsid w:val="00B16F30"/>
    <w:rsid w:val="00B20E32"/>
    <w:rsid w:val="00B2242F"/>
    <w:rsid w:val="00B232B9"/>
    <w:rsid w:val="00B2402E"/>
    <w:rsid w:val="00B24997"/>
    <w:rsid w:val="00B25D42"/>
    <w:rsid w:val="00B25FEA"/>
    <w:rsid w:val="00B266FE"/>
    <w:rsid w:val="00B26904"/>
    <w:rsid w:val="00B270ED"/>
    <w:rsid w:val="00B30F65"/>
    <w:rsid w:val="00B31DBF"/>
    <w:rsid w:val="00B34120"/>
    <w:rsid w:val="00B34E85"/>
    <w:rsid w:val="00B35635"/>
    <w:rsid w:val="00B358CE"/>
    <w:rsid w:val="00B35EAB"/>
    <w:rsid w:val="00B372E7"/>
    <w:rsid w:val="00B37D4E"/>
    <w:rsid w:val="00B40392"/>
    <w:rsid w:val="00B4085D"/>
    <w:rsid w:val="00B40A7B"/>
    <w:rsid w:val="00B40FF9"/>
    <w:rsid w:val="00B41405"/>
    <w:rsid w:val="00B432AB"/>
    <w:rsid w:val="00B43C94"/>
    <w:rsid w:val="00B4450A"/>
    <w:rsid w:val="00B45634"/>
    <w:rsid w:val="00B45679"/>
    <w:rsid w:val="00B4652A"/>
    <w:rsid w:val="00B4666C"/>
    <w:rsid w:val="00B46746"/>
    <w:rsid w:val="00B4732C"/>
    <w:rsid w:val="00B47367"/>
    <w:rsid w:val="00B47821"/>
    <w:rsid w:val="00B47D07"/>
    <w:rsid w:val="00B507AF"/>
    <w:rsid w:val="00B516AE"/>
    <w:rsid w:val="00B52849"/>
    <w:rsid w:val="00B541AB"/>
    <w:rsid w:val="00B54E1D"/>
    <w:rsid w:val="00B60135"/>
    <w:rsid w:val="00B60520"/>
    <w:rsid w:val="00B60C9E"/>
    <w:rsid w:val="00B60E5C"/>
    <w:rsid w:val="00B6190A"/>
    <w:rsid w:val="00B61F25"/>
    <w:rsid w:val="00B62272"/>
    <w:rsid w:val="00B62354"/>
    <w:rsid w:val="00B626D9"/>
    <w:rsid w:val="00B63130"/>
    <w:rsid w:val="00B637C4"/>
    <w:rsid w:val="00B63DA0"/>
    <w:rsid w:val="00B64AE3"/>
    <w:rsid w:val="00B66860"/>
    <w:rsid w:val="00B673F1"/>
    <w:rsid w:val="00B71734"/>
    <w:rsid w:val="00B722B0"/>
    <w:rsid w:val="00B747B4"/>
    <w:rsid w:val="00B7538A"/>
    <w:rsid w:val="00B76456"/>
    <w:rsid w:val="00B77CC7"/>
    <w:rsid w:val="00B801E6"/>
    <w:rsid w:val="00B80810"/>
    <w:rsid w:val="00B81267"/>
    <w:rsid w:val="00B8133C"/>
    <w:rsid w:val="00B816C6"/>
    <w:rsid w:val="00B81973"/>
    <w:rsid w:val="00B82273"/>
    <w:rsid w:val="00B823C7"/>
    <w:rsid w:val="00B828E4"/>
    <w:rsid w:val="00B82C95"/>
    <w:rsid w:val="00B8323E"/>
    <w:rsid w:val="00B832E3"/>
    <w:rsid w:val="00B839E3"/>
    <w:rsid w:val="00B845D0"/>
    <w:rsid w:val="00B84750"/>
    <w:rsid w:val="00B84FC7"/>
    <w:rsid w:val="00B85ABB"/>
    <w:rsid w:val="00B85B5D"/>
    <w:rsid w:val="00B863BC"/>
    <w:rsid w:val="00B90FE5"/>
    <w:rsid w:val="00B9140D"/>
    <w:rsid w:val="00B91628"/>
    <w:rsid w:val="00B924F1"/>
    <w:rsid w:val="00B930FF"/>
    <w:rsid w:val="00B94C8B"/>
    <w:rsid w:val="00B95066"/>
    <w:rsid w:val="00B95B39"/>
    <w:rsid w:val="00B95F3B"/>
    <w:rsid w:val="00B9615E"/>
    <w:rsid w:val="00B96C4C"/>
    <w:rsid w:val="00B976EE"/>
    <w:rsid w:val="00B977BA"/>
    <w:rsid w:val="00B97AA0"/>
    <w:rsid w:val="00B97D41"/>
    <w:rsid w:val="00BA0907"/>
    <w:rsid w:val="00BA0D61"/>
    <w:rsid w:val="00BA1EE8"/>
    <w:rsid w:val="00BA32AF"/>
    <w:rsid w:val="00BA3941"/>
    <w:rsid w:val="00BA3D74"/>
    <w:rsid w:val="00BA499D"/>
    <w:rsid w:val="00BA4D67"/>
    <w:rsid w:val="00BA5473"/>
    <w:rsid w:val="00BA54A7"/>
    <w:rsid w:val="00BA55B4"/>
    <w:rsid w:val="00BA58D6"/>
    <w:rsid w:val="00BA62C0"/>
    <w:rsid w:val="00BA762A"/>
    <w:rsid w:val="00BA7DEB"/>
    <w:rsid w:val="00BB0020"/>
    <w:rsid w:val="00BB0493"/>
    <w:rsid w:val="00BB1D73"/>
    <w:rsid w:val="00BB2490"/>
    <w:rsid w:val="00BB3272"/>
    <w:rsid w:val="00BB4B97"/>
    <w:rsid w:val="00BB52DA"/>
    <w:rsid w:val="00BB533E"/>
    <w:rsid w:val="00BB53C8"/>
    <w:rsid w:val="00BB6092"/>
    <w:rsid w:val="00BB67A3"/>
    <w:rsid w:val="00BB7C78"/>
    <w:rsid w:val="00BC0C1B"/>
    <w:rsid w:val="00BC0D6E"/>
    <w:rsid w:val="00BC0FF3"/>
    <w:rsid w:val="00BC133B"/>
    <w:rsid w:val="00BC15EE"/>
    <w:rsid w:val="00BC2158"/>
    <w:rsid w:val="00BC2A91"/>
    <w:rsid w:val="00BC3F09"/>
    <w:rsid w:val="00BC4492"/>
    <w:rsid w:val="00BC4CAC"/>
    <w:rsid w:val="00BC4EF7"/>
    <w:rsid w:val="00BC501D"/>
    <w:rsid w:val="00BC678D"/>
    <w:rsid w:val="00BC6FBF"/>
    <w:rsid w:val="00BD0147"/>
    <w:rsid w:val="00BD1013"/>
    <w:rsid w:val="00BD1434"/>
    <w:rsid w:val="00BD2DF8"/>
    <w:rsid w:val="00BD3A0C"/>
    <w:rsid w:val="00BD4809"/>
    <w:rsid w:val="00BD5591"/>
    <w:rsid w:val="00BD5692"/>
    <w:rsid w:val="00BD6701"/>
    <w:rsid w:val="00BD7D97"/>
    <w:rsid w:val="00BE0706"/>
    <w:rsid w:val="00BE0711"/>
    <w:rsid w:val="00BE10C4"/>
    <w:rsid w:val="00BE1FA7"/>
    <w:rsid w:val="00BE316B"/>
    <w:rsid w:val="00BE3F1B"/>
    <w:rsid w:val="00BE3FB7"/>
    <w:rsid w:val="00BE4C2C"/>
    <w:rsid w:val="00BE58E4"/>
    <w:rsid w:val="00BE5C5D"/>
    <w:rsid w:val="00BE601D"/>
    <w:rsid w:val="00BE7392"/>
    <w:rsid w:val="00BE7E0F"/>
    <w:rsid w:val="00BF1669"/>
    <w:rsid w:val="00BF1CBF"/>
    <w:rsid w:val="00BF2F29"/>
    <w:rsid w:val="00BF3ADA"/>
    <w:rsid w:val="00BF3BA2"/>
    <w:rsid w:val="00BF3F57"/>
    <w:rsid w:val="00BF4651"/>
    <w:rsid w:val="00BF5DBE"/>
    <w:rsid w:val="00BF5ED9"/>
    <w:rsid w:val="00BF6989"/>
    <w:rsid w:val="00BF6C39"/>
    <w:rsid w:val="00BF7ED5"/>
    <w:rsid w:val="00C002F2"/>
    <w:rsid w:val="00C00F8A"/>
    <w:rsid w:val="00C012AB"/>
    <w:rsid w:val="00C0288E"/>
    <w:rsid w:val="00C02E37"/>
    <w:rsid w:val="00C02E8F"/>
    <w:rsid w:val="00C03E3D"/>
    <w:rsid w:val="00C03EDC"/>
    <w:rsid w:val="00C05722"/>
    <w:rsid w:val="00C05992"/>
    <w:rsid w:val="00C059D7"/>
    <w:rsid w:val="00C07221"/>
    <w:rsid w:val="00C07DFF"/>
    <w:rsid w:val="00C07EB3"/>
    <w:rsid w:val="00C07FD3"/>
    <w:rsid w:val="00C1009A"/>
    <w:rsid w:val="00C107E7"/>
    <w:rsid w:val="00C10D76"/>
    <w:rsid w:val="00C11745"/>
    <w:rsid w:val="00C121F1"/>
    <w:rsid w:val="00C122D4"/>
    <w:rsid w:val="00C122E1"/>
    <w:rsid w:val="00C12351"/>
    <w:rsid w:val="00C129CE"/>
    <w:rsid w:val="00C12B1E"/>
    <w:rsid w:val="00C12C87"/>
    <w:rsid w:val="00C12DDF"/>
    <w:rsid w:val="00C13972"/>
    <w:rsid w:val="00C14D91"/>
    <w:rsid w:val="00C154A1"/>
    <w:rsid w:val="00C15ABF"/>
    <w:rsid w:val="00C162F5"/>
    <w:rsid w:val="00C17129"/>
    <w:rsid w:val="00C17484"/>
    <w:rsid w:val="00C204E3"/>
    <w:rsid w:val="00C20912"/>
    <w:rsid w:val="00C224D5"/>
    <w:rsid w:val="00C22A3C"/>
    <w:rsid w:val="00C22F66"/>
    <w:rsid w:val="00C249B2"/>
    <w:rsid w:val="00C255F2"/>
    <w:rsid w:val="00C25E0D"/>
    <w:rsid w:val="00C2668A"/>
    <w:rsid w:val="00C26756"/>
    <w:rsid w:val="00C26D41"/>
    <w:rsid w:val="00C3097E"/>
    <w:rsid w:val="00C34C65"/>
    <w:rsid w:val="00C34CB8"/>
    <w:rsid w:val="00C34EFA"/>
    <w:rsid w:val="00C35566"/>
    <w:rsid w:val="00C35704"/>
    <w:rsid w:val="00C35A99"/>
    <w:rsid w:val="00C3686B"/>
    <w:rsid w:val="00C36F37"/>
    <w:rsid w:val="00C40039"/>
    <w:rsid w:val="00C40224"/>
    <w:rsid w:val="00C40543"/>
    <w:rsid w:val="00C42169"/>
    <w:rsid w:val="00C4256A"/>
    <w:rsid w:val="00C428A1"/>
    <w:rsid w:val="00C42E4F"/>
    <w:rsid w:val="00C43114"/>
    <w:rsid w:val="00C432CD"/>
    <w:rsid w:val="00C43894"/>
    <w:rsid w:val="00C43FE7"/>
    <w:rsid w:val="00C44E84"/>
    <w:rsid w:val="00C466B6"/>
    <w:rsid w:val="00C466F8"/>
    <w:rsid w:val="00C4675C"/>
    <w:rsid w:val="00C46A47"/>
    <w:rsid w:val="00C47D6D"/>
    <w:rsid w:val="00C47F09"/>
    <w:rsid w:val="00C501FC"/>
    <w:rsid w:val="00C50613"/>
    <w:rsid w:val="00C50ECC"/>
    <w:rsid w:val="00C516DE"/>
    <w:rsid w:val="00C52869"/>
    <w:rsid w:val="00C55931"/>
    <w:rsid w:val="00C56807"/>
    <w:rsid w:val="00C5682E"/>
    <w:rsid w:val="00C60ED2"/>
    <w:rsid w:val="00C61737"/>
    <w:rsid w:val="00C62087"/>
    <w:rsid w:val="00C62919"/>
    <w:rsid w:val="00C6373C"/>
    <w:rsid w:val="00C6373F"/>
    <w:rsid w:val="00C63BD8"/>
    <w:rsid w:val="00C6440E"/>
    <w:rsid w:val="00C644F8"/>
    <w:rsid w:val="00C651A9"/>
    <w:rsid w:val="00C65787"/>
    <w:rsid w:val="00C65B1C"/>
    <w:rsid w:val="00C67ACE"/>
    <w:rsid w:val="00C702DD"/>
    <w:rsid w:val="00C7123F"/>
    <w:rsid w:val="00C72861"/>
    <w:rsid w:val="00C73068"/>
    <w:rsid w:val="00C74171"/>
    <w:rsid w:val="00C74752"/>
    <w:rsid w:val="00C74798"/>
    <w:rsid w:val="00C762F5"/>
    <w:rsid w:val="00C76C26"/>
    <w:rsid w:val="00C76DEB"/>
    <w:rsid w:val="00C778B8"/>
    <w:rsid w:val="00C77EBC"/>
    <w:rsid w:val="00C805B4"/>
    <w:rsid w:val="00C818D9"/>
    <w:rsid w:val="00C81B9C"/>
    <w:rsid w:val="00C81EC1"/>
    <w:rsid w:val="00C82356"/>
    <w:rsid w:val="00C824D5"/>
    <w:rsid w:val="00C8338B"/>
    <w:rsid w:val="00C8395A"/>
    <w:rsid w:val="00C85C0C"/>
    <w:rsid w:val="00C861F3"/>
    <w:rsid w:val="00C86435"/>
    <w:rsid w:val="00C87436"/>
    <w:rsid w:val="00C8789C"/>
    <w:rsid w:val="00C91A72"/>
    <w:rsid w:val="00C92464"/>
    <w:rsid w:val="00C9451D"/>
    <w:rsid w:val="00C94EB7"/>
    <w:rsid w:val="00C952ED"/>
    <w:rsid w:val="00C95724"/>
    <w:rsid w:val="00C95C96"/>
    <w:rsid w:val="00C97153"/>
    <w:rsid w:val="00CA06EC"/>
    <w:rsid w:val="00CA24EF"/>
    <w:rsid w:val="00CA2E28"/>
    <w:rsid w:val="00CA32F3"/>
    <w:rsid w:val="00CA3F18"/>
    <w:rsid w:val="00CA4253"/>
    <w:rsid w:val="00CA4419"/>
    <w:rsid w:val="00CA58D2"/>
    <w:rsid w:val="00CA732A"/>
    <w:rsid w:val="00CA7477"/>
    <w:rsid w:val="00CA7708"/>
    <w:rsid w:val="00CB0176"/>
    <w:rsid w:val="00CB1A2B"/>
    <w:rsid w:val="00CB2019"/>
    <w:rsid w:val="00CB362D"/>
    <w:rsid w:val="00CB3A07"/>
    <w:rsid w:val="00CB3B7C"/>
    <w:rsid w:val="00CB3D27"/>
    <w:rsid w:val="00CB41E7"/>
    <w:rsid w:val="00CB4A0A"/>
    <w:rsid w:val="00CB5006"/>
    <w:rsid w:val="00CB577E"/>
    <w:rsid w:val="00CB5F08"/>
    <w:rsid w:val="00CB6329"/>
    <w:rsid w:val="00CB6F08"/>
    <w:rsid w:val="00CB7ED1"/>
    <w:rsid w:val="00CC0CDA"/>
    <w:rsid w:val="00CC1296"/>
    <w:rsid w:val="00CC177E"/>
    <w:rsid w:val="00CC1AAC"/>
    <w:rsid w:val="00CC28CD"/>
    <w:rsid w:val="00CC364E"/>
    <w:rsid w:val="00CC37FE"/>
    <w:rsid w:val="00CC4420"/>
    <w:rsid w:val="00CC491E"/>
    <w:rsid w:val="00CC51A4"/>
    <w:rsid w:val="00CC5857"/>
    <w:rsid w:val="00CC5A09"/>
    <w:rsid w:val="00CC5C50"/>
    <w:rsid w:val="00CC69CF"/>
    <w:rsid w:val="00CD03B9"/>
    <w:rsid w:val="00CD05EB"/>
    <w:rsid w:val="00CD08C1"/>
    <w:rsid w:val="00CD0916"/>
    <w:rsid w:val="00CD0E27"/>
    <w:rsid w:val="00CD29BC"/>
    <w:rsid w:val="00CD2A80"/>
    <w:rsid w:val="00CD33CF"/>
    <w:rsid w:val="00CD4ADD"/>
    <w:rsid w:val="00CD546B"/>
    <w:rsid w:val="00CD56F5"/>
    <w:rsid w:val="00CD5B86"/>
    <w:rsid w:val="00CD5FEA"/>
    <w:rsid w:val="00CD6A03"/>
    <w:rsid w:val="00CD73DD"/>
    <w:rsid w:val="00CD7F64"/>
    <w:rsid w:val="00CE0BD5"/>
    <w:rsid w:val="00CE1564"/>
    <w:rsid w:val="00CE22B7"/>
    <w:rsid w:val="00CE32B8"/>
    <w:rsid w:val="00CE347D"/>
    <w:rsid w:val="00CE35A9"/>
    <w:rsid w:val="00CE4046"/>
    <w:rsid w:val="00CE463A"/>
    <w:rsid w:val="00CE5CD2"/>
    <w:rsid w:val="00CE6AF6"/>
    <w:rsid w:val="00CE6ED1"/>
    <w:rsid w:val="00CE7965"/>
    <w:rsid w:val="00CE7A18"/>
    <w:rsid w:val="00CE7D77"/>
    <w:rsid w:val="00CF032C"/>
    <w:rsid w:val="00CF09DB"/>
    <w:rsid w:val="00CF177B"/>
    <w:rsid w:val="00CF1E3F"/>
    <w:rsid w:val="00CF2827"/>
    <w:rsid w:val="00CF35A2"/>
    <w:rsid w:val="00CF3CE0"/>
    <w:rsid w:val="00CF4344"/>
    <w:rsid w:val="00CF4AEB"/>
    <w:rsid w:val="00CF5447"/>
    <w:rsid w:val="00CF6807"/>
    <w:rsid w:val="00CF6CED"/>
    <w:rsid w:val="00CF6E8C"/>
    <w:rsid w:val="00CF7246"/>
    <w:rsid w:val="00CF7A22"/>
    <w:rsid w:val="00D00209"/>
    <w:rsid w:val="00D00239"/>
    <w:rsid w:val="00D00C7D"/>
    <w:rsid w:val="00D00F09"/>
    <w:rsid w:val="00D010BA"/>
    <w:rsid w:val="00D0266A"/>
    <w:rsid w:val="00D026FE"/>
    <w:rsid w:val="00D02884"/>
    <w:rsid w:val="00D03DCA"/>
    <w:rsid w:val="00D042F1"/>
    <w:rsid w:val="00D05273"/>
    <w:rsid w:val="00D05F52"/>
    <w:rsid w:val="00D06118"/>
    <w:rsid w:val="00D0665B"/>
    <w:rsid w:val="00D06A1A"/>
    <w:rsid w:val="00D06B7F"/>
    <w:rsid w:val="00D071D4"/>
    <w:rsid w:val="00D100BB"/>
    <w:rsid w:val="00D1012B"/>
    <w:rsid w:val="00D1122A"/>
    <w:rsid w:val="00D1126A"/>
    <w:rsid w:val="00D125B4"/>
    <w:rsid w:val="00D12755"/>
    <w:rsid w:val="00D12B67"/>
    <w:rsid w:val="00D13BAB"/>
    <w:rsid w:val="00D13F52"/>
    <w:rsid w:val="00D15160"/>
    <w:rsid w:val="00D156FC"/>
    <w:rsid w:val="00D15FF3"/>
    <w:rsid w:val="00D16E68"/>
    <w:rsid w:val="00D2024A"/>
    <w:rsid w:val="00D209C5"/>
    <w:rsid w:val="00D213DB"/>
    <w:rsid w:val="00D21A51"/>
    <w:rsid w:val="00D21AFC"/>
    <w:rsid w:val="00D224B1"/>
    <w:rsid w:val="00D2285F"/>
    <w:rsid w:val="00D234B4"/>
    <w:rsid w:val="00D24D91"/>
    <w:rsid w:val="00D24E07"/>
    <w:rsid w:val="00D308EB"/>
    <w:rsid w:val="00D30EA4"/>
    <w:rsid w:val="00D313FB"/>
    <w:rsid w:val="00D31E43"/>
    <w:rsid w:val="00D31F56"/>
    <w:rsid w:val="00D3304D"/>
    <w:rsid w:val="00D34C9D"/>
    <w:rsid w:val="00D3526F"/>
    <w:rsid w:val="00D3646B"/>
    <w:rsid w:val="00D3698D"/>
    <w:rsid w:val="00D36CEE"/>
    <w:rsid w:val="00D36ECF"/>
    <w:rsid w:val="00D41206"/>
    <w:rsid w:val="00D414A5"/>
    <w:rsid w:val="00D41D72"/>
    <w:rsid w:val="00D42260"/>
    <w:rsid w:val="00D436F1"/>
    <w:rsid w:val="00D43E9D"/>
    <w:rsid w:val="00D44509"/>
    <w:rsid w:val="00D44981"/>
    <w:rsid w:val="00D45028"/>
    <w:rsid w:val="00D45EB3"/>
    <w:rsid w:val="00D46029"/>
    <w:rsid w:val="00D464B3"/>
    <w:rsid w:val="00D464EF"/>
    <w:rsid w:val="00D476BE"/>
    <w:rsid w:val="00D478EC"/>
    <w:rsid w:val="00D5080F"/>
    <w:rsid w:val="00D50A1A"/>
    <w:rsid w:val="00D50A2A"/>
    <w:rsid w:val="00D51B3F"/>
    <w:rsid w:val="00D520D4"/>
    <w:rsid w:val="00D52261"/>
    <w:rsid w:val="00D526D7"/>
    <w:rsid w:val="00D5294E"/>
    <w:rsid w:val="00D53A8C"/>
    <w:rsid w:val="00D543A0"/>
    <w:rsid w:val="00D54541"/>
    <w:rsid w:val="00D56279"/>
    <w:rsid w:val="00D563C5"/>
    <w:rsid w:val="00D5659C"/>
    <w:rsid w:val="00D570F0"/>
    <w:rsid w:val="00D57BCB"/>
    <w:rsid w:val="00D57C36"/>
    <w:rsid w:val="00D60CE2"/>
    <w:rsid w:val="00D61FBA"/>
    <w:rsid w:val="00D62317"/>
    <w:rsid w:val="00D624C0"/>
    <w:rsid w:val="00D626D7"/>
    <w:rsid w:val="00D636F1"/>
    <w:rsid w:val="00D637B3"/>
    <w:rsid w:val="00D63FF0"/>
    <w:rsid w:val="00D641C7"/>
    <w:rsid w:val="00D64651"/>
    <w:rsid w:val="00D648FE"/>
    <w:rsid w:val="00D64F22"/>
    <w:rsid w:val="00D658C9"/>
    <w:rsid w:val="00D66F4A"/>
    <w:rsid w:val="00D67237"/>
    <w:rsid w:val="00D6736B"/>
    <w:rsid w:val="00D67947"/>
    <w:rsid w:val="00D70E2F"/>
    <w:rsid w:val="00D7128B"/>
    <w:rsid w:val="00D714EF"/>
    <w:rsid w:val="00D7169C"/>
    <w:rsid w:val="00D71A75"/>
    <w:rsid w:val="00D72AA7"/>
    <w:rsid w:val="00D72D1D"/>
    <w:rsid w:val="00D73152"/>
    <w:rsid w:val="00D738F4"/>
    <w:rsid w:val="00D7407B"/>
    <w:rsid w:val="00D740DB"/>
    <w:rsid w:val="00D74E77"/>
    <w:rsid w:val="00D758CA"/>
    <w:rsid w:val="00D76336"/>
    <w:rsid w:val="00D779AD"/>
    <w:rsid w:val="00D77A20"/>
    <w:rsid w:val="00D77D22"/>
    <w:rsid w:val="00D8011B"/>
    <w:rsid w:val="00D803D9"/>
    <w:rsid w:val="00D82564"/>
    <w:rsid w:val="00D8361B"/>
    <w:rsid w:val="00D8380F"/>
    <w:rsid w:val="00D848F9"/>
    <w:rsid w:val="00D854BC"/>
    <w:rsid w:val="00D858FE"/>
    <w:rsid w:val="00D867B9"/>
    <w:rsid w:val="00D86AC5"/>
    <w:rsid w:val="00D87E0D"/>
    <w:rsid w:val="00D87E2D"/>
    <w:rsid w:val="00D9184D"/>
    <w:rsid w:val="00D919FE"/>
    <w:rsid w:val="00D91DD7"/>
    <w:rsid w:val="00D91DE0"/>
    <w:rsid w:val="00D92616"/>
    <w:rsid w:val="00D92DDA"/>
    <w:rsid w:val="00D93E27"/>
    <w:rsid w:val="00D940AC"/>
    <w:rsid w:val="00D942D6"/>
    <w:rsid w:val="00D94426"/>
    <w:rsid w:val="00D956BD"/>
    <w:rsid w:val="00D96188"/>
    <w:rsid w:val="00D9642B"/>
    <w:rsid w:val="00D97217"/>
    <w:rsid w:val="00D97D74"/>
    <w:rsid w:val="00D97EA6"/>
    <w:rsid w:val="00DA0E60"/>
    <w:rsid w:val="00DA15D1"/>
    <w:rsid w:val="00DA1600"/>
    <w:rsid w:val="00DA30A7"/>
    <w:rsid w:val="00DA3363"/>
    <w:rsid w:val="00DA338F"/>
    <w:rsid w:val="00DA3A83"/>
    <w:rsid w:val="00DA3F84"/>
    <w:rsid w:val="00DA4492"/>
    <w:rsid w:val="00DA7252"/>
    <w:rsid w:val="00DA7317"/>
    <w:rsid w:val="00DA7330"/>
    <w:rsid w:val="00DB06B4"/>
    <w:rsid w:val="00DB1484"/>
    <w:rsid w:val="00DB2011"/>
    <w:rsid w:val="00DB20DE"/>
    <w:rsid w:val="00DB287B"/>
    <w:rsid w:val="00DB2E4F"/>
    <w:rsid w:val="00DB3C2A"/>
    <w:rsid w:val="00DB53DA"/>
    <w:rsid w:val="00DB5B38"/>
    <w:rsid w:val="00DB6AF1"/>
    <w:rsid w:val="00DB6B64"/>
    <w:rsid w:val="00DB7090"/>
    <w:rsid w:val="00DC142A"/>
    <w:rsid w:val="00DC2F18"/>
    <w:rsid w:val="00DC2F85"/>
    <w:rsid w:val="00DC3106"/>
    <w:rsid w:val="00DC3A6F"/>
    <w:rsid w:val="00DC3C0A"/>
    <w:rsid w:val="00DC4680"/>
    <w:rsid w:val="00DC47C8"/>
    <w:rsid w:val="00DC6378"/>
    <w:rsid w:val="00DC69DE"/>
    <w:rsid w:val="00DC6E49"/>
    <w:rsid w:val="00DC7081"/>
    <w:rsid w:val="00DC7715"/>
    <w:rsid w:val="00DD069E"/>
    <w:rsid w:val="00DD1B02"/>
    <w:rsid w:val="00DD21D5"/>
    <w:rsid w:val="00DD2E16"/>
    <w:rsid w:val="00DD2F91"/>
    <w:rsid w:val="00DD3142"/>
    <w:rsid w:val="00DD4E52"/>
    <w:rsid w:val="00DD5E70"/>
    <w:rsid w:val="00DD5ECD"/>
    <w:rsid w:val="00DD629C"/>
    <w:rsid w:val="00DD6E47"/>
    <w:rsid w:val="00DD7686"/>
    <w:rsid w:val="00DD7D55"/>
    <w:rsid w:val="00DE05D0"/>
    <w:rsid w:val="00DE1DA2"/>
    <w:rsid w:val="00DE2078"/>
    <w:rsid w:val="00DE4302"/>
    <w:rsid w:val="00DE45B3"/>
    <w:rsid w:val="00DE5106"/>
    <w:rsid w:val="00DE64A3"/>
    <w:rsid w:val="00DE6825"/>
    <w:rsid w:val="00DE68B2"/>
    <w:rsid w:val="00DE7930"/>
    <w:rsid w:val="00DE7E5E"/>
    <w:rsid w:val="00DF070B"/>
    <w:rsid w:val="00DF075E"/>
    <w:rsid w:val="00DF2971"/>
    <w:rsid w:val="00DF2A35"/>
    <w:rsid w:val="00DF32DD"/>
    <w:rsid w:val="00DF32E3"/>
    <w:rsid w:val="00DF36FB"/>
    <w:rsid w:val="00DF431A"/>
    <w:rsid w:val="00DF43F1"/>
    <w:rsid w:val="00DF45F1"/>
    <w:rsid w:val="00DF5B41"/>
    <w:rsid w:val="00DF5F3F"/>
    <w:rsid w:val="00DF6394"/>
    <w:rsid w:val="00DF6777"/>
    <w:rsid w:val="00DF67D7"/>
    <w:rsid w:val="00DF6B57"/>
    <w:rsid w:val="00DF78A3"/>
    <w:rsid w:val="00E01235"/>
    <w:rsid w:val="00E01825"/>
    <w:rsid w:val="00E01EFA"/>
    <w:rsid w:val="00E0254A"/>
    <w:rsid w:val="00E02E4C"/>
    <w:rsid w:val="00E03874"/>
    <w:rsid w:val="00E04EBC"/>
    <w:rsid w:val="00E05856"/>
    <w:rsid w:val="00E06A41"/>
    <w:rsid w:val="00E11268"/>
    <w:rsid w:val="00E11F86"/>
    <w:rsid w:val="00E13111"/>
    <w:rsid w:val="00E13112"/>
    <w:rsid w:val="00E141BD"/>
    <w:rsid w:val="00E14BE3"/>
    <w:rsid w:val="00E14D82"/>
    <w:rsid w:val="00E157BD"/>
    <w:rsid w:val="00E158AC"/>
    <w:rsid w:val="00E159F1"/>
    <w:rsid w:val="00E15AA7"/>
    <w:rsid w:val="00E15FA4"/>
    <w:rsid w:val="00E16931"/>
    <w:rsid w:val="00E16B15"/>
    <w:rsid w:val="00E207C1"/>
    <w:rsid w:val="00E208D9"/>
    <w:rsid w:val="00E20B24"/>
    <w:rsid w:val="00E20F82"/>
    <w:rsid w:val="00E21369"/>
    <w:rsid w:val="00E215EE"/>
    <w:rsid w:val="00E21811"/>
    <w:rsid w:val="00E21EAA"/>
    <w:rsid w:val="00E2253F"/>
    <w:rsid w:val="00E22B9F"/>
    <w:rsid w:val="00E23549"/>
    <w:rsid w:val="00E240FA"/>
    <w:rsid w:val="00E24878"/>
    <w:rsid w:val="00E2520F"/>
    <w:rsid w:val="00E2646B"/>
    <w:rsid w:val="00E26A44"/>
    <w:rsid w:val="00E26F1C"/>
    <w:rsid w:val="00E27D45"/>
    <w:rsid w:val="00E30047"/>
    <w:rsid w:val="00E30308"/>
    <w:rsid w:val="00E30D44"/>
    <w:rsid w:val="00E31368"/>
    <w:rsid w:val="00E32094"/>
    <w:rsid w:val="00E3222D"/>
    <w:rsid w:val="00E3286A"/>
    <w:rsid w:val="00E3321E"/>
    <w:rsid w:val="00E336D0"/>
    <w:rsid w:val="00E33F42"/>
    <w:rsid w:val="00E343A7"/>
    <w:rsid w:val="00E346AC"/>
    <w:rsid w:val="00E34AFF"/>
    <w:rsid w:val="00E34C25"/>
    <w:rsid w:val="00E3520B"/>
    <w:rsid w:val="00E35881"/>
    <w:rsid w:val="00E362CA"/>
    <w:rsid w:val="00E418F2"/>
    <w:rsid w:val="00E41D5B"/>
    <w:rsid w:val="00E41E72"/>
    <w:rsid w:val="00E42B8E"/>
    <w:rsid w:val="00E43037"/>
    <w:rsid w:val="00E43128"/>
    <w:rsid w:val="00E44275"/>
    <w:rsid w:val="00E4432D"/>
    <w:rsid w:val="00E44D32"/>
    <w:rsid w:val="00E46CF8"/>
    <w:rsid w:val="00E4741F"/>
    <w:rsid w:val="00E500F8"/>
    <w:rsid w:val="00E505AE"/>
    <w:rsid w:val="00E50B9C"/>
    <w:rsid w:val="00E52131"/>
    <w:rsid w:val="00E529E7"/>
    <w:rsid w:val="00E53683"/>
    <w:rsid w:val="00E53F4D"/>
    <w:rsid w:val="00E55517"/>
    <w:rsid w:val="00E55D61"/>
    <w:rsid w:val="00E56134"/>
    <w:rsid w:val="00E564A7"/>
    <w:rsid w:val="00E567E1"/>
    <w:rsid w:val="00E574DB"/>
    <w:rsid w:val="00E60894"/>
    <w:rsid w:val="00E60E00"/>
    <w:rsid w:val="00E6191D"/>
    <w:rsid w:val="00E61ACA"/>
    <w:rsid w:val="00E631D0"/>
    <w:rsid w:val="00E63932"/>
    <w:rsid w:val="00E63D6A"/>
    <w:rsid w:val="00E646B4"/>
    <w:rsid w:val="00E64719"/>
    <w:rsid w:val="00E64E7E"/>
    <w:rsid w:val="00E64FD0"/>
    <w:rsid w:val="00E65408"/>
    <w:rsid w:val="00E65D67"/>
    <w:rsid w:val="00E667AE"/>
    <w:rsid w:val="00E66F08"/>
    <w:rsid w:val="00E677A8"/>
    <w:rsid w:val="00E67ED2"/>
    <w:rsid w:val="00E707AC"/>
    <w:rsid w:val="00E73408"/>
    <w:rsid w:val="00E73D2D"/>
    <w:rsid w:val="00E740CC"/>
    <w:rsid w:val="00E74284"/>
    <w:rsid w:val="00E75B51"/>
    <w:rsid w:val="00E75C90"/>
    <w:rsid w:val="00E764BC"/>
    <w:rsid w:val="00E76E47"/>
    <w:rsid w:val="00E773C2"/>
    <w:rsid w:val="00E77D40"/>
    <w:rsid w:val="00E77D94"/>
    <w:rsid w:val="00E77E61"/>
    <w:rsid w:val="00E80234"/>
    <w:rsid w:val="00E8079F"/>
    <w:rsid w:val="00E8198C"/>
    <w:rsid w:val="00E81FD6"/>
    <w:rsid w:val="00E83985"/>
    <w:rsid w:val="00E83AEA"/>
    <w:rsid w:val="00E83BD4"/>
    <w:rsid w:val="00E84C98"/>
    <w:rsid w:val="00E87EEC"/>
    <w:rsid w:val="00E87F94"/>
    <w:rsid w:val="00E900E1"/>
    <w:rsid w:val="00E9043B"/>
    <w:rsid w:val="00E912BD"/>
    <w:rsid w:val="00E91661"/>
    <w:rsid w:val="00E916A1"/>
    <w:rsid w:val="00E93587"/>
    <w:rsid w:val="00E93C5D"/>
    <w:rsid w:val="00E93CAE"/>
    <w:rsid w:val="00E94684"/>
    <w:rsid w:val="00E94EE9"/>
    <w:rsid w:val="00E9606C"/>
    <w:rsid w:val="00E96549"/>
    <w:rsid w:val="00E96CE3"/>
    <w:rsid w:val="00E976EE"/>
    <w:rsid w:val="00EA1038"/>
    <w:rsid w:val="00EA113D"/>
    <w:rsid w:val="00EA11D1"/>
    <w:rsid w:val="00EA288E"/>
    <w:rsid w:val="00EA37AC"/>
    <w:rsid w:val="00EA4DBB"/>
    <w:rsid w:val="00EA4E38"/>
    <w:rsid w:val="00EA634F"/>
    <w:rsid w:val="00EA673E"/>
    <w:rsid w:val="00EA692C"/>
    <w:rsid w:val="00EA7D2E"/>
    <w:rsid w:val="00EB12B1"/>
    <w:rsid w:val="00EB1737"/>
    <w:rsid w:val="00EB3809"/>
    <w:rsid w:val="00EB47CF"/>
    <w:rsid w:val="00EB553D"/>
    <w:rsid w:val="00EB5A69"/>
    <w:rsid w:val="00EB6EBB"/>
    <w:rsid w:val="00EB6FD0"/>
    <w:rsid w:val="00EB6FE9"/>
    <w:rsid w:val="00EB70D2"/>
    <w:rsid w:val="00EB72BC"/>
    <w:rsid w:val="00EB796E"/>
    <w:rsid w:val="00EB7CF2"/>
    <w:rsid w:val="00EB7E8A"/>
    <w:rsid w:val="00EC1FD2"/>
    <w:rsid w:val="00EC2C68"/>
    <w:rsid w:val="00EC4E0E"/>
    <w:rsid w:val="00EC5E13"/>
    <w:rsid w:val="00EC7D8C"/>
    <w:rsid w:val="00EC7FD1"/>
    <w:rsid w:val="00ED09A4"/>
    <w:rsid w:val="00ED0EAF"/>
    <w:rsid w:val="00ED2BE2"/>
    <w:rsid w:val="00ED30C6"/>
    <w:rsid w:val="00ED34C3"/>
    <w:rsid w:val="00ED378A"/>
    <w:rsid w:val="00ED3E57"/>
    <w:rsid w:val="00ED4380"/>
    <w:rsid w:val="00ED4A55"/>
    <w:rsid w:val="00ED4AA8"/>
    <w:rsid w:val="00ED4ABB"/>
    <w:rsid w:val="00ED4CC9"/>
    <w:rsid w:val="00ED5BCE"/>
    <w:rsid w:val="00ED5D00"/>
    <w:rsid w:val="00ED639B"/>
    <w:rsid w:val="00ED66CC"/>
    <w:rsid w:val="00ED69E8"/>
    <w:rsid w:val="00ED7059"/>
    <w:rsid w:val="00ED73A3"/>
    <w:rsid w:val="00EE0445"/>
    <w:rsid w:val="00EE0D3B"/>
    <w:rsid w:val="00EE1AA2"/>
    <w:rsid w:val="00EE271D"/>
    <w:rsid w:val="00EE43CA"/>
    <w:rsid w:val="00EE555A"/>
    <w:rsid w:val="00EE6A41"/>
    <w:rsid w:val="00EE7543"/>
    <w:rsid w:val="00EE796D"/>
    <w:rsid w:val="00EE7C42"/>
    <w:rsid w:val="00EF059A"/>
    <w:rsid w:val="00EF111B"/>
    <w:rsid w:val="00EF1867"/>
    <w:rsid w:val="00EF2597"/>
    <w:rsid w:val="00EF291D"/>
    <w:rsid w:val="00EF2EA5"/>
    <w:rsid w:val="00EF31BB"/>
    <w:rsid w:val="00EF3BF9"/>
    <w:rsid w:val="00EF3C42"/>
    <w:rsid w:val="00EF3EAF"/>
    <w:rsid w:val="00EF4804"/>
    <w:rsid w:val="00EF5ABF"/>
    <w:rsid w:val="00EF6040"/>
    <w:rsid w:val="00EF6B90"/>
    <w:rsid w:val="00EF774A"/>
    <w:rsid w:val="00EF77F0"/>
    <w:rsid w:val="00F01A9C"/>
    <w:rsid w:val="00F022E0"/>
    <w:rsid w:val="00F03A94"/>
    <w:rsid w:val="00F03CAF"/>
    <w:rsid w:val="00F03D6C"/>
    <w:rsid w:val="00F0435E"/>
    <w:rsid w:val="00F0470A"/>
    <w:rsid w:val="00F04821"/>
    <w:rsid w:val="00F05249"/>
    <w:rsid w:val="00F05F68"/>
    <w:rsid w:val="00F06158"/>
    <w:rsid w:val="00F120A6"/>
    <w:rsid w:val="00F12C5A"/>
    <w:rsid w:val="00F135CA"/>
    <w:rsid w:val="00F148B1"/>
    <w:rsid w:val="00F149D2"/>
    <w:rsid w:val="00F14F22"/>
    <w:rsid w:val="00F15FA2"/>
    <w:rsid w:val="00F16B25"/>
    <w:rsid w:val="00F16D0F"/>
    <w:rsid w:val="00F16D13"/>
    <w:rsid w:val="00F17633"/>
    <w:rsid w:val="00F17962"/>
    <w:rsid w:val="00F21582"/>
    <w:rsid w:val="00F21991"/>
    <w:rsid w:val="00F21F25"/>
    <w:rsid w:val="00F220E1"/>
    <w:rsid w:val="00F23354"/>
    <w:rsid w:val="00F23908"/>
    <w:rsid w:val="00F23E80"/>
    <w:rsid w:val="00F24139"/>
    <w:rsid w:val="00F246D6"/>
    <w:rsid w:val="00F24A50"/>
    <w:rsid w:val="00F2586F"/>
    <w:rsid w:val="00F26868"/>
    <w:rsid w:val="00F26CA9"/>
    <w:rsid w:val="00F27703"/>
    <w:rsid w:val="00F30724"/>
    <w:rsid w:val="00F308B8"/>
    <w:rsid w:val="00F30AA3"/>
    <w:rsid w:val="00F31D47"/>
    <w:rsid w:val="00F33028"/>
    <w:rsid w:val="00F338E4"/>
    <w:rsid w:val="00F34DBB"/>
    <w:rsid w:val="00F3560F"/>
    <w:rsid w:val="00F36170"/>
    <w:rsid w:val="00F36AEB"/>
    <w:rsid w:val="00F36D60"/>
    <w:rsid w:val="00F36F7A"/>
    <w:rsid w:val="00F371E0"/>
    <w:rsid w:val="00F3793D"/>
    <w:rsid w:val="00F37E6E"/>
    <w:rsid w:val="00F40CEB"/>
    <w:rsid w:val="00F41040"/>
    <w:rsid w:val="00F41272"/>
    <w:rsid w:val="00F418F4"/>
    <w:rsid w:val="00F42612"/>
    <w:rsid w:val="00F42769"/>
    <w:rsid w:val="00F4304B"/>
    <w:rsid w:val="00F43471"/>
    <w:rsid w:val="00F44329"/>
    <w:rsid w:val="00F4444F"/>
    <w:rsid w:val="00F454F0"/>
    <w:rsid w:val="00F45F74"/>
    <w:rsid w:val="00F46DB6"/>
    <w:rsid w:val="00F517BF"/>
    <w:rsid w:val="00F51C4D"/>
    <w:rsid w:val="00F520EA"/>
    <w:rsid w:val="00F52618"/>
    <w:rsid w:val="00F52CC2"/>
    <w:rsid w:val="00F52DF9"/>
    <w:rsid w:val="00F5312F"/>
    <w:rsid w:val="00F5373C"/>
    <w:rsid w:val="00F53886"/>
    <w:rsid w:val="00F53A03"/>
    <w:rsid w:val="00F53A22"/>
    <w:rsid w:val="00F53F43"/>
    <w:rsid w:val="00F54EAF"/>
    <w:rsid w:val="00F562CB"/>
    <w:rsid w:val="00F5650A"/>
    <w:rsid w:val="00F57220"/>
    <w:rsid w:val="00F57522"/>
    <w:rsid w:val="00F5758C"/>
    <w:rsid w:val="00F57A76"/>
    <w:rsid w:val="00F57DC0"/>
    <w:rsid w:val="00F6025A"/>
    <w:rsid w:val="00F62D5C"/>
    <w:rsid w:val="00F62FF9"/>
    <w:rsid w:val="00F630BA"/>
    <w:rsid w:val="00F638DE"/>
    <w:rsid w:val="00F63B03"/>
    <w:rsid w:val="00F63F46"/>
    <w:rsid w:val="00F652AC"/>
    <w:rsid w:val="00F652F7"/>
    <w:rsid w:val="00F65468"/>
    <w:rsid w:val="00F655A1"/>
    <w:rsid w:val="00F65B15"/>
    <w:rsid w:val="00F65E0D"/>
    <w:rsid w:val="00F67420"/>
    <w:rsid w:val="00F67470"/>
    <w:rsid w:val="00F67618"/>
    <w:rsid w:val="00F678B1"/>
    <w:rsid w:val="00F67E33"/>
    <w:rsid w:val="00F71438"/>
    <w:rsid w:val="00F7197A"/>
    <w:rsid w:val="00F71B07"/>
    <w:rsid w:val="00F720E3"/>
    <w:rsid w:val="00F72123"/>
    <w:rsid w:val="00F72337"/>
    <w:rsid w:val="00F735D0"/>
    <w:rsid w:val="00F73A59"/>
    <w:rsid w:val="00F73C9C"/>
    <w:rsid w:val="00F7406B"/>
    <w:rsid w:val="00F7464E"/>
    <w:rsid w:val="00F75CE1"/>
    <w:rsid w:val="00F76700"/>
    <w:rsid w:val="00F770FA"/>
    <w:rsid w:val="00F777D1"/>
    <w:rsid w:val="00F77A07"/>
    <w:rsid w:val="00F81458"/>
    <w:rsid w:val="00F8197F"/>
    <w:rsid w:val="00F82346"/>
    <w:rsid w:val="00F83254"/>
    <w:rsid w:val="00F83EB9"/>
    <w:rsid w:val="00F8445A"/>
    <w:rsid w:val="00F86283"/>
    <w:rsid w:val="00F87385"/>
    <w:rsid w:val="00F87E76"/>
    <w:rsid w:val="00F87F68"/>
    <w:rsid w:val="00F9089A"/>
    <w:rsid w:val="00F91C6A"/>
    <w:rsid w:val="00F91C84"/>
    <w:rsid w:val="00F92013"/>
    <w:rsid w:val="00F929DA"/>
    <w:rsid w:val="00F93187"/>
    <w:rsid w:val="00F9374A"/>
    <w:rsid w:val="00F9473B"/>
    <w:rsid w:val="00F95FF8"/>
    <w:rsid w:val="00F96274"/>
    <w:rsid w:val="00F96621"/>
    <w:rsid w:val="00F969EF"/>
    <w:rsid w:val="00F9727E"/>
    <w:rsid w:val="00F972D3"/>
    <w:rsid w:val="00F97873"/>
    <w:rsid w:val="00F97B05"/>
    <w:rsid w:val="00FA15FC"/>
    <w:rsid w:val="00FA33D4"/>
    <w:rsid w:val="00FA398E"/>
    <w:rsid w:val="00FA46D4"/>
    <w:rsid w:val="00FA4A6B"/>
    <w:rsid w:val="00FA4FFC"/>
    <w:rsid w:val="00FA589D"/>
    <w:rsid w:val="00FA632A"/>
    <w:rsid w:val="00FA6421"/>
    <w:rsid w:val="00FA6690"/>
    <w:rsid w:val="00FB06EB"/>
    <w:rsid w:val="00FB08AE"/>
    <w:rsid w:val="00FB1159"/>
    <w:rsid w:val="00FB1807"/>
    <w:rsid w:val="00FB1D01"/>
    <w:rsid w:val="00FB2EF2"/>
    <w:rsid w:val="00FB3203"/>
    <w:rsid w:val="00FB32B4"/>
    <w:rsid w:val="00FB36A5"/>
    <w:rsid w:val="00FB3B66"/>
    <w:rsid w:val="00FB4743"/>
    <w:rsid w:val="00FB566E"/>
    <w:rsid w:val="00FB56EA"/>
    <w:rsid w:val="00FB7CAF"/>
    <w:rsid w:val="00FC00ED"/>
    <w:rsid w:val="00FC05BE"/>
    <w:rsid w:val="00FC1454"/>
    <w:rsid w:val="00FC3E76"/>
    <w:rsid w:val="00FC611A"/>
    <w:rsid w:val="00FC6D89"/>
    <w:rsid w:val="00FC79B6"/>
    <w:rsid w:val="00FC7E54"/>
    <w:rsid w:val="00FD0350"/>
    <w:rsid w:val="00FD064B"/>
    <w:rsid w:val="00FD0F92"/>
    <w:rsid w:val="00FD1032"/>
    <w:rsid w:val="00FD1962"/>
    <w:rsid w:val="00FD29D0"/>
    <w:rsid w:val="00FD3AE1"/>
    <w:rsid w:val="00FD3E8B"/>
    <w:rsid w:val="00FD5134"/>
    <w:rsid w:val="00FD5986"/>
    <w:rsid w:val="00FD7649"/>
    <w:rsid w:val="00FD7D9A"/>
    <w:rsid w:val="00FE003A"/>
    <w:rsid w:val="00FE1250"/>
    <w:rsid w:val="00FE20C4"/>
    <w:rsid w:val="00FE2580"/>
    <w:rsid w:val="00FE29DB"/>
    <w:rsid w:val="00FE30B1"/>
    <w:rsid w:val="00FE33B9"/>
    <w:rsid w:val="00FE42D3"/>
    <w:rsid w:val="00FE46F2"/>
    <w:rsid w:val="00FE49AE"/>
    <w:rsid w:val="00FE4B83"/>
    <w:rsid w:val="00FE5EC2"/>
    <w:rsid w:val="00FE6CC0"/>
    <w:rsid w:val="00FE6E55"/>
    <w:rsid w:val="00FE6F10"/>
    <w:rsid w:val="00FE716E"/>
    <w:rsid w:val="00FF06C1"/>
    <w:rsid w:val="00FF141E"/>
    <w:rsid w:val="00FF29BA"/>
    <w:rsid w:val="00FF36D0"/>
    <w:rsid w:val="00FF37D1"/>
    <w:rsid w:val="00FF3B32"/>
    <w:rsid w:val="00FF3B58"/>
    <w:rsid w:val="00FF457E"/>
    <w:rsid w:val="00FF4CD7"/>
    <w:rsid w:val="00FF5556"/>
    <w:rsid w:val="00FF65F5"/>
    <w:rsid w:val="00FF743D"/>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hapeDefaults>
    <o:shapedefaults v:ext="edit" spidmax="8194">
      <o:colormru v:ext="edit" colors="#74c8ca,#6f3,#3d2ac6,fuchsia"/>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footer" w:uiPriority="99"/>
    <w:lsdException w:name="caption" w:qFormat="1"/>
    <w:lsdException w:name="footnote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Document Map"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72D29"/>
    <w:rPr>
      <w:rFonts w:ascii="Arial Narrow" w:eastAsia="Calibri" w:hAnsi="Arial Narrow"/>
      <w:sz w:val="24"/>
      <w:szCs w:val="22"/>
    </w:rPr>
  </w:style>
  <w:style w:type="paragraph" w:styleId="Heading1">
    <w:name w:val="heading 1"/>
    <w:basedOn w:val="Normal"/>
    <w:next w:val="Normal"/>
    <w:link w:val="Heading1Char1"/>
    <w:autoRedefine/>
    <w:qFormat/>
    <w:rsid w:val="009C51D2"/>
    <w:pPr>
      <w:keepNext/>
      <w:keepLines/>
      <w:suppressAutoHyphens/>
      <w:jc w:val="both"/>
      <w:outlineLvl w:val="0"/>
    </w:pPr>
    <w:rPr>
      <w:rFonts w:eastAsia="Times New Roman" w:cs="Arial"/>
      <w:b/>
      <w:bCs/>
      <w:color w:val="0070C0"/>
      <w:szCs w:val="24"/>
      <w:lang w:val="it-IT" w:bidi="en-US"/>
    </w:rPr>
  </w:style>
  <w:style w:type="paragraph" w:styleId="Heading2">
    <w:name w:val="heading 2"/>
    <w:basedOn w:val="Normal"/>
    <w:next w:val="Normal"/>
    <w:link w:val="Heading2Char"/>
    <w:unhideWhenUsed/>
    <w:qFormat/>
    <w:rsid w:val="007032B6"/>
    <w:pPr>
      <w:keepNext/>
      <w:spacing w:before="240" w:after="60"/>
      <w:outlineLvl w:val="1"/>
    </w:pPr>
    <w:rPr>
      <w:rFonts w:eastAsia="Times New Roman"/>
      <w:bCs/>
      <w:iCs/>
      <w:szCs w:val="28"/>
    </w:rPr>
  </w:style>
  <w:style w:type="paragraph" w:styleId="Heading3">
    <w:name w:val="heading 3"/>
    <w:basedOn w:val="Normal"/>
    <w:next w:val="Normal"/>
    <w:link w:val="Heading3Char"/>
    <w:unhideWhenUsed/>
    <w:qFormat/>
    <w:rsid w:val="007C6E84"/>
    <w:pPr>
      <w:keepNext/>
      <w:spacing w:before="240" w:after="60"/>
      <w:outlineLvl w:val="2"/>
    </w:pPr>
    <w:rPr>
      <w:rFonts w:ascii="Cambria" w:eastAsia="Times New Roman" w:hAnsi="Cambria"/>
      <w:b/>
      <w:bCs/>
      <w:sz w:val="26"/>
      <w:szCs w:val="26"/>
    </w:rPr>
  </w:style>
  <w:style w:type="paragraph" w:styleId="Heading4">
    <w:name w:val="heading 4"/>
    <w:basedOn w:val="Normal"/>
    <w:next w:val="Normal"/>
    <w:link w:val="Heading4Char"/>
    <w:qFormat/>
    <w:rsid w:val="004C55D2"/>
    <w:pPr>
      <w:keepNext/>
      <w:spacing w:before="240" w:after="60" w:line="276" w:lineRule="auto"/>
      <w:outlineLvl w:val="3"/>
    </w:pPr>
    <w:rPr>
      <w:rFonts w:ascii="Calibri" w:eastAsia="Times New Roman" w:hAnsi="Calibri"/>
      <w:b/>
      <w:bCs/>
      <w:sz w:val="28"/>
      <w:szCs w:val="28"/>
    </w:rPr>
  </w:style>
  <w:style w:type="paragraph" w:styleId="Heading5">
    <w:name w:val="heading 5"/>
    <w:basedOn w:val="Normal"/>
    <w:next w:val="Normal"/>
    <w:link w:val="Heading5Char"/>
    <w:qFormat/>
    <w:rsid w:val="004C55D2"/>
    <w:pPr>
      <w:keepNext/>
      <w:jc w:val="both"/>
      <w:outlineLvl w:val="4"/>
    </w:pPr>
    <w:rPr>
      <w:rFonts w:ascii="Arial" w:eastAsia="Times New Roman" w:hAnsi="Arial" w:cs="Arial"/>
      <w:b/>
      <w:bCs/>
      <w:szCs w:val="24"/>
      <w:lang w:val="en-GB"/>
    </w:rPr>
  </w:style>
  <w:style w:type="paragraph" w:styleId="Heading7">
    <w:name w:val="heading 7"/>
    <w:basedOn w:val="Normal"/>
    <w:next w:val="Normal"/>
    <w:link w:val="Heading7Char"/>
    <w:qFormat/>
    <w:rsid w:val="004C55D2"/>
    <w:pPr>
      <w:keepNext/>
      <w:ind w:firstLine="720"/>
      <w:jc w:val="both"/>
      <w:outlineLvl w:val="6"/>
    </w:pPr>
    <w:rPr>
      <w:rFonts w:ascii="Arial" w:eastAsia="Times New Roman" w:hAnsi="Arial" w:cs="Arial"/>
      <w:b/>
      <w:bCs/>
      <w:szCs w:val="24"/>
      <w:lang w:val="en-GB"/>
    </w:rPr>
  </w:style>
  <w:style w:type="paragraph" w:styleId="Heading8">
    <w:name w:val="heading 8"/>
    <w:basedOn w:val="Normal"/>
    <w:next w:val="Normal"/>
    <w:link w:val="Heading8Char"/>
    <w:qFormat/>
    <w:rsid w:val="002B348E"/>
    <w:pPr>
      <w:tabs>
        <w:tab w:val="num" w:pos="5760"/>
      </w:tabs>
      <w:suppressAutoHyphens/>
      <w:spacing w:before="240" w:after="60"/>
      <w:ind w:left="5760" w:hanging="360"/>
      <w:outlineLvl w:val="7"/>
    </w:pPr>
    <w:rPr>
      <w:rFonts w:ascii="Calibri" w:eastAsia="Times New Roman" w:hAnsi="Calibri" w:cs="Calibri"/>
      <w:i/>
      <w:iCs/>
      <w:szCs w:val="24"/>
      <w:lang w:val="sr-Latn-CS" w:eastAsia="zh-CN"/>
    </w:rPr>
  </w:style>
  <w:style w:type="paragraph" w:styleId="Heading9">
    <w:name w:val="heading 9"/>
    <w:basedOn w:val="Normal"/>
    <w:next w:val="Normal"/>
    <w:link w:val="Heading9Char"/>
    <w:qFormat/>
    <w:rsid w:val="004C55D2"/>
    <w:pPr>
      <w:keepNext/>
      <w:jc w:val="both"/>
      <w:outlineLvl w:val="8"/>
    </w:pPr>
    <w:rPr>
      <w:rFonts w:ascii="Arial" w:eastAsia="Times New Roman" w:hAnsi="Arial" w:cs="Arial"/>
      <w:i/>
      <w:iCs/>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basedOn w:val="DefaultParagraphFont"/>
    <w:link w:val="Heading1"/>
    <w:rsid w:val="009C51D2"/>
    <w:rPr>
      <w:rFonts w:ascii="Arial Narrow" w:hAnsi="Arial Narrow" w:cs="Arial"/>
      <w:b/>
      <w:bCs/>
      <w:color w:val="0070C0"/>
      <w:sz w:val="24"/>
      <w:szCs w:val="24"/>
      <w:lang w:val="it-IT" w:bidi="en-US"/>
    </w:rPr>
  </w:style>
  <w:style w:type="character" w:customStyle="1" w:styleId="Heading2Char">
    <w:name w:val="Heading 2 Char"/>
    <w:basedOn w:val="DefaultParagraphFont"/>
    <w:link w:val="Heading2"/>
    <w:rsid w:val="007032B6"/>
    <w:rPr>
      <w:rFonts w:ascii="Arial Narrow" w:eastAsia="Times New Roman" w:hAnsi="Arial Narrow" w:cs="Times New Roman"/>
      <w:bCs/>
      <w:iCs/>
      <w:sz w:val="24"/>
      <w:szCs w:val="28"/>
    </w:rPr>
  </w:style>
  <w:style w:type="paragraph" w:customStyle="1" w:styleId="Heading">
    <w:name w:val="Heading"/>
    <w:basedOn w:val="Normal"/>
    <w:next w:val="BodyText"/>
    <w:rsid w:val="00FD1962"/>
    <w:pPr>
      <w:keepNext/>
      <w:tabs>
        <w:tab w:val="num" w:pos="720"/>
      </w:tabs>
      <w:suppressAutoHyphens/>
      <w:spacing w:before="240" w:after="120"/>
      <w:ind w:left="720" w:hanging="360"/>
    </w:pPr>
    <w:rPr>
      <w:rFonts w:eastAsia="MS Mincho" w:cs="Tahoma"/>
      <w:b/>
      <w:szCs w:val="28"/>
      <w:lang w:bidi="en-US"/>
    </w:rPr>
  </w:style>
  <w:style w:type="paragraph" w:styleId="BodyText">
    <w:name w:val="Body Text"/>
    <w:basedOn w:val="Normal"/>
    <w:link w:val="BodyTextChar"/>
    <w:unhideWhenUsed/>
    <w:rsid w:val="00FD1962"/>
    <w:pPr>
      <w:spacing w:after="120"/>
    </w:pPr>
  </w:style>
  <w:style w:type="character" w:customStyle="1" w:styleId="BodyTextChar">
    <w:name w:val="Body Text Char"/>
    <w:basedOn w:val="DefaultParagraphFont"/>
    <w:link w:val="BodyText"/>
    <w:rsid w:val="00FD1962"/>
    <w:rPr>
      <w:rFonts w:ascii="Calibri" w:eastAsia="Calibri" w:hAnsi="Calibri"/>
      <w:sz w:val="22"/>
      <w:szCs w:val="22"/>
      <w:lang w:val="en-US" w:eastAsia="en-US" w:bidi="ar-SA"/>
    </w:rPr>
  </w:style>
  <w:style w:type="paragraph" w:styleId="ListParagraph">
    <w:name w:val="List Paragraph"/>
    <w:basedOn w:val="Normal"/>
    <w:link w:val="ListParagraphChar"/>
    <w:uiPriority w:val="34"/>
    <w:qFormat/>
    <w:rsid w:val="00FD1962"/>
    <w:pPr>
      <w:suppressAutoHyphens/>
      <w:spacing w:after="200"/>
      <w:ind w:left="720"/>
    </w:pPr>
    <w:rPr>
      <w:rFonts w:eastAsia="Times New Roman"/>
      <w:b/>
      <w:szCs w:val="20"/>
      <w:lang w:bidi="en-US"/>
    </w:rPr>
  </w:style>
  <w:style w:type="table" w:styleId="TableGrid">
    <w:name w:val="Table Grid"/>
    <w:basedOn w:val="TableNormal"/>
    <w:rsid w:val="00FD1962"/>
    <w:rPr>
      <w:rFonts w:ascii="Calibri"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1Char">
    <w:name w:val="Heading 1 Char"/>
    <w:basedOn w:val="DefaultParagraphFont"/>
    <w:uiPriority w:val="9"/>
    <w:rsid w:val="00FD1962"/>
    <w:rPr>
      <w:rFonts w:ascii="Cambria" w:eastAsia="Times New Roman" w:hAnsi="Cambria" w:cs="Times New Roman"/>
      <w:b/>
      <w:bCs/>
      <w:kern w:val="32"/>
      <w:sz w:val="32"/>
      <w:szCs w:val="32"/>
    </w:rPr>
  </w:style>
  <w:style w:type="paragraph" w:styleId="NormalWeb">
    <w:name w:val="Normal (Web)"/>
    <w:basedOn w:val="Normal"/>
    <w:unhideWhenUsed/>
    <w:rsid w:val="00FD1962"/>
    <w:rPr>
      <w:rFonts w:ascii="Times New Roman" w:hAnsi="Times New Roman"/>
      <w:szCs w:val="24"/>
    </w:rPr>
  </w:style>
  <w:style w:type="paragraph" w:styleId="BalloonText">
    <w:name w:val="Balloon Text"/>
    <w:basedOn w:val="Normal"/>
    <w:link w:val="BalloonTextChar"/>
    <w:unhideWhenUsed/>
    <w:rsid w:val="00FD1962"/>
    <w:rPr>
      <w:rFonts w:ascii="Tahoma" w:hAnsi="Tahoma" w:cs="Tahoma"/>
      <w:sz w:val="16"/>
      <w:szCs w:val="16"/>
    </w:rPr>
  </w:style>
  <w:style w:type="character" w:customStyle="1" w:styleId="BalloonTextChar">
    <w:name w:val="Balloon Text Char"/>
    <w:basedOn w:val="DefaultParagraphFont"/>
    <w:link w:val="BalloonText"/>
    <w:rsid w:val="00FD1962"/>
    <w:rPr>
      <w:rFonts w:ascii="Tahoma" w:eastAsia="Calibri" w:hAnsi="Tahoma" w:cs="Tahoma"/>
      <w:sz w:val="16"/>
      <w:szCs w:val="16"/>
      <w:lang w:val="en-US" w:eastAsia="en-US" w:bidi="ar-SA"/>
    </w:rPr>
  </w:style>
  <w:style w:type="paragraph" w:customStyle="1" w:styleId="NoSpacing1">
    <w:name w:val="No Spacing1"/>
    <w:aliases w:val="heading 2,Heading 21,No Spacing Char Char,No Spacing11,No Spacing2"/>
    <w:basedOn w:val="Heading"/>
    <w:link w:val="NoSpacingChar"/>
    <w:qFormat/>
    <w:rsid w:val="002F4215"/>
    <w:pPr>
      <w:tabs>
        <w:tab w:val="clear" w:pos="720"/>
      </w:tabs>
      <w:spacing w:before="0" w:after="0"/>
      <w:ind w:left="0" w:firstLine="0"/>
    </w:pPr>
    <w:rPr>
      <w:b w:val="0"/>
    </w:rPr>
  </w:style>
  <w:style w:type="character" w:customStyle="1" w:styleId="NoSpacingChar">
    <w:name w:val="No Spacing Char"/>
    <w:aliases w:val="heading 2 Char,Heading 21 Char,No Spacing Char Char Char"/>
    <w:basedOn w:val="DefaultParagraphFont"/>
    <w:link w:val="NoSpacing1"/>
    <w:uiPriority w:val="1"/>
    <w:rsid w:val="002F4215"/>
    <w:rPr>
      <w:rFonts w:ascii="Arial Narrow" w:eastAsia="MS Mincho" w:hAnsi="Arial Narrow" w:cs="Tahoma"/>
      <w:sz w:val="24"/>
      <w:szCs w:val="28"/>
      <w:lang w:bidi="en-US"/>
    </w:rPr>
  </w:style>
  <w:style w:type="paragraph" w:styleId="Title">
    <w:name w:val="Title"/>
    <w:basedOn w:val="NoSpacing1"/>
    <w:next w:val="NoSpacing1"/>
    <w:link w:val="TitleChar"/>
    <w:uiPriority w:val="10"/>
    <w:qFormat/>
    <w:rsid w:val="00FD1962"/>
    <w:pPr>
      <w:spacing w:before="240" w:after="60"/>
      <w:outlineLvl w:val="0"/>
    </w:pPr>
    <w:rPr>
      <w:rFonts w:eastAsia="Times New Roman" w:cs="Times New Roman"/>
      <w:bCs/>
      <w:kern w:val="28"/>
      <w:szCs w:val="32"/>
    </w:rPr>
  </w:style>
  <w:style w:type="character" w:customStyle="1" w:styleId="TitleChar">
    <w:name w:val="Title Char"/>
    <w:basedOn w:val="DefaultParagraphFont"/>
    <w:link w:val="Title"/>
    <w:uiPriority w:val="10"/>
    <w:rsid w:val="00FD1962"/>
    <w:rPr>
      <w:rFonts w:ascii="Arial Narrow" w:hAnsi="Arial Narrow"/>
      <w:b/>
      <w:bCs/>
      <w:kern w:val="28"/>
      <w:sz w:val="24"/>
      <w:szCs w:val="32"/>
      <w:lang w:val="en-US" w:eastAsia="en-US" w:bidi="en-US"/>
    </w:rPr>
  </w:style>
  <w:style w:type="character" w:customStyle="1" w:styleId="WW8Num3z2">
    <w:name w:val="WW8Num3z2"/>
    <w:rsid w:val="00FD1962"/>
    <w:rPr>
      <w:rFonts w:ascii="Wingdings" w:hAnsi="Wingdings"/>
    </w:rPr>
  </w:style>
  <w:style w:type="paragraph" w:styleId="Header">
    <w:name w:val="header"/>
    <w:basedOn w:val="Normal"/>
    <w:link w:val="HeaderChar"/>
    <w:unhideWhenUsed/>
    <w:rsid w:val="00FD1962"/>
    <w:pPr>
      <w:tabs>
        <w:tab w:val="center" w:pos="4680"/>
        <w:tab w:val="right" w:pos="9360"/>
      </w:tabs>
    </w:pPr>
  </w:style>
  <w:style w:type="character" w:customStyle="1" w:styleId="HeaderChar">
    <w:name w:val="Header Char"/>
    <w:basedOn w:val="DefaultParagraphFont"/>
    <w:link w:val="Header"/>
    <w:rsid w:val="00FD1962"/>
    <w:rPr>
      <w:rFonts w:ascii="Calibri" w:eastAsia="Calibri" w:hAnsi="Calibri"/>
      <w:sz w:val="22"/>
      <w:szCs w:val="22"/>
      <w:lang w:val="en-US" w:eastAsia="en-US" w:bidi="ar-SA"/>
    </w:rPr>
  </w:style>
  <w:style w:type="paragraph" w:styleId="Footer">
    <w:name w:val="footer"/>
    <w:basedOn w:val="Normal"/>
    <w:link w:val="FooterChar"/>
    <w:uiPriority w:val="99"/>
    <w:unhideWhenUsed/>
    <w:rsid w:val="00FD1962"/>
    <w:pPr>
      <w:tabs>
        <w:tab w:val="center" w:pos="4680"/>
        <w:tab w:val="right" w:pos="9360"/>
      </w:tabs>
    </w:pPr>
  </w:style>
  <w:style w:type="character" w:customStyle="1" w:styleId="FooterChar">
    <w:name w:val="Footer Char"/>
    <w:basedOn w:val="DefaultParagraphFont"/>
    <w:link w:val="Footer"/>
    <w:uiPriority w:val="99"/>
    <w:rsid w:val="00FD1962"/>
    <w:rPr>
      <w:rFonts w:ascii="Calibri" w:eastAsia="Calibri" w:hAnsi="Calibri"/>
      <w:sz w:val="22"/>
      <w:szCs w:val="22"/>
      <w:lang w:val="en-US" w:eastAsia="en-US" w:bidi="ar-SA"/>
    </w:rPr>
  </w:style>
  <w:style w:type="paragraph" w:styleId="BodyTextIndent2">
    <w:name w:val="Body Text Indent 2"/>
    <w:basedOn w:val="Normal"/>
    <w:link w:val="BodyTextIndent2Char"/>
    <w:unhideWhenUsed/>
    <w:rsid w:val="00FD1962"/>
    <w:pPr>
      <w:spacing w:after="120" w:line="480" w:lineRule="auto"/>
      <w:ind w:left="283"/>
    </w:pPr>
  </w:style>
  <w:style w:type="character" w:customStyle="1" w:styleId="BodyTextIndent2Char">
    <w:name w:val="Body Text Indent 2 Char"/>
    <w:basedOn w:val="DefaultParagraphFont"/>
    <w:link w:val="BodyTextIndent2"/>
    <w:semiHidden/>
    <w:rsid w:val="00FD1962"/>
    <w:rPr>
      <w:rFonts w:ascii="Calibri" w:eastAsia="Calibri" w:hAnsi="Calibri"/>
      <w:sz w:val="22"/>
      <w:szCs w:val="22"/>
      <w:lang w:val="en-US" w:eastAsia="en-US" w:bidi="ar-SA"/>
    </w:rPr>
  </w:style>
  <w:style w:type="character" w:styleId="PageNumber">
    <w:name w:val="page number"/>
    <w:basedOn w:val="DefaultParagraphFont"/>
    <w:rsid w:val="00FD1962"/>
  </w:style>
  <w:style w:type="paragraph" w:styleId="TOCHeading">
    <w:name w:val="TOC Heading"/>
    <w:basedOn w:val="Heading1"/>
    <w:next w:val="Normal"/>
    <w:uiPriority w:val="39"/>
    <w:unhideWhenUsed/>
    <w:qFormat/>
    <w:rsid w:val="00C122D4"/>
    <w:pPr>
      <w:suppressAutoHyphens w:val="0"/>
      <w:spacing w:before="480" w:line="276" w:lineRule="auto"/>
      <w:jc w:val="left"/>
      <w:outlineLvl w:val="9"/>
    </w:pPr>
    <w:rPr>
      <w:rFonts w:ascii="Cambria" w:hAnsi="Cambria" w:cs="Times New Roman"/>
      <w:color w:val="365F91"/>
      <w:sz w:val="28"/>
      <w:szCs w:val="28"/>
    </w:rPr>
  </w:style>
  <w:style w:type="paragraph" w:styleId="TOC1">
    <w:name w:val="toc 1"/>
    <w:basedOn w:val="Normal"/>
    <w:next w:val="Normal"/>
    <w:autoRedefine/>
    <w:uiPriority w:val="39"/>
    <w:rsid w:val="00761180"/>
    <w:pPr>
      <w:tabs>
        <w:tab w:val="right" w:leader="dot" w:pos="9061"/>
      </w:tabs>
      <w:spacing w:after="60"/>
    </w:pPr>
    <w:rPr>
      <w:b/>
      <w:noProof/>
      <w:sz w:val="20"/>
      <w:szCs w:val="20"/>
      <w:lang w:val="sr-Latn-CS"/>
    </w:rPr>
  </w:style>
  <w:style w:type="character" w:styleId="Hyperlink">
    <w:name w:val="Hyperlink"/>
    <w:basedOn w:val="DefaultParagraphFont"/>
    <w:uiPriority w:val="99"/>
    <w:unhideWhenUsed/>
    <w:rsid w:val="00C122D4"/>
    <w:rPr>
      <w:color w:val="0000FF"/>
      <w:u w:val="single"/>
    </w:rPr>
  </w:style>
  <w:style w:type="paragraph" w:customStyle="1" w:styleId="Default">
    <w:name w:val="Default"/>
    <w:rsid w:val="00A71757"/>
    <w:pPr>
      <w:autoSpaceDE w:val="0"/>
      <w:autoSpaceDN w:val="0"/>
      <w:adjustRightInd w:val="0"/>
    </w:pPr>
    <w:rPr>
      <w:rFonts w:ascii="Arial" w:hAnsi="Arial" w:cs="Arial"/>
      <w:color w:val="000000"/>
      <w:sz w:val="24"/>
      <w:szCs w:val="24"/>
    </w:rPr>
  </w:style>
  <w:style w:type="paragraph" w:styleId="BodyText2">
    <w:name w:val="Body Text 2"/>
    <w:basedOn w:val="Normal"/>
    <w:link w:val="BodyText2Char"/>
    <w:rsid w:val="00497F0B"/>
    <w:pPr>
      <w:spacing w:after="120" w:line="480" w:lineRule="auto"/>
    </w:pPr>
  </w:style>
  <w:style w:type="character" w:customStyle="1" w:styleId="BodyText2Char">
    <w:name w:val="Body Text 2 Char"/>
    <w:basedOn w:val="DefaultParagraphFont"/>
    <w:link w:val="BodyText2"/>
    <w:rsid w:val="00497F0B"/>
    <w:rPr>
      <w:rFonts w:ascii="Arial Narrow" w:eastAsia="Calibri" w:hAnsi="Arial Narrow"/>
      <w:sz w:val="24"/>
      <w:szCs w:val="22"/>
    </w:rPr>
  </w:style>
  <w:style w:type="paragraph" w:styleId="TOC2">
    <w:name w:val="toc 2"/>
    <w:basedOn w:val="Normal"/>
    <w:next w:val="Normal"/>
    <w:autoRedefine/>
    <w:uiPriority w:val="39"/>
    <w:rsid w:val="00EE0D3B"/>
    <w:pPr>
      <w:tabs>
        <w:tab w:val="right" w:leader="dot" w:pos="9061"/>
      </w:tabs>
      <w:ind w:left="240"/>
    </w:pPr>
    <w:rPr>
      <w:noProof/>
      <w:sz w:val="20"/>
      <w:szCs w:val="20"/>
    </w:rPr>
  </w:style>
  <w:style w:type="character" w:customStyle="1" w:styleId="StyleArialNarrow">
    <w:name w:val="Style Arial Narrow"/>
    <w:basedOn w:val="DefaultParagraphFont"/>
    <w:rsid w:val="00D156FC"/>
    <w:rPr>
      <w:rFonts w:ascii="Arial Narrow" w:hAnsi="Arial Narrow"/>
    </w:rPr>
  </w:style>
  <w:style w:type="character" w:customStyle="1" w:styleId="apple-converted-space">
    <w:name w:val="apple-converted-space"/>
    <w:basedOn w:val="DefaultParagraphFont"/>
    <w:rsid w:val="00CB5F08"/>
  </w:style>
  <w:style w:type="character" w:customStyle="1" w:styleId="ARPLAN">
    <w:name w:val="ARPLAN"/>
    <w:rsid w:val="003D1C9A"/>
    <w:rPr>
      <w:rFonts w:ascii="Arial" w:hAnsi="Arial" w:cs="Arial"/>
      <w:color w:val="auto"/>
      <w:position w:val="0"/>
      <w:sz w:val="24"/>
      <w:szCs w:val="24"/>
      <w:vertAlign w:val="baseline"/>
      <w:lang w:val="sr-Cyrl-CS" w:eastAsia="ar-SA" w:bidi="ar-SA"/>
    </w:rPr>
  </w:style>
  <w:style w:type="character" w:styleId="Emphasis">
    <w:name w:val="Emphasis"/>
    <w:basedOn w:val="DefaultParagraphFont"/>
    <w:qFormat/>
    <w:rsid w:val="00FC00ED"/>
    <w:rPr>
      <w:i/>
      <w:iCs/>
    </w:rPr>
  </w:style>
  <w:style w:type="character" w:customStyle="1" w:styleId="Naslovnastrana">
    <w:name w:val="Naslovna strana"/>
    <w:basedOn w:val="DefaultParagraphFont"/>
    <w:uiPriority w:val="99"/>
    <w:rsid w:val="000A351E"/>
    <w:rPr>
      <w:rFonts w:ascii="Times New Roman" w:hAnsi="Times New Roman" w:cs="Times New Roman"/>
      <w:b/>
      <w:bCs/>
      <w:sz w:val="28"/>
      <w:szCs w:val="28"/>
    </w:rPr>
  </w:style>
  <w:style w:type="character" w:customStyle="1" w:styleId="FontStyle112">
    <w:name w:val="Font Style112"/>
    <w:basedOn w:val="DefaultParagraphFont"/>
    <w:rsid w:val="007B33CF"/>
    <w:rPr>
      <w:rFonts w:ascii="Arial" w:hAnsi="Arial" w:cs="Arial"/>
      <w:sz w:val="22"/>
      <w:szCs w:val="22"/>
    </w:rPr>
  </w:style>
  <w:style w:type="paragraph" w:customStyle="1" w:styleId="Style16">
    <w:name w:val="Style16"/>
    <w:basedOn w:val="Normal"/>
    <w:rsid w:val="007B33CF"/>
    <w:pPr>
      <w:suppressAutoHyphens/>
      <w:spacing w:line="277" w:lineRule="exact"/>
      <w:jc w:val="both"/>
    </w:pPr>
    <w:rPr>
      <w:rFonts w:ascii="Times New Roman" w:eastAsia="Times New Roman" w:hAnsi="Times New Roman"/>
      <w:szCs w:val="24"/>
      <w:lang w:val="sr-Latn-CS" w:eastAsia="ar-SA"/>
    </w:rPr>
  </w:style>
  <w:style w:type="paragraph" w:customStyle="1" w:styleId="Style44">
    <w:name w:val="Style44"/>
    <w:basedOn w:val="Normal"/>
    <w:rsid w:val="007B33CF"/>
    <w:pPr>
      <w:suppressAutoHyphens/>
      <w:spacing w:line="278" w:lineRule="exact"/>
      <w:ind w:hanging="350"/>
      <w:jc w:val="both"/>
    </w:pPr>
    <w:rPr>
      <w:rFonts w:ascii="Times New Roman" w:eastAsia="Times New Roman" w:hAnsi="Times New Roman"/>
      <w:szCs w:val="24"/>
      <w:lang w:val="sr-Latn-CS" w:eastAsia="ar-SA"/>
    </w:rPr>
  </w:style>
  <w:style w:type="character" w:customStyle="1" w:styleId="FontStyle113">
    <w:name w:val="Font Style113"/>
    <w:basedOn w:val="DefaultParagraphFont"/>
    <w:rsid w:val="00E22B9F"/>
    <w:rPr>
      <w:rFonts w:ascii="Arial" w:hAnsi="Arial" w:cs="Arial"/>
      <w:sz w:val="22"/>
      <w:szCs w:val="22"/>
    </w:rPr>
  </w:style>
  <w:style w:type="paragraph" w:customStyle="1" w:styleId="Style56">
    <w:name w:val="Style56"/>
    <w:basedOn w:val="Normal"/>
    <w:rsid w:val="00E22B9F"/>
    <w:pPr>
      <w:suppressAutoHyphens/>
      <w:spacing w:line="275" w:lineRule="exact"/>
      <w:jc w:val="both"/>
    </w:pPr>
    <w:rPr>
      <w:rFonts w:ascii="Times New Roman" w:eastAsia="Times New Roman" w:hAnsi="Times New Roman"/>
      <w:szCs w:val="24"/>
      <w:lang w:val="sr-Latn-CS" w:eastAsia="ar-SA"/>
    </w:rPr>
  </w:style>
  <w:style w:type="paragraph" w:customStyle="1" w:styleId="Style65">
    <w:name w:val="Style65"/>
    <w:basedOn w:val="Normal"/>
    <w:rsid w:val="008F45EA"/>
    <w:pPr>
      <w:suppressAutoHyphens/>
      <w:spacing w:line="276" w:lineRule="exact"/>
    </w:pPr>
    <w:rPr>
      <w:rFonts w:ascii="Times New Roman" w:eastAsia="Times New Roman" w:hAnsi="Times New Roman"/>
      <w:szCs w:val="24"/>
      <w:lang w:val="sr-Latn-CS" w:eastAsia="ar-SA"/>
    </w:rPr>
  </w:style>
  <w:style w:type="character" w:customStyle="1" w:styleId="FontStyle100">
    <w:name w:val="Font Style100"/>
    <w:basedOn w:val="DefaultParagraphFont"/>
    <w:rsid w:val="00A47AE3"/>
    <w:rPr>
      <w:rFonts w:ascii="Arial" w:hAnsi="Arial" w:cs="Arial"/>
      <w:sz w:val="20"/>
      <w:szCs w:val="20"/>
    </w:rPr>
  </w:style>
  <w:style w:type="character" w:customStyle="1" w:styleId="FontStyle99">
    <w:name w:val="Font Style99"/>
    <w:basedOn w:val="DefaultParagraphFont"/>
    <w:rsid w:val="00A47AE3"/>
    <w:rPr>
      <w:rFonts w:ascii="Arial" w:hAnsi="Arial" w:cs="Arial"/>
      <w:b/>
      <w:bCs/>
      <w:sz w:val="20"/>
      <w:szCs w:val="20"/>
    </w:rPr>
  </w:style>
  <w:style w:type="paragraph" w:customStyle="1" w:styleId="Style31">
    <w:name w:val="Style31"/>
    <w:basedOn w:val="Normal"/>
    <w:uiPriority w:val="99"/>
    <w:rsid w:val="00A47AE3"/>
    <w:pPr>
      <w:suppressAutoHyphens/>
      <w:spacing w:line="259" w:lineRule="exact"/>
      <w:ind w:hanging="326"/>
      <w:jc w:val="both"/>
    </w:pPr>
    <w:rPr>
      <w:rFonts w:ascii="Times New Roman" w:eastAsia="Times New Roman" w:hAnsi="Times New Roman"/>
      <w:szCs w:val="24"/>
      <w:lang w:val="sr-Latn-CS" w:eastAsia="ar-SA"/>
    </w:rPr>
  </w:style>
  <w:style w:type="paragraph" w:customStyle="1" w:styleId="Standard">
    <w:name w:val="Standard"/>
    <w:rsid w:val="00F63F46"/>
    <w:pPr>
      <w:widowControl w:val="0"/>
      <w:suppressAutoHyphens/>
      <w:textAlignment w:val="baseline"/>
    </w:pPr>
    <w:rPr>
      <w:rFonts w:eastAsia="Lucida Sans Unicode" w:cs="Tahoma"/>
      <w:kern w:val="1"/>
      <w:sz w:val="24"/>
      <w:szCs w:val="24"/>
      <w:lang w:eastAsia="ar-SA"/>
    </w:rPr>
  </w:style>
  <w:style w:type="paragraph" w:customStyle="1" w:styleId="Style13">
    <w:name w:val="Style13"/>
    <w:basedOn w:val="Normal"/>
    <w:rsid w:val="0002016C"/>
    <w:pPr>
      <w:suppressAutoHyphens/>
      <w:spacing w:line="259" w:lineRule="exact"/>
      <w:jc w:val="both"/>
    </w:pPr>
    <w:rPr>
      <w:rFonts w:ascii="Times New Roman" w:eastAsia="Times New Roman" w:hAnsi="Times New Roman"/>
      <w:szCs w:val="24"/>
      <w:lang w:val="sr-Latn-CS" w:eastAsia="ar-SA"/>
    </w:rPr>
  </w:style>
  <w:style w:type="paragraph" w:customStyle="1" w:styleId="Style5">
    <w:name w:val="Style5"/>
    <w:basedOn w:val="Normal"/>
    <w:rsid w:val="0002016C"/>
    <w:pPr>
      <w:suppressAutoHyphens/>
      <w:spacing w:line="259" w:lineRule="exact"/>
    </w:pPr>
    <w:rPr>
      <w:rFonts w:ascii="Times New Roman" w:eastAsia="Times New Roman" w:hAnsi="Times New Roman"/>
      <w:szCs w:val="24"/>
      <w:lang w:val="sr-Latn-CS" w:eastAsia="ar-SA"/>
    </w:rPr>
  </w:style>
  <w:style w:type="paragraph" w:customStyle="1" w:styleId="Style6">
    <w:name w:val="Style6"/>
    <w:basedOn w:val="Normal"/>
    <w:rsid w:val="0002016C"/>
    <w:pPr>
      <w:suppressAutoHyphens/>
    </w:pPr>
    <w:rPr>
      <w:rFonts w:ascii="Times New Roman" w:eastAsia="Times New Roman" w:hAnsi="Times New Roman"/>
      <w:szCs w:val="24"/>
      <w:lang w:val="sr-Latn-CS" w:eastAsia="ar-SA"/>
    </w:rPr>
  </w:style>
  <w:style w:type="character" w:customStyle="1" w:styleId="FontStyle25">
    <w:name w:val="Font Style25"/>
    <w:basedOn w:val="DefaultParagraphFont"/>
    <w:rsid w:val="0002016C"/>
    <w:rPr>
      <w:rFonts w:ascii="Bookman Old Style" w:hAnsi="Bookman Old Style" w:cs="Bookman Old Style"/>
      <w:sz w:val="20"/>
      <w:szCs w:val="20"/>
    </w:rPr>
  </w:style>
  <w:style w:type="character" w:customStyle="1" w:styleId="FontStyle24">
    <w:name w:val="Font Style24"/>
    <w:basedOn w:val="DefaultParagraphFont"/>
    <w:rsid w:val="007C6E84"/>
    <w:rPr>
      <w:rFonts w:ascii="Bookman Old Style" w:hAnsi="Bookman Old Style" w:cs="Bookman Old Style"/>
      <w:b/>
      <w:bCs/>
      <w:sz w:val="20"/>
      <w:szCs w:val="20"/>
    </w:rPr>
  </w:style>
  <w:style w:type="character" w:customStyle="1" w:styleId="Heading3Char">
    <w:name w:val="Heading 3 Char"/>
    <w:basedOn w:val="DefaultParagraphFont"/>
    <w:link w:val="Heading3"/>
    <w:rsid w:val="007C6E84"/>
    <w:rPr>
      <w:rFonts w:ascii="Cambria" w:eastAsia="Times New Roman" w:hAnsi="Cambria" w:cs="Times New Roman"/>
      <w:b/>
      <w:bCs/>
      <w:sz w:val="26"/>
      <w:szCs w:val="26"/>
    </w:rPr>
  </w:style>
  <w:style w:type="paragraph" w:customStyle="1" w:styleId="Style9">
    <w:name w:val="Style9"/>
    <w:basedOn w:val="Normal"/>
    <w:uiPriority w:val="99"/>
    <w:rsid w:val="007C6E84"/>
    <w:pPr>
      <w:suppressAutoHyphens/>
    </w:pPr>
    <w:rPr>
      <w:rFonts w:ascii="Times New Roman" w:eastAsia="Times New Roman" w:hAnsi="Times New Roman"/>
      <w:szCs w:val="24"/>
      <w:lang w:val="sr-Latn-CS" w:eastAsia="ar-SA"/>
    </w:rPr>
  </w:style>
  <w:style w:type="paragraph" w:styleId="List2">
    <w:name w:val="List 2"/>
    <w:basedOn w:val="Normal"/>
    <w:rsid w:val="00854AAD"/>
    <w:pPr>
      <w:suppressAutoHyphens/>
      <w:ind w:left="566" w:hanging="283"/>
    </w:pPr>
    <w:rPr>
      <w:rFonts w:ascii="Times New Roman" w:eastAsia="Times New Roman" w:hAnsi="Times New Roman"/>
      <w:szCs w:val="24"/>
      <w:lang w:val="sr-Latn-CS" w:eastAsia="ar-SA"/>
    </w:rPr>
  </w:style>
  <w:style w:type="paragraph" w:customStyle="1" w:styleId="Style4">
    <w:name w:val="Style4"/>
    <w:basedOn w:val="Normal"/>
    <w:uiPriority w:val="99"/>
    <w:rsid w:val="003D3F39"/>
    <w:pPr>
      <w:suppressAutoHyphens/>
      <w:spacing w:line="259" w:lineRule="exact"/>
      <w:jc w:val="both"/>
    </w:pPr>
    <w:rPr>
      <w:rFonts w:ascii="Times New Roman" w:eastAsia="Times New Roman" w:hAnsi="Times New Roman"/>
      <w:szCs w:val="24"/>
      <w:lang w:val="sr-Latn-CS" w:eastAsia="ar-SA"/>
    </w:rPr>
  </w:style>
  <w:style w:type="paragraph" w:customStyle="1" w:styleId="Style7">
    <w:name w:val="Style7"/>
    <w:basedOn w:val="Normal"/>
    <w:uiPriority w:val="99"/>
    <w:rsid w:val="003D3F39"/>
    <w:pPr>
      <w:suppressAutoHyphens/>
      <w:spacing w:line="278" w:lineRule="exact"/>
      <w:jc w:val="both"/>
    </w:pPr>
    <w:rPr>
      <w:rFonts w:ascii="Times New Roman" w:eastAsia="Times New Roman" w:hAnsi="Times New Roman"/>
      <w:szCs w:val="24"/>
      <w:lang w:val="sr-Latn-CS" w:eastAsia="ar-SA"/>
    </w:rPr>
  </w:style>
  <w:style w:type="paragraph" w:customStyle="1" w:styleId="Style19">
    <w:name w:val="Style19"/>
    <w:basedOn w:val="Normal"/>
    <w:rsid w:val="003D3F39"/>
    <w:pPr>
      <w:suppressAutoHyphens/>
    </w:pPr>
    <w:rPr>
      <w:rFonts w:ascii="Times New Roman" w:eastAsia="Times New Roman" w:hAnsi="Times New Roman"/>
      <w:szCs w:val="24"/>
      <w:lang w:val="sr-Latn-CS" w:eastAsia="ar-SA"/>
    </w:rPr>
  </w:style>
  <w:style w:type="character" w:customStyle="1" w:styleId="WW8Num6z0">
    <w:name w:val="WW8Num6z0"/>
    <w:rsid w:val="00BC15EE"/>
    <w:rPr>
      <w:rFonts w:ascii="Courier New" w:hAnsi="Courier New" w:cs="Courier New"/>
    </w:rPr>
  </w:style>
  <w:style w:type="paragraph" w:styleId="EndnoteText">
    <w:name w:val="endnote text"/>
    <w:basedOn w:val="Normal"/>
    <w:link w:val="EndnoteTextChar"/>
    <w:rsid w:val="00BC15EE"/>
    <w:pPr>
      <w:numPr>
        <w:numId w:val="3"/>
      </w:numPr>
      <w:tabs>
        <w:tab w:val="clear" w:pos="0"/>
      </w:tabs>
      <w:suppressAutoHyphens/>
    </w:pPr>
    <w:rPr>
      <w:rFonts w:ascii="Times New Roman" w:eastAsia="Times New Roman" w:hAnsi="Times New Roman"/>
      <w:sz w:val="20"/>
      <w:szCs w:val="20"/>
      <w:lang w:val="sr-Latn-CS" w:eastAsia="ar-SA"/>
    </w:rPr>
  </w:style>
  <w:style w:type="character" w:customStyle="1" w:styleId="EndnoteTextChar">
    <w:name w:val="Endnote Text Char"/>
    <w:basedOn w:val="DefaultParagraphFont"/>
    <w:link w:val="EndnoteText"/>
    <w:rsid w:val="00BC15EE"/>
    <w:rPr>
      <w:lang w:val="sr-Latn-CS" w:eastAsia="ar-SA"/>
    </w:rPr>
  </w:style>
  <w:style w:type="paragraph" w:styleId="ListBullet2">
    <w:name w:val="List Bullet 2"/>
    <w:basedOn w:val="Normal"/>
    <w:rsid w:val="00BC15EE"/>
    <w:pPr>
      <w:tabs>
        <w:tab w:val="num" w:pos="720"/>
      </w:tabs>
      <w:suppressAutoHyphens/>
      <w:ind w:left="720" w:hanging="360"/>
    </w:pPr>
    <w:rPr>
      <w:rFonts w:ascii="Times New Roman" w:eastAsia="Times New Roman" w:hAnsi="Times New Roman"/>
      <w:szCs w:val="24"/>
      <w:lang w:eastAsia="ar-SA"/>
    </w:rPr>
  </w:style>
  <w:style w:type="character" w:customStyle="1" w:styleId="WW8Num6z2">
    <w:name w:val="WW8Num6z2"/>
    <w:rsid w:val="008D3A29"/>
    <w:rPr>
      <w:rFonts w:ascii="StarSymbol" w:hAnsi="StarSymbol" w:cs="StarSymbol"/>
      <w:sz w:val="18"/>
      <w:szCs w:val="18"/>
    </w:rPr>
  </w:style>
  <w:style w:type="paragraph" w:customStyle="1" w:styleId="WW-Textbody">
    <w:name w:val="WW-Text body"/>
    <w:basedOn w:val="Standard"/>
    <w:rsid w:val="00137960"/>
    <w:pPr>
      <w:jc w:val="both"/>
    </w:pPr>
    <w:rPr>
      <w:rFonts w:eastAsia="Arial" w:cs="Times New Roman"/>
    </w:rPr>
  </w:style>
  <w:style w:type="paragraph" w:styleId="PlainText">
    <w:name w:val="Plain Text"/>
    <w:basedOn w:val="Normal"/>
    <w:link w:val="PlainTextChar"/>
    <w:rsid w:val="00137960"/>
    <w:rPr>
      <w:rFonts w:ascii="Courier New" w:eastAsia="Times New Roman" w:hAnsi="Courier New" w:cs="Courier New"/>
      <w:sz w:val="20"/>
      <w:szCs w:val="20"/>
      <w:lang w:eastAsia="ar-SA"/>
    </w:rPr>
  </w:style>
  <w:style w:type="character" w:customStyle="1" w:styleId="PlainTextChar">
    <w:name w:val="Plain Text Char"/>
    <w:basedOn w:val="DefaultParagraphFont"/>
    <w:link w:val="PlainText"/>
    <w:rsid w:val="00137960"/>
    <w:rPr>
      <w:rFonts w:ascii="Courier New" w:hAnsi="Courier New" w:cs="Courier New"/>
      <w:lang w:eastAsia="ar-SA"/>
    </w:rPr>
  </w:style>
  <w:style w:type="character" w:customStyle="1" w:styleId="FontStyle50">
    <w:name w:val="Font Style50"/>
    <w:basedOn w:val="DefaultParagraphFont"/>
    <w:uiPriority w:val="99"/>
    <w:rsid w:val="00137960"/>
    <w:rPr>
      <w:rFonts w:ascii="Arial" w:hAnsi="Arial" w:cs="Arial"/>
      <w:sz w:val="20"/>
      <w:szCs w:val="20"/>
    </w:rPr>
  </w:style>
  <w:style w:type="character" w:customStyle="1" w:styleId="FontStyle48">
    <w:name w:val="Font Style48"/>
    <w:basedOn w:val="DefaultParagraphFont"/>
    <w:uiPriority w:val="99"/>
    <w:rsid w:val="00137960"/>
    <w:rPr>
      <w:rFonts w:ascii="Arial" w:hAnsi="Arial" w:cs="Arial"/>
      <w:spacing w:val="20"/>
      <w:sz w:val="20"/>
      <w:szCs w:val="20"/>
    </w:rPr>
  </w:style>
  <w:style w:type="character" w:customStyle="1" w:styleId="FontStyle47">
    <w:name w:val="Font Style47"/>
    <w:basedOn w:val="DefaultParagraphFont"/>
    <w:uiPriority w:val="99"/>
    <w:rsid w:val="00884826"/>
    <w:rPr>
      <w:rFonts w:ascii="Tahoma" w:hAnsi="Tahoma" w:cs="Tahoma"/>
      <w:sz w:val="16"/>
      <w:szCs w:val="16"/>
    </w:rPr>
  </w:style>
  <w:style w:type="paragraph" w:customStyle="1" w:styleId="Style24">
    <w:name w:val="Style24"/>
    <w:basedOn w:val="Normal"/>
    <w:uiPriority w:val="99"/>
    <w:rsid w:val="00884826"/>
    <w:pPr>
      <w:widowControl w:val="0"/>
      <w:autoSpaceDE w:val="0"/>
      <w:autoSpaceDN w:val="0"/>
      <w:adjustRightInd w:val="0"/>
      <w:spacing w:line="259" w:lineRule="exact"/>
      <w:ind w:hanging="274"/>
    </w:pPr>
    <w:rPr>
      <w:rFonts w:ascii="Arial" w:eastAsia="Times New Roman" w:hAnsi="Arial" w:cs="Arial"/>
      <w:szCs w:val="24"/>
      <w:lang w:val="sr-Latn-CS" w:eastAsia="sr-Latn-CS"/>
    </w:rPr>
  </w:style>
  <w:style w:type="character" w:customStyle="1" w:styleId="FontStyle51">
    <w:name w:val="Font Style51"/>
    <w:basedOn w:val="DefaultParagraphFont"/>
    <w:uiPriority w:val="99"/>
    <w:rsid w:val="00884826"/>
    <w:rPr>
      <w:rFonts w:ascii="Arial" w:hAnsi="Arial" w:cs="Arial"/>
      <w:b/>
      <w:bCs/>
      <w:sz w:val="20"/>
      <w:szCs w:val="20"/>
    </w:rPr>
  </w:style>
  <w:style w:type="character" w:customStyle="1" w:styleId="FontStyle101">
    <w:name w:val="Font Style101"/>
    <w:basedOn w:val="DefaultParagraphFont"/>
    <w:rsid w:val="00A71320"/>
    <w:rPr>
      <w:rFonts w:ascii="Arial" w:hAnsi="Arial" w:cs="Arial"/>
      <w:sz w:val="28"/>
      <w:szCs w:val="28"/>
    </w:rPr>
  </w:style>
  <w:style w:type="paragraph" w:customStyle="1" w:styleId="Style18">
    <w:name w:val="Style18"/>
    <w:basedOn w:val="Normal"/>
    <w:rsid w:val="00A71320"/>
    <w:pPr>
      <w:suppressAutoHyphens/>
      <w:spacing w:line="552" w:lineRule="exact"/>
    </w:pPr>
    <w:rPr>
      <w:rFonts w:ascii="Times New Roman" w:eastAsia="Times New Roman" w:hAnsi="Times New Roman"/>
      <w:szCs w:val="24"/>
      <w:lang w:val="sr-Latn-CS" w:eastAsia="ar-SA"/>
    </w:rPr>
  </w:style>
  <w:style w:type="character" w:customStyle="1" w:styleId="FontStyle16">
    <w:name w:val="Font Style16"/>
    <w:basedOn w:val="DefaultParagraphFont"/>
    <w:rsid w:val="00D848F9"/>
    <w:rPr>
      <w:rFonts w:ascii="Arial" w:hAnsi="Arial" w:cs="Arial"/>
      <w:b/>
      <w:bCs/>
      <w:sz w:val="22"/>
      <w:szCs w:val="22"/>
    </w:rPr>
  </w:style>
  <w:style w:type="character" w:customStyle="1" w:styleId="FontStyle15">
    <w:name w:val="Font Style15"/>
    <w:basedOn w:val="DefaultParagraphFont"/>
    <w:rsid w:val="00D848F9"/>
    <w:rPr>
      <w:rFonts w:ascii="Arial" w:hAnsi="Arial" w:cs="Arial"/>
      <w:b/>
      <w:bCs/>
      <w:sz w:val="22"/>
      <w:szCs w:val="22"/>
    </w:rPr>
  </w:style>
  <w:style w:type="paragraph" w:customStyle="1" w:styleId="Style3">
    <w:name w:val="Style3"/>
    <w:basedOn w:val="Normal"/>
    <w:rsid w:val="00D848F9"/>
    <w:pPr>
      <w:suppressAutoHyphens/>
    </w:pPr>
    <w:rPr>
      <w:rFonts w:ascii="Times New Roman" w:eastAsia="Times New Roman" w:hAnsi="Times New Roman"/>
      <w:szCs w:val="24"/>
      <w:lang w:val="sr-Latn-CS" w:eastAsia="ar-SA"/>
    </w:rPr>
  </w:style>
  <w:style w:type="character" w:customStyle="1" w:styleId="FontStyle14">
    <w:name w:val="Font Style14"/>
    <w:basedOn w:val="DefaultParagraphFont"/>
    <w:rsid w:val="00D848F9"/>
    <w:rPr>
      <w:rFonts w:ascii="Arial" w:hAnsi="Arial" w:cs="Arial"/>
      <w:sz w:val="20"/>
      <w:szCs w:val="20"/>
    </w:rPr>
  </w:style>
  <w:style w:type="character" w:customStyle="1" w:styleId="FontStyle12">
    <w:name w:val="Font Style12"/>
    <w:basedOn w:val="DefaultParagraphFont"/>
    <w:rsid w:val="00D848F9"/>
    <w:rPr>
      <w:rFonts w:ascii="Arial" w:hAnsi="Arial" w:cs="Arial"/>
      <w:b/>
      <w:bCs/>
      <w:sz w:val="20"/>
      <w:szCs w:val="20"/>
    </w:rPr>
  </w:style>
  <w:style w:type="paragraph" w:customStyle="1" w:styleId="Style27">
    <w:name w:val="Style27"/>
    <w:basedOn w:val="Normal"/>
    <w:rsid w:val="004F34C7"/>
    <w:pPr>
      <w:widowControl w:val="0"/>
      <w:autoSpaceDE w:val="0"/>
      <w:autoSpaceDN w:val="0"/>
      <w:adjustRightInd w:val="0"/>
      <w:spacing w:line="254" w:lineRule="exact"/>
      <w:ind w:firstLine="485"/>
    </w:pPr>
    <w:rPr>
      <w:rFonts w:ascii="Bookman Old Style" w:eastAsia="Times New Roman" w:hAnsi="Bookman Old Style"/>
      <w:szCs w:val="24"/>
      <w:lang w:val="sr-Latn-CS" w:eastAsia="sr-Latn-CS"/>
    </w:rPr>
  </w:style>
  <w:style w:type="paragraph" w:customStyle="1" w:styleId="Style28">
    <w:name w:val="Style28"/>
    <w:basedOn w:val="Normal"/>
    <w:uiPriority w:val="99"/>
    <w:rsid w:val="004F34C7"/>
    <w:pPr>
      <w:widowControl w:val="0"/>
      <w:autoSpaceDE w:val="0"/>
      <w:autoSpaceDN w:val="0"/>
      <w:adjustRightInd w:val="0"/>
    </w:pPr>
    <w:rPr>
      <w:rFonts w:ascii="Bookman Old Style" w:eastAsia="Times New Roman" w:hAnsi="Bookman Old Style"/>
      <w:szCs w:val="24"/>
      <w:lang w:val="sr-Latn-CS" w:eastAsia="sr-Latn-CS"/>
    </w:rPr>
  </w:style>
  <w:style w:type="character" w:customStyle="1" w:styleId="FontStyle53">
    <w:name w:val="Font Style53"/>
    <w:basedOn w:val="DefaultParagraphFont"/>
    <w:uiPriority w:val="99"/>
    <w:rsid w:val="004F34C7"/>
    <w:rPr>
      <w:rFonts w:ascii="Arial" w:hAnsi="Arial" w:cs="Arial"/>
      <w:i/>
      <w:iCs/>
      <w:sz w:val="20"/>
      <w:szCs w:val="20"/>
    </w:rPr>
  </w:style>
  <w:style w:type="character" w:customStyle="1" w:styleId="FontStyle54">
    <w:name w:val="Font Style54"/>
    <w:basedOn w:val="DefaultParagraphFont"/>
    <w:uiPriority w:val="99"/>
    <w:rsid w:val="004F34C7"/>
    <w:rPr>
      <w:rFonts w:ascii="Arial" w:hAnsi="Arial" w:cs="Arial"/>
      <w:i/>
      <w:iCs/>
      <w:sz w:val="20"/>
      <w:szCs w:val="20"/>
    </w:rPr>
  </w:style>
  <w:style w:type="character" w:customStyle="1" w:styleId="FontStyle105">
    <w:name w:val="Font Style105"/>
    <w:basedOn w:val="DefaultParagraphFont"/>
    <w:rsid w:val="004F34C7"/>
    <w:rPr>
      <w:rFonts w:ascii="Arial" w:hAnsi="Arial" w:cs="Arial"/>
      <w:sz w:val="22"/>
      <w:szCs w:val="22"/>
    </w:rPr>
  </w:style>
  <w:style w:type="character" w:customStyle="1" w:styleId="FontStyle96">
    <w:name w:val="Font Style96"/>
    <w:basedOn w:val="DefaultParagraphFont"/>
    <w:rsid w:val="004F34C7"/>
    <w:rPr>
      <w:rFonts w:ascii="Arial" w:hAnsi="Arial" w:cs="Arial"/>
      <w:sz w:val="14"/>
      <w:szCs w:val="14"/>
    </w:rPr>
  </w:style>
  <w:style w:type="paragraph" w:customStyle="1" w:styleId="Style26">
    <w:name w:val="Style26"/>
    <w:basedOn w:val="Normal"/>
    <w:rsid w:val="004F34C7"/>
    <w:pPr>
      <w:suppressAutoHyphens/>
      <w:spacing w:line="274" w:lineRule="exact"/>
      <w:jc w:val="both"/>
    </w:pPr>
    <w:rPr>
      <w:rFonts w:ascii="Times New Roman" w:eastAsia="Times New Roman" w:hAnsi="Times New Roman"/>
      <w:szCs w:val="24"/>
      <w:lang w:val="sr-Latn-CS" w:eastAsia="ar-SA"/>
    </w:rPr>
  </w:style>
  <w:style w:type="paragraph" w:customStyle="1" w:styleId="Style14">
    <w:name w:val="Style14"/>
    <w:basedOn w:val="Normal"/>
    <w:rsid w:val="00A31EC4"/>
    <w:pPr>
      <w:widowControl w:val="0"/>
      <w:autoSpaceDE w:val="0"/>
      <w:autoSpaceDN w:val="0"/>
      <w:adjustRightInd w:val="0"/>
    </w:pPr>
    <w:rPr>
      <w:rFonts w:ascii="Bookman Old Style" w:eastAsia="Times New Roman" w:hAnsi="Bookman Old Style"/>
      <w:szCs w:val="24"/>
      <w:lang w:val="sr-Latn-CS" w:eastAsia="sr-Latn-CS"/>
    </w:rPr>
  </w:style>
  <w:style w:type="paragraph" w:customStyle="1" w:styleId="Style11">
    <w:name w:val="Style11"/>
    <w:basedOn w:val="Normal"/>
    <w:uiPriority w:val="99"/>
    <w:rsid w:val="005A0FB8"/>
    <w:pPr>
      <w:suppressAutoHyphens/>
    </w:pPr>
    <w:rPr>
      <w:rFonts w:ascii="Times New Roman" w:eastAsia="Times New Roman" w:hAnsi="Times New Roman"/>
      <w:szCs w:val="24"/>
      <w:lang w:val="sr-Latn-CS" w:eastAsia="ar-SA"/>
    </w:rPr>
  </w:style>
  <w:style w:type="paragraph" w:customStyle="1" w:styleId="Style64">
    <w:name w:val="Style64"/>
    <w:basedOn w:val="Normal"/>
    <w:uiPriority w:val="99"/>
    <w:rsid w:val="005A0FB8"/>
    <w:pPr>
      <w:widowControl w:val="0"/>
      <w:autoSpaceDE w:val="0"/>
      <w:autoSpaceDN w:val="0"/>
      <w:adjustRightInd w:val="0"/>
    </w:pPr>
    <w:rPr>
      <w:rFonts w:ascii="Arial" w:eastAsia="Times New Roman" w:hAnsi="Arial" w:cs="Arial"/>
      <w:szCs w:val="24"/>
      <w:lang w:val="sr-Latn-CS" w:eastAsia="sr-Latn-CS"/>
    </w:rPr>
  </w:style>
  <w:style w:type="character" w:customStyle="1" w:styleId="FontStyle88">
    <w:name w:val="Font Style88"/>
    <w:basedOn w:val="DefaultParagraphFont"/>
    <w:uiPriority w:val="99"/>
    <w:rsid w:val="005A0FB8"/>
    <w:rPr>
      <w:rFonts w:ascii="Verdana" w:hAnsi="Verdana" w:cs="Verdana"/>
      <w:sz w:val="8"/>
      <w:szCs w:val="8"/>
    </w:rPr>
  </w:style>
  <w:style w:type="character" w:styleId="FootnoteReference">
    <w:name w:val="footnote reference"/>
    <w:uiPriority w:val="99"/>
    <w:rsid w:val="00DB2011"/>
    <w:rPr>
      <w:vertAlign w:val="superscript"/>
    </w:rPr>
  </w:style>
  <w:style w:type="paragraph" w:styleId="FootnoteText">
    <w:name w:val="footnote text"/>
    <w:aliases w:val="single space,footnote text,footnote text Char Char"/>
    <w:basedOn w:val="Normal"/>
    <w:link w:val="FootnoteTextChar"/>
    <w:uiPriority w:val="99"/>
    <w:rsid w:val="00DB2011"/>
    <w:pPr>
      <w:suppressLineNumbers/>
      <w:suppressAutoHyphens/>
      <w:ind w:left="283" w:hanging="283"/>
    </w:pPr>
    <w:rPr>
      <w:rFonts w:ascii="Times New Roman" w:eastAsia="Times New Roman" w:hAnsi="Times New Roman"/>
      <w:sz w:val="20"/>
      <w:szCs w:val="20"/>
      <w:lang w:val="sr-Latn-CS" w:eastAsia="ar-SA"/>
    </w:rPr>
  </w:style>
  <w:style w:type="character" w:customStyle="1" w:styleId="FootnoteTextChar">
    <w:name w:val="Footnote Text Char"/>
    <w:aliases w:val="single space Char,footnote text Char,footnote text Char Char Char"/>
    <w:basedOn w:val="DefaultParagraphFont"/>
    <w:link w:val="FootnoteText"/>
    <w:uiPriority w:val="99"/>
    <w:rsid w:val="00DB2011"/>
    <w:rPr>
      <w:lang w:val="sr-Latn-CS" w:eastAsia="ar-SA"/>
    </w:rPr>
  </w:style>
  <w:style w:type="paragraph" w:customStyle="1" w:styleId="Style15">
    <w:name w:val="Style15"/>
    <w:basedOn w:val="Normal"/>
    <w:rsid w:val="006D6E9F"/>
    <w:pPr>
      <w:widowControl w:val="0"/>
      <w:autoSpaceDE w:val="0"/>
      <w:autoSpaceDN w:val="0"/>
      <w:adjustRightInd w:val="0"/>
    </w:pPr>
    <w:rPr>
      <w:rFonts w:ascii="Bookman Old Style" w:eastAsia="Times New Roman" w:hAnsi="Bookman Old Style"/>
      <w:szCs w:val="24"/>
      <w:lang w:val="sr-Latn-CS" w:eastAsia="sr-Latn-CS"/>
    </w:rPr>
  </w:style>
  <w:style w:type="character" w:customStyle="1" w:styleId="WW8Num4z0">
    <w:name w:val="WW8Num4z0"/>
    <w:rsid w:val="00AD463D"/>
    <w:rPr>
      <w:rFonts w:ascii="Courier New" w:hAnsi="Courier New" w:cs="Courier New"/>
    </w:rPr>
  </w:style>
  <w:style w:type="paragraph" w:customStyle="1" w:styleId="a0">
    <w:name w:val="Текст"/>
    <w:basedOn w:val="Normal"/>
    <w:link w:val="Char"/>
    <w:qFormat/>
    <w:rsid w:val="002F737E"/>
    <w:pPr>
      <w:spacing w:before="120"/>
      <w:jc w:val="both"/>
    </w:pPr>
    <w:rPr>
      <w:rFonts w:ascii="Calibri" w:eastAsia="Times New Roman" w:hAnsi="Calibri" w:cs="Calibri"/>
      <w:noProof/>
      <w:sz w:val="20"/>
      <w:szCs w:val="20"/>
      <w:lang w:val="sr-Cyrl-CS" w:eastAsia="sr-Latn-CS"/>
    </w:rPr>
  </w:style>
  <w:style w:type="character" w:customStyle="1" w:styleId="Char">
    <w:name w:val="Текст Char"/>
    <w:basedOn w:val="DefaultParagraphFont"/>
    <w:link w:val="a0"/>
    <w:rsid w:val="002F737E"/>
    <w:rPr>
      <w:rFonts w:ascii="Calibri" w:hAnsi="Calibri" w:cs="Calibri"/>
      <w:noProof/>
      <w:lang w:val="sr-Cyrl-CS" w:eastAsia="sr-Latn-CS"/>
    </w:rPr>
  </w:style>
  <w:style w:type="paragraph" w:customStyle="1" w:styleId="1">
    <w:name w:val="Наслов 1"/>
    <w:basedOn w:val="Heading1"/>
    <w:qFormat/>
    <w:rsid w:val="00CD7F64"/>
    <w:pPr>
      <w:keepLines w:val="0"/>
      <w:pageBreakBefore/>
      <w:numPr>
        <w:numId w:val="5"/>
      </w:numPr>
      <w:tabs>
        <w:tab w:val="left" w:pos="851"/>
      </w:tabs>
      <w:suppressAutoHyphens w:val="0"/>
      <w:spacing w:after="360"/>
      <w:ind w:right="-2"/>
      <w:jc w:val="left"/>
    </w:pPr>
    <w:rPr>
      <w:rFonts w:ascii="Calibri" w:hAnsi="Calibri" w:cs="Calibri"/>
      <w:spacing w:val="10"/>
      <w:sz w:val="40"/>
      <w:szCs w:val="40"/>
      <w:lang w:val="sr-Latn-CS"/>
    </w:rPr>
  </w:style>
  <w:style w:type="paragraph" w:customStyle="1" w:styleId="2">
    <w:name w:val="Наслов 2"/>
    <w:basedOn w:val="Heading2"/>
    <w:link w:val="2Char"/>
    <w:qFormat/>
    <w:rsid w:val="00CD7F64"/>
    <w:pPr>
      <w:numPr>
        <w:ilvl w:val="1"/>
        <w:numId w:val="5"/>
      </w:numPr>
      <w:tabs>
        <w:tab w:val="left" w:pos="851"/>
      </w:tabs>
      <w:spacing w:before="660" w:after="300"/>
      <w:ind w:right="-2"/>
    </w:pPr>
    <w:rPr>
      <w:rFonts w:ascii="Calibri" w:hAnsi="Calibri" w:cs="Calibri"/>
      <w:b/>
      <w:bCs w:val="0"/>
      <w:iCs w:val="0"/>
      <w:kern w:val="28"/>
      <w:sz w:val="30"/>
      <w:szCs w:val="30"/>
      <w:lang w:val="en-GB"/>
    </w:rPr>
  </w:style>
  <w:style w:type="paragraph" w:customStyle="1" w:styleId="3">
    <w:name w:val="Наслов 3"/>
    <w:basedOn w:val="Normal"/>
    <w:link w:val="3Char"/>
    <w:qFormat/>
    <w:rsid w:val="00CD7F64"/>
    <w:pPr>
      <w:keepNext/>
      <w:numPr>
        <w:ilvl w:val="2"/>
        <w:numId w:val="5"/>
      </w:numPr>
      <w:tabs>
        <w:tab w:val="left" w:pos="851"/>
      </w:tabs>
      <w:spacing w:before="360" w:after="180"/>
      <w:outlineLvl w:val="1"/>
    </w:pPr>
    <w:rPr>
      <w:rFonts w:ascii="Calibri" w:eastAsia="Times New Roman" w:hAnsi="Calibri" w:cs="Calibri"/>
      <w:b/>
      <w:kern w:val="28"/>
      <w:szCs w:val="24"/>
      <w:lang w:val="en-GB"/>
    </w:rPr>
  </w:style>
  <w:style w:type="character" w:customStyle="1" w:styleId="3Char">
    <w:name w:val="Наслов 3 Char"/>
    <w:basedOn w:val="DefaultParagraphFont"/>
    <w:link w:val="3"/>
    <w:rsid w:val="00CD7F64"/>
    <w:rPr>
      <w:rFonts w:ascii="Calibri" w:hAnsi="Calibri" w:cs="Calibri"/>
      <w:b/>
      <w:kern w:val="28"/>
      <w:sz w:val="24"/>
      <w:szCs w:val="24"/>
      <w:lang w:val="en-GB"/>
    </w:rPr>
  </w:style>
  <w:style w:type="paragraph" w:customStyle="1" w:styleId="44">
    <w:name w:val="Наслов 44"/>
    <w:basedOn w:val="3"/>
    <w:qFormat/>
    <w:rsid w:val="00CD7F64"/>
    <w:pPr>
      <w:numPr>
        <w:ilvl w:val="3"/>
      </w:numPr>
      <w:spacing w:after="120"/>
      <w:ind w:left="2880" w:hanging="360"/>
    </w:pPr>
    <w:rPr>
      <w:sz w:val="20"/>
      <w:szCs w:val="20"/>
    </w:rPr>
  </w:style>
  <w:style w:type="paragraph" w:customStyle="1" w:styleId="a">
    <w:name w:val="Број_слике"/>
    <w:basedOn w:val="Caption"/>
    <w:link w:val="Char0"/>
    <w:qFormat/>
    <w:rsid w:val="005D0BF6"/>
    <w:pPr>
      <w:numPr>
        <w:numId w:val="6"/>
      </w:numPr>
      <w:overflowPunct w:val="0"/>
      <w:autoSpaceDE w:val="0"/>
      <w:autoSpaceDN w:val="0"/>
      <w:adjustRightInd w:val="0"/>
      <w:spacing w:before="120" w:after="360"/>
      <w:jc w:val="center"/>
      <w:textAlignment w:val="baseline"/>
    </w:pPr>
    <w:rPr>
      <w:rFonts w:ascii="Calibri" w:eastAsia="Times New Roman" w:hAnsi="Calibri" w:cs="Calibri"/>
      <w:b w:val="0"/>
      <w:bCs w:val="0"/>
      <w:lang w:val="sv-SE"/>
    </w:rPr>
  </w:style>
  <w:style w:type="character" w:customStyle="1" w:styleId="Char0">
    <w:name w:val="Број_слике Char"/>
    <w:basedOn w:val="DefaultParagraphFont"/>
    <w:link w:val="a"/>
    <w:locked/>
    <w:rsid w:val="005D0BF6"/>
    <w:rPr>
      <w:rFonts w:ascii="Calibri" w:hAnsi="Calibri" w:cs="Calibri"/>
      <w:lang w:val="sv-SE"/>
    </w:rPr>
  </w:style>
  <w:style w:type="paragraph" w:styleId="Caption">
    <w:name w:val="caption"/>
    <w:basedOn w:val="Normal"/>
    <w:next w:val="Normal"/>
    <w:unhideWhenUsed/>
    <w:qFormat/>
    <w:rsid w:val="005D0BF6"/>
    <w:rPr>
      <w:b/>
      <w:bCs/>
      <w:sz w:val="20"/>
      <w:szCs w:val="20"/>
    </w:rPr>
  </w:style>
  <w:style w:type="paragraph" w:customStyle="1" w:styleId="a1">
    <w:name w:val="Слика"/>
    <w:basedOn w:val="a0"/>
    <w:qFormat/>
    <w:rsid w:val="00B16663"/>
    <w:pPr>
      <w:keepNext/>
      <w:spacing w:before="360"/>
      <w:jc w:val="center"/>
    </w:pPr>
    <w:rPr>
      <w:rFonts w:ascii="Arial Narrow" w:hAnsi="Arial Narrow" w:cs="Times New Roman"/>
      <w:sz w:val="21"/>
      <w:szCs w:val="21"/>
      <w:lang w:val="en-US"/>
    </w:rPr>
  </w:style>
  <w:style w:type="character" w:styleId="LineNumber">
    <w:name w:val="line number"/>
    <w:basedOn w:val="DefaultParagraphFont"/>
    <w:rsid w:val="00203BBD"/>
  </w:style>
  <w:style w:type="character" w:customStyle="1" w:styleId="2Char">
    <w:name w:val="Наслов 2 Char"/>
    <w:basedOn w:val="DefaultParagraphFont"/>
    <w:link w:val="2"/>
    <w:rsid w:val="0015484D"/>
    <w:rPr>
      <w:rFonts w:ascii="Calibri" w:hAnsi="Calibri" w:cs="Calibri"/>
      <w:b/>
      <w:kern w:val="28"/>
      <w:sz w:val="30"/>
      <w:szCs w:val="30"/>
      <w:lang w:val="en-GB"/>
    </w:rPr>
  </w:style>
  <w:style w:type="character" w:styleId="CommentReference">
    <w:name w:val="annotation reference"/>
    <w:rsid w:val="00E73D2D"/>
    <w:rPr>
      <w:sz w:val="16"/>
      <w:szCs w:val="16"/>
    </w:rPr>
  </w:style>
  <w:style w:type="paragraph" w:styleId="CommentText">
    <w:name w:val="annotation text"/>
    <w:basedOn w:val="Normal"/>
    <w:link w:val="CommentTextChar"/>
    <w:rsid w:val="00E73D2D"/>
    <w:pPr>
      <w:widowControl w:val="0"/>
      <w:suppressAutoHyphens/>
    </w:pPr>
    <w:rPr>
      <w:rFonts w:ascii="Times New Roman" w:eastAsia="Lucida Sans Unicode" w:hAnsi="Times New Roman"/>
      <w:sz w:val="20"/>
      <w:szCs w:val="20"/>
      <w:lang w:val="sr-Latn-CS"/>
    </w:rPr>
  </w:style>
  <w:style w:type="character" w:customStyle="1" w:styleId="CommentTextChar">
    <w:name w:val="Comment Text Char"/>
    <w:basedOn w:val="DefaultParagraphFont"/>
    <w:link w:val="CommentText"/>
    <w:rsid w:val="00E73D2D"/>
    <w:rPr>
      <w:rFonts w:eastAsia="Lucida Sans Unicode"/>
      <w:lang w:val="sr-Latn-CS"/>
    </w:rPr>
  </w:style>
  <w:style w:type="character" w:customStyle="1" w:styleId="ft">
    <w:name w:val="ft"/>
    <w:basedOn w:val="DefaultParagraphFont"/>
    <w:rsid w:val="00E64719"/>
  </w:style>
  <w:style w:type="character" w:customStyle="1" w:styleId="BodyTextChar1">
    <w:name w:val="Body Text Char1"/>
    <w:rsid w:val="00575800"/>
    <w:rPr>
      <w:rFonts w:eastAsia="Lucida Sans Unicode"/>
      <w:sz w:val="24"/>
      <w:szCs w:val="24"/>
      <w:lang w:val="sr-Latn-CS"/>
    </w:rPr>
  </w:style>
  <w:style w:type="character" w:customStyle="1" w:styleId="Heading8Char">
    <w:name w:val="Heading 8 Char"/>
    <w:basedOn w:val="DefaultParagraphFont"/>
    <w:link w:val="Heading8"/>
    <w:rsid w:val="002B348E"/>
    <w:rPr>
      <w:rFonts w:ascii="Calibri" w:hAnsi="Calibri" w:cs="Calibri"/>
      <w:i/>
      <w:iCs/>
      <w:sz w:val="24"/>
      <w:szCs w:val="24"/>
      <w:lang w:val="sr-Latn-CS" w:eastAsia="zh-CN"/>
    </w:rPr>
  </w:style>
  <w:style w:type="character" w:customStyle="1" w:styleId="WW8Num1z0">
    <w:name w:val="WW8Num1z0"/>
    <w:rsid w:val="002B348E"/>
    <w:rPr>
      <w:rFonts w:ascii="StarSymbol" w:hAnsi="StarSymbol" w:cs="StarSymbol"/>
      <w:sz w:val="18"/>
      <w:szCs w:val="18"/>
    </w:rPr>
  </w:style>
  <w:style w:type="character" w:customStyle="1" w:styleId="WW8Num2z0">
    <w:name w:val="WW8Num2z0"/>
    <w:rsid w:val="002B348E"/>
    <w:rPr>
      <w:rFonts w:ascii="Symbol" w:hAnsi="Symbol" w:cs="StarSymbol"/>
      <w:sz w:val="18"/>
      <w:szCs w:val="18"/>
    </w:rPr>
  </w:style>
  <w:style w:type="character" w:customStyle="1" w:styleId="WW8Num3z0">
    <w:name w:val="WW8Num3z0"/>
    <w:rsid w:val="002B348E"/>
    <w:rPr>
      <w:rFonts w:ascii="Symbol" w:hAnsi="Symbol" w:cs="StarSymbol"/>
      <w:sz w:val="18"/>
      <w:szCs w:val="18"/>
    </w:rPr>
  </w:style>
  <w:style w:type="character" w:customStyle="1" w:styleId="Absatz-Standardschriftart">
    <w:name w:val="Absatz-Standardschriftart"/>
    <w:rsid w:val="002B348E"/>
  </w:style>
  <w:style w:type="character" w:customStyle="1" w:styleId="WW-Absatz-Standardschriftart">
    <w:name w:val="WW-Absatz-Standardschriftart"/>
    <w:rsid w:val="002B348E"/>
  </w:style>
  <w:style w:type="character" w:customStyle="1" w:styleId="WW-Absatz-Standardschriftart1">
    <w:name w:val="WW-Absatz-Standardschriftart1"/>
    <w:rsid w:val="002B348E"/>
  </w:style>
  <w:style w:type="character" w:customStyle="1" w:styleId="WW-Absatz-Standardschriftart11">
    <w:name w:val="WW-Absatz-Standardschriftart11"/>
    <w:rsid w:val="002B348E"/>
  </w:style>
  <w:style w:type="character" w:customStyle="1" w:styleId="WW-Absatz-Standardschriftart111">
    <w:name w:val="WW-Absatz-Standardschriftart111"/>
    <w:rsid w:val="002B348E"/>
  </w:style>
  <w:style w:type="character" w:customStyle="1" w:styleId="WW-Absatz-Standardschriftart1111">
    <w:name w:val="WW-Absatz-Standardschriftart1111"/>
    <w:rsid w:val="002B348E"/>
  </w:style>
  <w:style w:type="character" w:customStyle="1" w:styleId="WW-Absatz-Standardschriftart11111">
    <w:name w:val="WW-Absatz-Standardschriftart11111"/>
    <w:rsid w:val="002B348E"/>
  </w:style>
  <w:style w:type="character" w:customStyle="1" w:styleId="WW-Absatz-Standardschriftart111111">
    <w:name w:val="WW-Absatz-Standardschriftart111111"/>
    <w:rsid w:val="002B348E"/>
  </w:style>
  <w:style w:type="character" w:customStyle="1" w:styleId="WW-Absatz-Standardschriftart1111111">
    <w:name w:val="WW-Absatz-Standardschriftart1111111"/>
    <w:rsid w:val="002B348E"/>
  </w:style>
  <w:style w:type="character" w:customStyle="1" w:styleId="WW-Absatz-Standardschriftart11111111">
    <w:name w:val="WW-Absatz-Standardschriftart11111111"/>
    <w:rsid w:val="002B348E"/>
  </w:style>
  <w:style w:type="character" w:customStyle="1" w:styleId="WW-Absatz-Standardschriftart111111111">
    <w:name w:val="WW-Absatz-Standardschriftart111111111"/>
    <w:rsid w:val="002B348E"/>
  </w:style>
  <w:style w:type="character" w:customStyle="1" w:styleId="WW-Absatz-Standardschriftart1111111111">
    <w:name w:val="WW-Absatz-Standardschriftart1111111111"/>
    <w:rsid w:val="002B348E"/>
  </w:style>
  <w:style w:type="character" w:customStyle="1" w:styleId="WW-Absatz-Standardschriftart11111111111">
    <w:name w:val="WW-Absatz-Standardschriftart11111111111"/>
    <w:rsid w:val="002B348E"/>
  </w:style>
  <w:style w:type="character" w:customStyle="1" w:styleId="WW-Absatz-Standardschriftart111111111111">
    <w:name w:val="WW-Absatz-Standardschriftart111111111111"/>
    <w:rsid w:val="002B348E"/>
  </w:style>
  <w:style w:type="character" w:customStyle="1" w:styleId="WW-Absatz-Standardschriftart1111111111111">
    <w:name w:val="WW-Absatz-Standardschriftart1111111111111"/>
    <w:rsid w:val="002B348E"/>
  </w:style>
  <w:style w:type="character" w:customStyle="1" w:styleId="WW8Num5z0">
    <w:name w:val="WW8Num5z0"/>
    <w:rsid w:val="002B348E"/>
    <w:rPr>
      <w:rFonts w:ascii="Symbol" w:hAnsi="Symbol" w:cs="StarSymbol"/>
      <w:sz w:val="18"/>
      <w:szCs w:val="18"/>
    </w:rPr>
  </w:style>
  <w:style w:type="character" w:customStyle="1" w:styleId="WW-Absatz-Standardschriftart11111111111111">
    <w:name w:val="WW-Absatz-Standardschriftart11111111111111"/>
    <w:rsid w:val="002B348E"/>
  </w:style>
  <w:style w:type="character" w:customStyle="1" w:styleId="WW-Absatz-Standardschriftart111111111111111">
    <w:name w:val="WW-Absatz-Standardschriftart111111111111111"/>
    <w:rsid w:val="002B348E"/>
  </w:style>
  <w:style w:type="character" w:customStyle="1" w:styleId="WW-Absatz-Standardschriftart1111111111111111">
    <w:name w:val="WW-Absatz-Standardschriftart1111111111111111"/>
    <w:rsid w:val="002B348E"/>
  </w:style>
  <w:style w:type="character" w:customStyle="1" w:styleId="WW-Absatz-Standardschriftart11111111111111111">
    <w:name w:val="WW-Absatz-Standardschriftart11111111111111111"/>
    <w:rsid w:val="002B348E"/>
  </w:style>
  <w:style w:type="character" w:customStyle="1" w:styleId="WW-Absatz-Standardschriftart111111111111111111">
    <w:name w:val="WW-Absatz-Standardschriftart111111111111111111"/>
    <w:rsid w:val="002B348E"/>
  </w:style>
  <w:style w:type="character" w:customStyle="1" w:styleId="WW-Absatz-Standardschriftart1111111111111111111">
    <w:name w:val="WW-Absatz-Standardschriftart1111111111111111111"/>
    <w:rsid w:val="002B348E"/>
  </w:style>
  <w:style w:type="character" w:customStyle="1" w:styleId="WW-Absatz-Standardschriftart11111111111111111111">
    <w:name w:val="WW-Absatz-Standardschriftart11111111111111111111"/>
    <w:rsid w:val="002B348E"/>
  </w:style>
  <w:style w:type="character" w:customStyle="1" w:styleId="WW-Absatz-Standardschriftart111111111111111111111">
    <w:name w:val="WW-Absatz-Standardschriftart111111111111111111111"/>
    <w:rsid w:val="002B348E"/>
  </w:style>
  <w:style w:type="character" w:customStyle="1" w:styleId="NumberingSymbols">
    <w:name w:val="Numbering Symbols"/>
    <w:rsid w:val="002B348E"/>
  </w:style>
  <w:style w:type="character" w:customStyle="1" w:styleId="Bullets">
    <w:name w:val="Bullets"/>
    <w:rsid w:val="002B348E"/>
    <w:rPr>
      <w:rFonts w:ascii="StarSymbol" w:eastAsia="StarSymbol" w:hAnsi="StarSymbol" w:cs="StarSymbol"/>
      <w:sz w:val="18"/>
      <w:szCs w:val="18"/>
    </w:rPr>
  </w:style>
  <w:style w:type="character" w:customStyle="1" w:styleId="WW8Num11z0">
    <w:name w:val="WW8Num11z0"/>
    <w:rsid w:val="002B348E"/>
    <w:rPr>
      <w:rFonts w:ascii="Times New Roman" w:eastAsia="Times New Roman" w:hAnsi="Times New Roman" w:cs="Times New Roman"/>
    </w:rPr>
  </w:style>
  <w:style w:type="character" w:customStyle="1" w:styleId="WW8Num11z1">
    <w:name w:val="WW8Num11z1"/>
    <w:rsid w:val="002B348E"/>
    <w:rPr>
      <w:rFonts w:ascii="Courier New" w:hAnsi="Courier New" w:cs="Courier New"/>
    </w:rPr>
  </w:style>
  <w:style w:type="character" w:customStyle="1" w:styleId="WW8Num11z2">
    <w:name w:val="WW8Num11z2"/>
    <w:rsid w:val="002B348E"/>
    <w:rPr>
      <w:rFonts w:ascii="Wingdings" w:hAnsi="Wingdings"/>
    </w:rPr>
  </w:style>
  <w:style w:type="character" w:customStyle="1" w:styleId="WW8Num11z3">
    <w:name w:val="WW8Num11z3"/>
    <w:rsid w:val="002B348E"/>
    <w:rPr>
      <w:rFonts w:ascii="Symbol" w:hAnsi="Symbol"/>
    </w:rPr>
  </w:style>
  <w:style w:type="paragraph" w:styleId="List">
    <w:name w:val="List"/>
    <w:basedOn w:val="BodyText"/>
    <w:rsid w:val="002B348E"/>
    <w:pPr>
      <w:widowControl w:val="0"/>
      <w:suppressAutoHyphens/>
    </w:pPr>
    <w:rPr>
      <w:rFonts w:ascii="Times New Roman" w:eastAsia="Lucida Sans Unicode" w:hAnsi="Times New Roman" w:cs="Tahoma"/>
      <w:szCs w:val="24"/>
      <w:lang w:val="sr-Latn-CS"/>
    </w:rPr>
  </w:style>
  <w:style w:type="paragraph" w:customStyle="1" w:styleId="Index">
    <w:name w:val="Index"/>
    <w:basedOn w:val="Normal"/>
    <w:rsid w:val="002B348E"/>
    <w:pPr>
      <w:widowControl w:val="0"/>
      <w:suppressLineNumbers/>
      <w:suppressAutoHyphens/>
    </w:pPr>
    <w:rPr>
      <w:rFonts w:ascii="Times New Roman" w:eastAsia="Lucida Sans Unicode" w:hAnsi="Times New Roman" w:cs="Tahoma"/>
      <w:szCs w:val="24"/>
      <w:lang w:val="sr-Latn-CS"/>
    </w:rPr>
  </w:style>
  <w:style w:type="paragraph" w:styleId="DocumentMap">
    <w:name w:val="Document Map"/>
    <w:basedOn w:val="Normal"/>
    <w:link w:val="DocumentMapChar"/>
    <w:uiPriority w:val="99"/>
    <w:rsid w:val="00D100BB"/>
    <w:pPr>
      <w:widowControl w:val="0"/>
      <w:shd w:val="clear" w:color="auto" w:fill="000080"/>
      <w:suppressAutoHyphens/>
    </w:pPr>
    <w:rPr>
      <w:rFonts w:ascii="Tahoma" w:eastAsia="Lucida Sans Unicode" w:hAnsi="Tahoma" w:cs="Tahoma"/>
      <w:sz w:val="20"/>
      <w:szCs w:val="20"/>
      <w:lang w:val="sr-Latn-CS"/>
    </w:rPr>
  </w:style>
  <w:style w:type="character" w:customStyle="1" w:styleId="DocumentMapChar">
    <w:name w:val="Document Map Char"/>
    <w:basedOn w:val="DefaultParagraphFont"/>
    <w:link w:val="DocumentMap"/>
    <w:uiPriority w:val="99"/>
    <w:rsid w:val="00D100BB"/>
    <w:rPr>
      <w:rFonts w:ascii="Tahoma" w:eastAsia="Lucida Sans Unicode" w:hAnsi="Tahoma" w:cs="Tahoma"/>
      <w:shd w:val="clear" w:color="auto" w:fill="000080"/>
      <w:lang w:val="sr-Latn-CS"/>
    </w:rPr>
  </w:style>
  <w:style w:type="paragraph" w:styleId="CommentSubject">
    <w:name w:val="annotation subject"/>
    <w:basedOn w:val="CommentText"/>
    <w:next w:val="CommentText"/>
    <w:link w:val="CommentSubjectChar"/>
    <w:rsid w:val="002B348E"/>
    <w:rPr>
      <w:b/>
      <w:bCs/>
    </w:rPr>
  </w:style>
  <w:style w:type="character" w:customStyle="1" w:styleId="CommentSubjectChar">
    <w:name w:val="Comment Subject Char"/>
    <w:basedOn w:val="CommentTextChar"/>
    <w:link w:val="CommentSubject"/>
    <w:rsid w:val="002B348E"/>
    <w:rPr>
      <w:rFonts w:eastAsia="Lucida Sans Unicode"/>
      <w:b/>
      <w:bCs/>
      <w:lang w:val="sr-Latn-CS"/>
    </w:rPr>
  </w:style>
  <w:style w:type="numbering" w:customStyle="1" w:styleId="NoList1">
    <w:name w:val="No List1"/>
    <w:next w:val="NoList"/>
    <w:semiHidden/>
    <w:unhideWhenUsed/>
    <w:rsid w:val="002B348E"/>
  </w:style>
  <w:style w:type="character" w:customStyle="1" w:styleId="WW8Num2z1">
    <w:name w:val="WW8Num2z1"/>
    <w:rsid w:val="002B348E"/>
    <w:rPr>
      <w:rFonts w:ascii="Courier New" w:hAnsi="Courier New" w:cs="Courier New"/>
    </w:rPr>
  </w:style>
  <w:style w:type="character" w:customStyle="1" w:styleId="WW8Num2z2">
    <w:name w:val="WW8Num2z2"/>
    <w:rsid w:val="002B348E"/>
    <w:rPr>
      <w:rFonts w:ascii="Wingdings" w:hAnsi="Wingdings" w:cs="Wingdings"/>
    </w:rPr>
  </w:style>
  <w:style w:type="character" w:customStyle="1" w:styleId="WW8Num3z1">
    <w:name w:val="WW8Num3z1"/>
    <w:rsid w:val="002B348E"/>
    <w:rPr>
      <w:rFonts w:ascii="Courier New" w:hAnsi="Courier New" w:cs="Courier New"/>
    </w:rPr>
  </w:style>
  <w:style w:type="character" w:customStyle="1" w:styleId="WW8Num4z1">
    <w:name w:val="WW8Num4z1"/>
    <w:rsid w:val="002B348E"/>
    <w:rPr>
      <w:rFonts w:ascii="Courier New" w:hAnsi="Courier New" w:cs="Courier New"/>
    </w:rPr>
  </w:style>
  <w:style w:type="character" w:customStyle="1" w:styleId="WW8Num4z2">
    <w:name w:val="WW8Num4z2"/>
    <w:rsid w:val="002B348E"/>
    <w:rPr>
      <w:rFonts w:ascii="Wingdings" w:hAnsi="Wingdings" w:cs="Wingdings"/>
    </w:rPr>
  </w:style>
  <w:style w:type="character" w:customStyle="1" w:styleId="WW8Num6z1">
    <w:name w:val="WW8Num6z1"/>
    <w:rsid w:val="002B348E"/>
    <w:rPr>
      <w:rFonts w:ascii="Courier New" w:hAnsi="Courier New" w:cs="Courier New"/>
    </w:rPr>
  </w:style>
  <w:style w:type="character" w:customStyle="1" w:styleId="WW8Num8z0">
    <w:name w:val="WW8Num8z0"/>
    <w:rsid w:val="002B348E"/>
    <w:rPr>
      <w:rFonts w:ascii="Symbol" w:hAnsi="Symbol" w:cs="Symbol"/>
    </w:rPr>
  </w:style>
  <w:style w:type="character" w:customStyle="1" w:styleId="WW8Num8z1">
    <w:name w:val="WW8Num8z1"/>
    <w:rsid w:val="002B348E"/>
    <w:rPr>
      <w:rFonts w:ascii="Courier New" w:hAnsi="Courier New" w:cs="Courier New"/>
    </w:rPr>
  </w:style>
  <w:style w:type="character" w:customStyle="1" w:styleId="WW8Num8z2">
    <w:name w:val="WW8Num8z2"/>
    <w:rsid w:val="002B348E"/>
    <w:rPr>
      <w:rFonts w:ascii="Wingdings" w:hAnsi="Wingdings" w:cs="Wingdings"/>
    </w:rPr>
  </w:style>
  <w:style w:type="character" w:customStyle="1" w:styleId="WW8Num9z0">
    <w:name w:val="WW8Num9z0"/>
    <w:rsid w:val="002B348E"/>
    <w:rPr>
      <w:rFonts w:ascii="Symbol" w:hAnsi="Symbol" w:cs="Symbol"/>
    </w:rPr>
  </w:style>
  <w:style w:type="character" w:customStyle="1" w:styleId="WW8Num9z1">
    <w:name w:val="WW8Num9z1"/>
    <w:rsid w:val="002B348E"/>
    <w:rPr>
      <w:rFonts w:ascii="Courier New" w:hAnsi="Courier New" w:cs="Courier New"/>
    </w:rPr>
  </w:style>
  <w:style w:type="character" w:customStyle="1" w:styleId="WW8Num9z2">
    <w:name w:val="WW8Num9z2"/>
    <w:rsid w:val="002B348E"/>
    <w:rPr>
      <w:rFonts w:ascii="Wingdings" w:hAnsi="Wingdings" w:cs="Wingdings"/>
    </w:rPr>
  </w:style>
  <w:style w:type="character" w:customStyle="1" w:styleId="WW8Num10z0">
    <w:name w:val="WW8Num10z0"/>
    <w:rsid w:val="002B348E"/>
    <w:rPr>
      <w:rFonts w:ascii="Symbol" w:hAnsi="Symbol" w:cs="Symbol"/>
    </w:rPr>
  </w:style>
  <w:style w:type="character" w:customStyle="1" w:styleId="WW8Num10z2">
    <w:name w:val="WW8Num10z2"/>
    <w:rsid w:val="002B348E"/>
    <w:rPr>
      <w:rFonts w:ascii="Wingdings" w:hAnsi="Wingdings" w:cs="Wingdings"/>
    </w:rPr>
  </w:style>
  <w:style w:type="character" w:customStyle="1" w:styleId="WW8Num10z4">
    <w:name w:val="WW8Num10z4"/>
    <w:rsid w:val="002B348E"/>
    <w:rPr>
      <w:rFonts w:ascii="Courier New" w:hAnsi="Courier New" w:cs="Courier New"/>
    </w:rPr>
  </w:style>
  <w:style w:type="character" w:customStyle="1" w:styleId="WW8Num12z0">
    <w:name w:val="WW8Num12z0"/>
    <w:rsid w:val="002B348E"/>
    <w:rPr>
      <w:rFonts w:ascii="Symbol" w:hAnsi="Symbol" w:cs="Symbol"/>
    </w:rPr>
  </w:style>
  <w:style w:type="character" w:customStyle="1" w:styleId="WW8Num12z1">
    <w:name w:val="WW8Num12z1"/>
    <w:rsid w:val="002B348E"/>
    <w:rPr>
      <w:rFonts w:ascii="Courier New" w:hAnsi="Courier New" w:cs="Courier New"/>
    </w:rPr>
  </w:style>
  <w:style w:type="character" w:customStyle="1" w:styleId="WW8Num12z2">
    <w:name w:val="WW8Num12z2"/>
    <w:rsid w:val="002B348E"/>
    <w:rPr>
      <w:rFonts w:ascii="Wingdings" w:hAnsi="Wingdings" w:cs="Wingdings"/>
    </w:rPr>
  </w:style>
  <w:style w:type="character" w:customStyle="1" w:styleId="WW8Num13z0">
    <w:name w:val="WW8Num13z0"/>
    <w:rsid w:val="002B348E"/>
    <w:rPr>
      <w:rFonts w:ascii="Wingdings" w:hAnsi="Wingdings" w:cs="Wingdings"/>
      <w:sz w:val="16"/>
    </w:rPr>
  </w:style>
  <w:style w:type="character" w:customStyle="1" w:styleId="WW8Num13z1">
    <w:name w:val="WW8Num13z1"/>
    <w:rsid w:val="002B348E"/>
    <w:rPr>
      <w:rFonts w:ascii="Courier New" w:hAnsi="Courier New" w:cs="Courier New"/>
    </w:rPr>
  </w:style>
  <w:style w:type="character" w:customStyle="1" w:styleId="WW8Num13z2">
    <w:name w:val="WW8Num13z2"/>
    <w:rsid w:val="002B348E"/>
    <w:rPr>
      <w:rFonts w:ascii="Wingdings" w:hAnsi="Wingdings" w:cs="Wingdings"/>
    </w:rPr>
  </w:style>
  <w:style w:type="character" w:customStyle="1" w:styleId="WW8Num13z3">
    <w:name w:val="WW8Num13z3"/>
    <w:rsid w:val="002B348E"/>
    <w:rPr>
      <w:rFonts w:ascii="Symbol" w:hAnsi="Symbol" w:cs="Symbol"/>
    </w:rPr>
  </w:style>
  <w:style w:type="character" w:customStyle="1" w:styleId="WW8Num14z0">
    <w:name w:val="WW8Num14z0"/>
    <w:rsid w:val="002B348E"/>
    <w:rPr>
      <w:rFonts w:ascii="Symbol" w:hAnsi="Symbol" w:cs="Symbol"/>
    </w:rPr>
  </w:style>
  <w:style w:type="character" w:customStyle="1" w:styleId="WW8Num14z1">
    <w:name w:val="WW8Num14z1"/>
    <w:rsid w:val="002B348E"/>
    <w:rPr>
      <w:rFonts w:ascii="Courier New" w:hAnsi="Courier New" w:cs="Courier New"/>
    </w:rPr>
  </w:style>
  <w:style w:type="character" w:customStyle="1" w:styleId="WW8Num14z2">
    <w:name w:val="WW8Num14z2"/>
    <w:rsid w:val="002B348E"/>
    <w:rPr>
      <w:rFonts w:ascii="Wingdings" w:hAnsi="Wingdings" w:cs="Wingdings"/>
    </w:rPr>
  </w:style>
  <w:style w:type="character" w:customStyle="1" w:styleId="WW8NumSt13z0">
    <w:name w:val="WW8NumSt13z0"/>
    <w:rsid w:val="002B348E"/>
    <w:rPr>
      <w:rFonts w:ascii="Symbol" w:hAnsi="Symbol" w:cs="Symbol"/>
    </w:rPr>
  </w:style>
  <w:style w:type="character" w:customStyle="1" w:styleId="ListLabel4">
    <w:name w:val="ListLabel 4"/>
    <w:rsid w:val="002B348E"/>
    <w:rPr>
      <w:b/>
    </w:rPr>
  </w:style>
  <w:style w:type="paragraph" w:styleId="BlockText">
    <w:name w:val="Block Text"/>
    <w:basedOn w:val="Normal"/>
    <w:rsid w:val="002B348E"/>
    <w:pPr>
      <w:suppressAutoHyphens/>
      <w:overflowPunct w:val="0"/>
      <w:autoSpaceDE w:val="0"/>
      <w:ind w:left="567" w:right="2520" w:hanging="283"/>
      <w:jc w:val="both"/>
      <w:textAlignment w:val="baseline"/>
    </w:pPr>
    <w:rPr>
      <w:rFonts w:ascii="Arial" w:eastAsia="Times New Roman" w:hAnsi="Arial" w:cs="Arial"/>
      <w:sz w:val="22"/>
      <w:szCs w:val="20"/>
      <w:lang w:val="en-GB" w:eastAsia="zh-CN"/>
    </w:rPr>
  </w:style>
  <w:style w:type="character" w:customStyle="1" w:styleId="HeaderChar1">
    <w:name w:val="Header Char1"/>
    <w:rsid w:val="002B348E"/>
    <w:rPr>
      <w:rFonts w:eastAsia="Lucida Sans Unicode"/>
      <w:sz w:val="24"/>
      <w:szCs w:val="24"/>
      <w:lang w:val="sr-Latn-CS"/>
    </w:rPr>
  </w:style>
  <w:style w:type="character" w:customStyle="1" w:styleId="FooterChar1">
    <w:name w:val="Footer Char1"/>
    <w:rsid w:val="002B348E"/>
    <w:rPr>
      <w:rFonts w:eastAsia="Lucida Sans Unicode"/>
      <w:sz w:val="24"/>
      <w:szCs w:val="24"/>
      <w:lang w:val="sr-Latn-CS"/>
    </w:rPr>
  </w:style>
  <w:style w:type="paragraph" w:customStyle="1" w:styleId="Naslov-1">
    <w:name w:val="Naslov-1"/>
    <w:basedOn w:val="Normal"/>
    <w:rsid w:val="002B348E"/>
    <w:pPr>
      <w:tabs>
        <w:tab w:val="left" w:pos="1080"/>
      </w:tabs>
      <w:suppressAutoHyphens/>
      <w:jc w:val="both"/>
    </w:pPr>
    <w:rPr>
      <w:rFonts w:ascii="Arial" w:eastAsia="Times New Roman" w:hAnsi="Arial"/>
      <w:b/>
      <w:szCs w:val="24"/>
      <w:lang w:val="en-GB"/>
    </w:rPr>
  </w:style>
  <w:style w:type="character" w:customStyle="1" w:styleId="ListParagraphChar">
    <w:name w:val="List Paragraph Char"/>
    <w:link w:val="ListParagraph"/>
    <w:uiPriority w:val="34"/>
    <w:locked/>
    <w:rsid w:val="00823F8E"/>
    <w:rPr>
      <w:rFonts w:ascii="Arial Narrow" w:hAnsi="Arial Narrow"/>
      <w:b/>
      <w:sz w:val="24"/>
      <w:lang w:bidi="en-US"/>
    </w:rPr>
  </w:style>
  <w:style w:type="character" w:customStyle="1" w:styleId="binomial">
    <w:name w:val="binomial"/>
    <w:basedOn w:val="DefaultParagraphFont"/>
    <w:rsid w:val="00823F8E"/>
  </w:style>
  <w:style w:type="character" w:styleId="EndnoteReference">
    <w:name w:val="endnote reference"/>
    <w:basedOn w:val="DefaultParagraphFont"/>
    <w:rsid w:val="0020005B"/>
    <w:rPr>
      <w:vertAlign w:val="superscript"/>
    </w:rPr>
  </w:style>
  <w:style w:type="paragraph" w:styleId="NoSpacing">
    <w:name w:val="No Spacing"/>
    <w:uiPriority w:val="1"/>
    <w:qFormat/>
    <w:rsid w:val="005B462E"/>
    <w:rPr>
      <w:sz w:val="28"/>
      <w:szCs w:val="24"/>
    </w:rPr>
  </w:style>
  <w:style w:type="paragraph" w:customStyle="1" w:styleId="xl94">
    <w:name w:val="xl94"/>
    <w:basedOn w:val="Normal"/>
    <w:rsid w:val="00826C2E"/>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Cs w:val="24"/>
    </w:rPr>
  </w:style>
  <w:style w:type="paragraph" w:customStyle="1" w:styleId="Char1">
    <w:name w:val="Char"/>
    <w:basedOn w:val="Normal"/>
    <w:semiHidden/>
    <w:rsid w:val="00F30724"/>
    <w:pPr>
      <w:spacing w:after="160" w:line="240" w:lineRule="exact"/>
    </w:pPr>
    <w:rPr>
      <w:rFonts w:ascii="Tahoma" w:eastAsia="Times New Roman" w:hAnsi="Tahoma"/>
      <w:sz w:val="20"/>
      <w:szCs w:val="20"/>
    </w:rPr>
  </w:style>
  <w:style w:type="paragraph" w:customStyle="1" w:styleId="Char4">
    <w:name w:val="Char4"/>
    <w:basedOn w:val="Normal"/>
    <w:semiHidden/>
    <w:rsid w:val="00946E91"/>
    <w:pPr>
      <w:spacing w:after="160" w:line="240" w:lineRule="exact"/>
    </w:pPr>
    <w:rPr>
      <w:rFonts w:ascii="Tahoma" w:eastAsia="Times New Roman" w:hAnsi="Tahoma"/>
      <w:sz w:val="20"/>
      <w:szCs w:val="20"/>
    </w:rPr>
  </w:style>
  <w:style w:type="paragraph" w:customStyle="1" w:styleId="Char3">
    <w:name w:val="Char3"/>
    <w:basedOn w:val="Normal"/>
    <w:semiHidden/>
    <w:rsid w:val="00914331"/>
    <w:pPr>
      <w:spacing w:after="160" w:line="240" w:lineRule="exact"/>
    </w:pPr>
    <w:rPr>
      <w:rFonts w:ascii="Tahoma" w:eastAsia="Times New Roman" w:hAnsi="Tahoma"/>
      <w:sz w:val="20"/>
      <w:szCs w:val="20"/>
    </w:rPr>
  </w:style>
  <w:style w:type="paragraph" w:customStyle="1" w:styleId="Char2">
    <w:name w:val="Char2"/>
    <w:basedOn w:val="Normal"/>
    <w:semiHidden/>
    <w:rsid w:val="005921D5"/>
    <w:pPr>
      <w:spacing w:after="160" w:line="240" w:lineRule="exact"/>
    </w:pPr>
    <w:rPr>
      <w:rFonts w:ascii="Tahoma" w:eastAsia="Times New Roman" w:hAnsi="Tahoma"/>
      <w:sz w:val="20"/>
      <w:szCs w:val="20"/>
    </w:rPr>
  </w:style>
  <w:style w:type="paragraph" w:customStyle="1" w:styleId="Char10">
    <w:name w:val="Char1"/>
    <w:basedOn w:val="Normal"/>
    <w:semiHidden/>
    <w:rsid w:val="00CD2A80"/>
    <w:pPr>
      <w:spacing w:after="160" w:line="240" w:lineRule="exact"/>
    </w:pPr>
    <w:rPr>
      <w:rFonts w:ascii="Tahoma" w:eastAsia="Times New Roman" w:hAnsi="Tahoma"/>
      <w:sz w:val="20"/>
      <w:szCs w:val="20"/>
    </w:rPr>
  </w:style>
  <w:style w:type="character" w:customStyle="1" w:styleId="Heading4Char">
    <w:name w:val="Heading 4 Char"/>
    <w:basedOn w:val="DefaultParagraphFont"/>
    <w:link w:val="Heading4"/>
    <w:rsid w:val="004C55D2"/>
    <w:rPr>
      <w:rFonts w:ascii="Calibri" w:hAnsi="Calibri"/>
      <w:b/>
      <w:bCs/>
      <w:sz w:val="28"/>
      <w:szCs w:val="28"/>
    </w:rPr>
  </w:style>
  <w:style w:type="character" w:customStyle="1" w:styleId="Heading5Char">
    <w:name w:val="Heading 5 Char"/>
    <w:basedOn w:val="DefaultParagraphFont"/>
    <w:link w:val="Heading5"/>
    <w:rsid w:val="004C55D2"/>
    <w:rPr>
      <w:rFonts w:ascii="Arial" w:hAnsi="Arial" w:cs="Arial"/>
      <w:b/>
      <w:bCs/>
      <w:sz w:val="24"/>
      <w:szCs w:val="24"/>
      <w:lang w:val="en-GB"/>
    </w:rPr>
  </w:style>
  <w:style w:type="character" w:customStyle="1" w:styleId="Heading7Char">
    <w:name w:val="Heading 7 Char"/>
    <w:basedOn w:val="DefaultParagraphFont"/>
    <w:link w:val="Heading7"/>
    <w:rsid w:val="004C55D2"/>
    <w:rPr>
      <w:rFonts w:ascii="Arial" w:hAnsi="Arial" w:cs="Arial"/>
      <w:b/>
      <w:bCs/>
      <w:sz w:val="24"/>
      <w:szCs w:val="24"/>
      <w:lang w:val="en-GB"/>
    </w:rPr>
  </w:style>
  <w:style w:type="character" w:customStyle="1" w:styleId="Heading9Char">
    <w:name w:val="Heading 9 Char"/>
    <w:basedOn w:val="DefaultParagraphFont"/>
    <w:link w:val="Heading9"/>
    <w:rsid w:val="004C55D2"/>
    <w:rPr>
      <w:rFonts w:ascii="Arial" w:hAnsi="Arial" w:cs="Arial"/>
      <w:i/>
      <w:iCs/>
      <w:sz w:val="24"/>
      <w:szCs w:val="24"/>
    </w:rPr>
  </w:style>
  <w:style w:type="paragraph" w:styleId="TOC3">
    <w:name w:val="toc 3"/>
    <w:basedOn w:val="Normal"/>
    <w:next w:val="Normal"/>
    <w:autoRedefine/>
    <w:uiPriority w:val="39"/>
    <w:rsid w:val="004C55D2"/>
    <w:pPr>
      <w:spacing w:after="200" w:line="276" w:lineRule="auto"/>
      <w:ind w:left="440"/>
    </w:pPr>
    <w:rPr>
      <w:rFonts w:ascii="Calibri" w:hAnsi="Calibri" w:cs="Calibri"/>
      <w:sz w:val="22"/>
    </w:rPr>
  </w:style>
  <w:style w:type="paragraph" w:styleId="TOC4">
    <w:name w:val="toc 4"/>
    <w:basedOn w:val="Normal"/>
    <w:next w:val="Normal"/>
    <w:autoRedefine/>
    <w:uiPriority w:val="39"/>
    <w:unhideWhenUsed/>
    <w:rsid w:val="004C55D2"/>
    <w:pPr>
      <w:spacing w:after="100" w:line="276" w:lineRule="auto"/>
      <w:ind w:left="660"/>
    </w:pPr>
    <w:rPr>
      <w:rFonts w:ascii="Calibri" w:eastAsia="Times New Roman" w:hAnsi="Calibri"/>
      <w:sz w:val="22"/>
    </w:rPr>
  </w:style>
  <w:style w:type="paragraph" w:styleId="TOC5">
    <w:name w:val="toc 5"/>
    <w:basedOn w:val="Normal"/>
    <w:next w:val="Normal"/>
    <w:autoRedefine/>
    <w:uiPriority w:val="39"/>
    <w:unhideWhenUsed/>
    <w:rsid w:val="004C55D2"/>
    <w:pPr>
      <w:spacing w:after="100" w:line="276" w:lineRule="auto"/>
      <w:ind w:left="880"/>
    </w:pPr>
    <w:rPr>
      <w:rFonts w:ascii="Calibri" w:eastAsia="Times New Roman" w:hAnsi="Calibri"/>
      <w:sz w:val="22"/>
    </w:rPr>
  </w:style>
  <w:style w:type="paragraph" w:styleId="TOC6">
    <w:name w:val="toc 6"/>
    <w:basedOn w:val="Normal"/>
    <w:next w:val="Normal"/>
    <w:autoRedefine/>
    <w:uiPriority w:val="39"/>
    <w:unhideWhenUsed/>
    <w:rsid w:val="004C55D2"/>
    <w:pPr>
      <w:spacing w:after="100" w:line="276" w:lineRule="auto"/>
      <w:ind w:left="1100"/>
    </w:pPr>
    <w:rPr>
      <w:rFonts w:ascii="Calibri" w:eastAsia="Times New Roman" w:hAnsi="Calibri"/>
      <w:sz w:val="22"/>
    </w:rPr>
  </w:style>
  <w:style w:type="paragraph" w:styleId="TOC7">
    <w:name w:val="toc 7"/>
    <w:basedOn w:val="Normal"/>
    <w:next w:val="Normal"/>
    <w:autoRedefine/>
    <w:uiPriority w:val="39"/>
    <w:unhideWhenUsed/>
    <w:rsid w:val="004C55D2"/>
    <w:pPr>
      <w:spacing w:after="100" w:line="276" w:lineRule="auto"/>
      <w:ind w:left="1320"/>
    </w:pPr>
    <w:rPr>
      <w:rFonts w:ascii="Calibri" w:eastAsia="Times New Roman" w:hAnsi="Calibri"/>
      <w:sz w:val="22"/>
    </w:rPr>
  </w:style>
  <w:style w:type="paragraph" w:styleId="TOC8">
    <w:name w:val="toc 8"/>
    <w:basedOn w:val="Normal"/>
    <w:next w:val="Normal"/>
    <w:autoRedefine/>
    <w:uiPriority w:val="39"/>
    <w:unhideWhenUsed/>
    <w:rsid w:val="004C55D2"/>
    <w:pPr>
      <w:spacing w:after="100" w:line="276" w:lineRule="auto"/>
      <w:ind w:left="1540"/>
    </w:pPr>
    <w:rPr>
      <w:rFonts w:ascii="Calibri" w:eastAsia="Times New Roman" w:hAnsi="Calibri"/>
      <w:sz w:val="22"/>
    </w:rPr>
  </w:style>
  <w:style w:type="paragraph" w:styleId="TOC9">
    <w:name w:val="toc 9"/>
    <w:basedOn w:val="Normal"/>
    <w:next w:val="Normal"/>
    <w:autoRedefine/>
    <w:uiPriority w:val="39"/>
    <w:unhideWhenUsed/>
    <w:rsid w:val="004C55D2"/>
    <w:pPr>
      <w:spacing w:after="100" w:line="276" w:lineRule="auto"/>
      <w:ind w:left="1760"/>
    </w:pPr>
    <w:rPr>
      <w:rFonts w:ascii="Calibri" w:eastAsia="Times New Roman" w:hAnsi="Calibri"/>
      <w:sz w:val="22"/>
    </w:rPr>
  </w:style>
  <w:style w:type="paragraph" w:customStyle="1" w:styleId="CharCharCharChar">
    <w:name w:val="Char Char Char Char"/>
    <w:basedOn w:val="Normal"/>
    <w:rsid w:val="004C55D2"/>
    <w:pPr>
      <w:widowControl w:val="0"/>
      <w:spacing w:line="280" w:lineRule="atLeast"/>
    </w:pPr>
    <w:rPr>
      <w:rFonts w:ascii="Times New Roman" w:eastAsia="MS Mincho" w:hAnsi="Times New Roman"/>
      <w:sz w:val="22"/>
      <w:szCs w:val="20"/>
      <w:lang w:val="en-GB" w:eastAsia="en-GB"/>
    </w:rPr>
  </w:style>
  <w:style w:type="paragraph" w:styleId="BodyText3">
    <w:name w:val="Body Text 3"/>
    <w:basedOn w:val="Normal"/>
    <w:link w:val="BodyText3Char"/>
    <w:unhideWhenUsed/>
    <w:rsid w:val="004C55D2"/>
    <w:pPr>
      <w:spacing w:after="120" w:line="276" w:lineRule="auto"/>
    </w:pPr>
    <w:rPr>
      <w:rFonts w:ascii="Calibri" w:hAnsi="Calibri"/>
      <w:sz w:val="16"/>
      <w:szCs w:val="16"/>
    </w:rPr>
  </w:style>
  <w:style w:type="character" w:customStyle="1" w:styleId="BodyText3Char">
    <w:name w:val="Body Text 3 Char"/>
    <w:basedOn w:val="DefaultParagraphFont"/>
    <w:link w:val="BodyText3"/>
    <w:rsid w:val="004C55D2"/>
    <w:rPr>
      <w:rFonts w:ascii="Calibri" w:eastAsia="Calibri" w:hAnsi="Calibri"/>
      <w:sz w:val="16"/>
      <w:szCs w:val="16"/>
    </w:rPr>
  </w:style>
  <w:style w:type="paragraph" w:customStyle="1" w:styleId="font8">
    <w:name w:val="font8"/>
    <w:basedOn w:val="Normal"/>
    <w:rsid w:val="004C55D2"/>
    <w:pPr>
      <w:spacing w:before="100" w:beforeAutospacing="1" w:after="100" w:afterAutospacing="1"/>
    </w:pPr>
    <w:rPr>
      <w:rFonts w:ascii="Times New Roman YU" w:eastAsia="Arial Unicode MS" w:hAnsi="Times New Roman YU" w:cs="Arial Unicode MS"/>
      <w:b/>
      <w:bCs/>
      <w:szCs w:val="24"/>
      <w:lang w:val="en-GB"/>
    </w:rPr>
  </w:style>
  <w:style w:type="paragraph" w:customStyle="1" w:styleId="font6">
    <w:name w:val="font6"/>
    <w:basedOn w:val="Normal"/>
    <w:rsid w:val="004C55D2"/>
    <w:pPr>
      <w:spacing w:before="100" w:beforeAutospacing="1" w:after="100" w:afterAutospacing="1"/>
    </w:pPr>
    <w:rPr>
      <w:rFonts w:ascii="Times New Roman YU" w:eastAsia="Arial Unicode MS" w:hAnsi="Times New Roman YU" w:cs="Arial Unicode MS"/>
      <w:sz w:val="28"/>
      <w:szCs w:val="28"/>
      <w:lang w:val="en-GB"/>
    </w:rPr>
  </w:style>
  <w:style w:type="paragraph" w:styleId="BodyTextIndent">
    <w:name w:val="Body Text Indent"/>
    <w:basedOn w:val="Normal"/>
    <w:link w:val="BodyTextIndentChar"/>
    <w:rsid w:val="004C55D2"/>
    <w:pPr>
      <w:ind w:left="720" w:firstLine="720"/>
      <w:jc w:val="both"/>
    </w:pPr>
    <w:rPr>
      <w:rFonts w:ascii="Arial" w:eastAsia="Times New Roman" w:hAnsi="Arial" w:cs="Arial"/>
      <w:szCs w:val="24"/>
      <w:lang w:val="en-GB"/>
    </w:rPr>
  </w:style>
  <w:style w:type="character" w:customStyle="1" w:styleId="BodyTextIndentChar">
    <w:name w:val="Body Text Indent Char"/>
    <w:basedOn w:val="DefaultParagraphFont"/>
    <w:link w:val="BodyTextIndent"/>
    <w:rsid w:val="004C55D2"/>
    <w:rPr>
      <w:rFonts w:ascii="Arial" w:hAnsi="Arial" w:cs="Arial"/>
      <w:sz w:val="24"/>
      <w:szCs w:val="24"/>
      <w:lang w:val="en-GB"/>
    </w:rPr>
  </w:style>
  <w:style w:type="paragraph" w:styleId="BodyTextIndent3">
    <w:name w:val="Body Text Indent 3"/>
    <w:basedOn w:val="Normal"/>
    <w:link w:val="BodyTextIndent3Char"/>
    <w:rsid w:val="004C55D2"/>
    <w:pPr>
      <w:ind w:firstLine="720"/>
    </w:pPr>
    <w:rPr>
      <w:rFonts w:ascii="Arial" w:eastAsia="Times New Roman" w:hAnsi="Arial" w:cs="Arial"/>
      <w:lang w:val="en-GB"/>
    </w:rPr>
  </w:style>
  <w:style w:type="character" w:customStyle="1" w:styleId="BodyTextIndent3Char">
    <w:name w:val="Body Text Indent 3 Char"/>
    <w:basedOn w:val="DefaultParagraphFont"/>
    <w:link w:val="BodyTextIndent3"/>
    <w:rsid w:val="004C55D2"/>
    <w:rPr>
      <w:rFonts w:ascii="Arial" w:hAnsi="Arial" w:cs="Arial"/>
      <w:sz w:val="24"/>
      <w:szCs w:val="22"/>
      <w:lang w:val="en-GB"/>
    </w:rPr>
  </w:style>
  <w:style w:type="paragraph" w:customStyle="1" w:styleId="DefaultParagraphFontParaCharCharCharCharCharCharChar">
    <w:name w:val="Default Paragraph Font Para Char Char Char Char Char Char Char"/>
    <w:basedOn w:val="Normal"/>
    <w:uiPriority w:val="99"/>
    <w:rsid w:val="004C55D2"/>
    <w:pPr>
      <w:widowControl w:val="0"/>
      <w:spacing w:line="280" w:lineRule="atLeast"/>
    </w:pPr>
    <w:rPr>
      <w:rFonts w:ascii="Times New Roman" w:eastAsia="MS Mincho" w:hAnsi="Times New Roman"/>
      <w:sz w:val="22"/>
      <w:szCs w:val="20"/>
      <w:lang w:val="en-GB" w:eastAsia="en-GB"/>
    </w:rPr>
  </w:style>
  <w:style w:type="paragraph" w:customStyle="1" w:styleId="Char1CharCharChar">
    <w:name w:val="Char1 Char Char Char"/>
    <w:basedOn w:val="Normal"/>
    <w:rsid w:val="004C55D2"/>
    <w:pPr>
      <w:widowControl w:val="0"/>
      <w:spacing w:line="280" w:lineRule="atLeast"/>
    </w:pPr>
    <w:rPr>
      <w:rFonts w:ascii="Times New Roman" w:eastAsia="MS Mincho" w:hAnsi="Times New Roman"/>
      <w:sz w:val="22"/>
      <w:szCs w:val="20"/>
      <w:lang w:val="en-GB" w:eastAsia="en-GB"/>
    </w:rPr>
  </w:style>
  <w:style w:type="paragraph" w:customStyle="1" w:styleId="Style120">
    <w:name w:val="Style120"/>
    <w:basedOn w:val="Normal"/>
    <w:rsid w:val="004C55D2"/>
    <w:pPr>
      <w:widowControl w:val="0"/>
      <w:autoSpaceDE w:val="0"/>
      <w:autoSpaceDN w:val="0"/>
      <w:adjustRightInd w:val="0"/>
    </w:pPr>
    <w:rPr>
      <w:rFonts w:ascii="Times New Roman" w:eastAsia="Times New Roman" w:hAnsi="Times New Roman"/>
      <w:szCs w:val="24"/>
    </w:rPr>
  </w:style>
  <w:style w:type="character" w:customStyle="1" w:styleId="FontStyle172">
    <w:name w:val="Font Style172"/>
    <w:rsid w:val="004C55D2"/>
    <w:rPr>
      <w:rFonts w:ascii="Times New Roman" w:hAnsi="Times New Roman" w:cs="Times New Roman"/>
      <w:sz w:val="28"/>
      <w:szCs w:val="28"/>
    </w:rPr>
  </w:style>
  <w:style w:type="numbering" w:customStyle="1" w:styleId="NoList2">
    <w:name w:val="No List2"/>
    <w:next w:val="NoList"/>
    <w:uiPriority w:val="99"/>
    <w:semiHidden/>
    <w:rsid w:val="004C55D2"/>
  </w:style>
  <w:style w:type="paragraph" w:customStyle="1" w:styleId="Char7">
    <w:name w:val="Char7"/>
    <w:basedOn w:val="Normal"/>
    <w:semiHidden/>
    <w:rsid w:val="0011012A"/>
    <w:pPr>
      <w:spacing w:after="160" w:line="240" w:lineRule="exact"/>
    </w:pPr>
    <w:rPr>
      <w:rFonts w:ascii="Tahoma" w:eastAsia="Times New Roman" w:hAnsi="Tahoma"/>
      <w:sz w:val="20"/>
      <w:szCs w:val="20"/>
    </w:rPr>
  </w:style>
  <w:style w:type="paragraph" w:customStyle="1" w:styleId="Char6">
    <w:name w:val="Char6"/>
    <w:basedOn w:val="Normal"/>
    <w:semiHidden/>
    <w:rsid w:val="007435DF"/>
    <w:pPr>
      <w:spacing w:after="160" w:line="240" w:lineRule="exact"/>
    </w:pPr>
    <w:rPr>
      <w:rFonts w:ascii="Tahoma" w:eastAsia="Times New Roman" w:hAnsi="Tahoma"/>
      <w:sz w:val="20"/>
      <w:szCs w:val="20"/>
    </w:rPr>
  </w:style>
  <w:style w:type="paragraph" w:customStyle="1" w:styleId="Listaakronima">
    <w:name w:val="Lista akronima"/>
    <w:basedOn w:val="Normal"/>
    <w:rsid w:val="00612CA8"/>
    <w:pPr>
      <w:tabs>
        <w:tab w:val="left" w:pos="907"/>
        <w:tab w:val="right" w:leader="dot" w:pos="9072"/>
      </w:tabs>
      <w:spacing w:before="20" w:after="20"/>
      <w:ind w:left="1021" w:right="454" w:hanging="567"/>
      <w:jc w:val="center"/>
    </w:pPr>
    <w:rPr>
      <w:rFonts w:ascii="Times New Roman" w:eastAsia="Times New Roman" w:hAnsi="Times New Roman"/>
      <w:b/>
      <w:caps/>
      <w:noProof/>
      <w:sz w:val="28"/>
      <w:szCs w:val="28"/>
      <w:lang w:val="hr-HR"/>
    </w:rPr>
  </w:style>
  <w:style w:type="paragraph" w:customStyle="1" w:styleId="Char5">
    <w:name w:val="Char5"/>
    <w:basedOn w:val="Normal"/>
    <w:semiHidden/>
    <w:rsid w:val="00612CA8"/>
    <w:pPr>
      <w:spacing w:after="160" w:line="240" w:lineRule="exact"/>
    </w:pPr>
    <w:rPr>
      <w:rFonts w:ascii="Tahoma" w:eastAsia="Times New Roman" w:hAnsi="Tahoma"/>
      <w:sz w:val="20"/>
      <w:szCs w:val="20"/>
    </w:rPr>
  </w:style>
  <w:style w:type="paragraph" w:customStyle="1" w:styleId="Char1CharCharChar1">
    <w:name w:val="Char1 Char Char Char1"/>
    <w:basedOn w:val="Normal"/>
    <w:rsid w:val="005E3F05"/>
    <w:pPr>
      <w:widowControl w:val="0"/>
      <w:spacing w:line="280" w:lineRule="atLeast"/>
    </w:pPr>
    <w:rPr>
      <w:rFonts w:ascii="Times New Roman" w:eastAsia="MS Mincho" w:hAnsi="Times New Roman"/>
      <w:sz w:val="22"/>
      <w:szCs w:val="20"/>
      <w:lang w:val="en-GB" w:eastAsia="en-GB"/>
    </w:rPr>
  </w:style>
  <w:style w:type="table" w:customStyle="1" w:styleId="TableGrid1">
    <w:name w:val="Table Grid1"/>
    <w:basedOn w:val="TableNormal"/>
    <w:next w:val="TableGrid"/>
    <w:rsid w:val="005E3F0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ableContents">
    <w:name w:val="Table Contents"/>
    <w:basedOn w:val="Normal"/>
    <w:rsid w:val="005E3F05"/>
    <w:pPr>
      <w:suppressLineNumbers/>
      <w:suppressAutoHyphens/>
    </w:pPr>
    <w:rPr>
      <w:rFonts w:ascii="Times New Roman" w:eastAsia="Times New Roman" w:hAnsi="Times New Roman"/>
      <w:sz w:val="20"/>
      <w:szCs w:val="20"/>
      <w:lang w:eastAsia="ar-SA"/>
    </w:rPr>
  </w:style>
  <w:style w:type="numbering" w:customStyle="1" w:styleId="NoList3">
    <w:name w:val="No List3"/>
    <w:next w:val="NoList"/>
    <w:uiPriority w:val="99"/>
    <w:semiHidden/>
    <w:unhideWhenUsed/>
    <w:rsid w:val="005E3F05"/>
  </w:style>
  <w:style w:type="character" w:styleId="FollowedHyperlink">
    <w:name w:val="FollowedHyperlink"/>
    <w:uiPriority w:val="99"/>
    <w:unhideWhenUsed/>
    <w:rsid w:val="005E3F05"/>
    <w:rPr>
      <w:color w:val="800080"/>
      <w:u w:val="single"/>
    </w:rPr>
  </w:style>
  <w:style w:type="numbering" w:customStyle="1" w:styleId="NoList4">
    <w:name w:val="No List4"/>
    <w:next w:val="NoList"/>
    <w:uiPriority w:val="99"/>
    <w:semiHidden/>
    <w:unhideWhenUsed/>
    <w:rsid w:val="005E3F05"/>
  </w:style>
  <w:style w:type="numbering" w:customStyle="1" w:styleId="NoList5">
    <w:name w:val="No List5"/>
    <w:next w:val="NoList"/>
    <w:uiPriority w:val="99"/>
    <w:semiHidden/>
    <w:unhideWhenUsed/>
    <w:rsid w:val="005E3F05"/>
  </w:style>
  <w:style w:type="numbering" w:customStyle="1" w:styleId="NoList6">
    <w:name w:val="No List6"/>
    <w:next w:val="NoList"/>
    <w:uiPriority w:val="99"/>
    <w:semiHidden/>
    <w:unhideWhenUsed/>
    <w:rsid w:val="005E3F05"/>
  </w:style>
  <w:style w:type="table" w:customStyle="1" w:styleId="TableGrid2">
    <w:name w:val="Table Grid2"/>
    <w:basedOn w:val="TableNormal"/>
    <w:next w:val="TableGrid"/>
    <w:rsid w:val="005E3F05"/>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Strong">
    <w:name w:val="Strong"/>
    <w:basedOn w:val="DefaultParagraphFont"/>
    <w:uiPriority w:val="22"/>
    <w:qFormat/>
    <w:rsid w:val="00555B6E"/>
    <w:rPr>
      <w:b/>
      <w:bCs/>
    </w:rPr>
  </w:style>
  <w:style w:type="character" w:customStyle="1" w:styleId="A3">
    <w:name w:val="A3"/>
    <w:uiPriority w:val="99"/>
    <w:rsid w:val="00F220E1"/>
    <w:rPr>
      <w:rFonts w:cs="Arno Pro"/>
      <w:color w:val="000000"/>
      <w:sz w:val="28"/>
      <w:szCs w:val="28"/>
    </w:rPr>
  </w:style>
  <w:style w:type="character" w:customStyle="1" w:styleId="FontStyle290">
    <w:name w:val="Font Style290"/>
    <w:uiPriority w:val="99"/>
    <w:rsid w:val="00701983"/>
    <w:rPr>
      <w:rFonts w:ascii="Arial" w:hAnsi="Arial" w:cs="Arial"/>
      <w:i/>
      <w:iCs/>
      <w:sz w:val="20"/>
      <w:szCs w:val="20"/>
    </w:rPr>
  </w:style>
  <w:style w:type="character" w:customStyle="1" w:styleId="FontStyle291">
    <w:name w:val="Font Style291"/>
    <w:uiPriority w:val="99"/>
    <w:rsid w:val="00701983"/>
    <w:rPr>
      <w:rFonts w:ascii="Arial" w:hAnsi="Arial" w:cs="Arial"/>
      <w:sz w:val="20"/>
      <w:szCs w:val="20"/>
    </w:rPr>
  </w:style>
  <w:style w:type="character" w:customStyle="1" w:styleId="FontStyle254">
    <w:name w:val="Font Style254"/>
    <w:uiPriority w:val="99"/>
    <w:rsid w:val="00701983"/>
    <w:rPr>
      <w:rFonts w:ascii="Times New Roman" w:hAnsi="Times New Roman" w:cs="Times New Roman"/>
      <w:b/>
      <w:bCs/>
      <w:sz w:val="22"/>
      <w:szCs w:val="22"/>
    </w:rPr>
  </w:style>
  <w:style w:type="character" w:customStyle="1" w:styleId="style30">
    <w:name w:val="style3"/>
    <w:basedOn w:val="DefaultParagraphFont"/>
    <w:rsid w:val="00701983"/>
  </w:style>
  <w:style w:type="paragraph" w:customStyle="1" w:styleId="Text">
    <w:name w:val="Text"/>
    <w:basedOn w:val="Normal"/>
    <w:rsid w:val="00D86AC5"/>
    <w:pPr>
      <w:spacing w:before="60"/>
      <w:ind w:firstLine="567"/>
    </w:pPr>
    <w:rPr>
      <w:rFonts w:ascii="Times New Roman" w:eastAsia="Times New Roman" w:hAnsi="Times New Roman"/>
      <w:sz w:val="20"/>
      <w:szCs w:val="20"/>
      <w:lang w:val="sr-Latn-CS"/>
    </w:rPr>
  </w:style>
  <w:style w:type="paragraph" w:customStyle="1" w:styleId="Hode">
    <w:name w:val="Hode"/>
    <w:rsid w:val="001F6B29"/>
    <w:rPr>
      <w:noProof/>
      <w:sz w:val="22"/>
      <w:lang w:val="en-GB"/>
    </w:rPr>
  </w:style>
  <w:style w:type="paragraph" w:customStyle="1" w:styleId="Odlomakpopisa">
    <w:name w:val="Odlomak popisa"/>
    <w:basedOn w:val="Normal"/>
    <w:qFormat/>
    <w:rsid w:val="0027047F"/>
    <w:pPr>
      <w:ind w:left="720"/>
    </w:pPr>
    <w:rPr>
      <w:rFonts w:ascii="Times New Roman" w:eastAsia="Times New Roman" w:hAnsi="Times New Roman"/>
      <w:szCs w:val="24"/>
      <w:lang w:val="hr-HR" w:eastAsia="hr-HR"/>
    </w:rPr>
  </w:style>
  <w:style w:type="character" w:customStyle="1" w:styleId="YU">
    <w:name w:val="YU"/>
    <w:rsid w:val="0027047F"/>
    <w:rPr>
      <w:rFonts w:ascii="Times New Roman YU" w:hAnsi="Times New Roman YU"/>
      <w:color w:val="000000"/>
      <w:sz w:val="24"/>
      <w:szCs w:val="24"/>
    </w:rPr>
  </w:style>
  <w:style w:type="character" w:customStyle="1" w:styleId="NormalJustifyChar">
    <w:name w:val="Normal + Justify Char"/>
    <w:rsid w:val="0027047F"/>
    <w:rPr>
      <w:sz w:val="24"/>
      <w:szCs w:val="24"/>
      <w:lang w:val="hr-HR" w:eastAsia="hr-HR" w:bidi="ar-SA"/>
    </w:rPr>
  </w:style>
  <w:style w:type="character" w:customStyle="1" w:styleId="TimesNewRomanYUBlack">
    <w:name w:val="Times New Roman YU Black"/>
    <w:rsid w:val="0027047F"/>
    <w:rPr>
      <w:rFonts w:ascii="Times New Roman YU" w:hAnsi="Times New Roman YU"/>
      <w:color w:val="000000"/>
      <w:sz w:val="24"/>
    </w:rPr>
  </w:style>
  <w:style w:type="paragraph" w:customStyle="1" w:styleId="arial-11-justify-6ptafter">
    <w:name w:val="arial-11-justify-6pt after"/>
    <w:basedOn w:val="Normal"/>
    <w:link w:val="arial-11-justify-6ptafterChar1"/>
    <w:uiPriority w:val="99"/>
    <w:rsid w:val="0027047F"/>
    <w:pPr>
      <w:spacing w:before="120"/>
      <w:jc w:val="both"/>
    </w:pPr>
    <w:rPr>
      <w:rFonts w:ascii="Arial" w:eastAsia="Times New Roman" w:hAnsi="Arial" w:cs="Arial"/>
      <w:sz w:val="22"/>
      <w:lang w:val="hr-HR" w:eastAsia="hr-HR"/>
    </w:rPr>
  </w:style>
  <w:style w:type="character" w:customStyle="1" w:styleId="arial-11-justify-6ptafterChar1">
    <w:name w:val="arial-11-justify-6pt after Char1"/>
    <w:link w:val="arial-11-justify-6ptafter"/>
    <w:uiPriority w:val="99"/>
    <w:rsid w:val="0027047F"/>
    <w:rPr>
      <w:rFonts w:ascii="Arial" w:hAnsi="Arial" w:cs="Arial"/>
      <w:sz w:val="22"/>
      <w:szCs w:val="22"/>
      <w:lang w:val="hr-HR" w:eastAsia="hr-HR"/>
    </w:rPr>
  </w:style>
  <w:style w:type="paragraph" w:customStyle="1" w:styleId="normalArial">
    <w:name w:val="_normal Arial"/>
    <w:basedOn w:val="Normal"/>
    <w:link w:val="normalArialChar"/>
    <w:rsid w:val="0027047F"/>
    <w:pPr>
      <w:jc w:val="both"/>
    </w:pPr>
    <w:rPr>
      <w:rFonts w:ascii="Arial" w:eastAsia="Times New Roman" w:hAnsi="Arial" w:cs="Arial"/>
      <w:sz w:val="22"/>
      <w:lang w:val="hr-HR" w:eastAsia="hr-HR"/>
    </w:rPr>
  </w:style>
  <w:style w:type="character" w:customStyle="1" w:styleId="normalArialChar">
    <w:name w:val="_normal Arial Char"/>
    <w:link w:val="normalArial"/>
    <w:rsid w:val="0027047F"/>
    <w:rPr>
      <w:rFonts w:ascii="Arial" w:hAnsi="Arial" w:cs="Arial"/>
      <w:sz w:val="22"/>
      <w:szCs w:val="22"/>
      <w:lang w:val="hr-HR" w:eastAsia="hr-HR"/>
    </w:rPr>
  </w:style>
  <w:style w:type="paragraph" w:customStyle="1" w:styleId="CharChar6Char">
    <w:name w:val="Char Char6 Char"/>
    <w:basedOn w:val="Normal"/>
    <w:rsid w:val="0027047F"/>
    <w:pPr>
      <w:widowControl w:val="0"/>
      <w:spacing w:line="280" w:lineRule="atLeast"/>
    </w:pPr>
    <w:rPr>
      <w:rFonts w:ascii="Times New Roman" w:eastAsia="MS Mincho" w:hAnsi="Times New Roman"/>
      <w:sz w:val="22"/>
      <w:szCs w:val="20"/>
      <w:lang w:val="en-GB" w:eastAsia="en-GB"/>
    </w:rPr>
  </w:style>
  <w:style w:type="paragraph" w:customStyle="1" w:styleId="Heading-7">
    <w:name w:val="Heading-7"/>
    <w:basedOn w:val="Normal"/>
    <w:rsid w:val="0027047F"/>
    <w:pPr>
      <w:jc w:val="both"/>
    </w:pPr>
    <w:rPr>
      <w:rFonts w:ascii="Arial" w:eastAsia="Times New Roman" w:hAnsi="Arial" w:cs="Arial"/>
      <w:i/>
      <w:sz w:val="22"/>
      <w:szCs w:val="24"/>
      <w:lang w:val="hr-HR" w:eastAsia="hr-HR"/>
    </w:rPr>
  </w:style>
  <w:style w:type="character" w:customStyle="1" w:styleId="arial-11-justify-6ptafterChar">
    <w:name w:val="arial-11-justify-6pt after Char"/>
    <w:rsid w:val="0027047F"/>
    <w:rPr>
      <w:rFonts w:ascii="Arial" w:eastAsia="Times New Roman" w:hAnsi="Arial" w:cs="Arial"/>
      <w:lang w:val="hr-HR" w:eastAsia="hr-HR"/>
    </w:rPr>
  </w:style>
  <w:style w:type="paragraph" w:customStyle="1" w:styleId="Heading-4">
    <w:name w:val="Heading-4"/>
    <w:basedOn w:val="Normal"/>
    <w:uiPriority w:val="99"/>
    <w:rsid w:val="0027047F"/>
    <w:pPr>
      <w:numPr>
        <w:numId w:val="50"/>
      </w:numPr>
      <w:tabs>
        <w:tab w:val="clear" w:pos="720"/>
      </w:tabs>
      <w:spacing w:before="120"/>
      <w:ind w:left="0" w:firstLine="0"/>
      <w:jc w:val="both"/>
    </w:pPr>
    <w:rPr>
      <w:rFonts w:ascii="Arial" w:eastAsia="Times New Roman" w:hAnsi="Arial" w:cs="Arial"/>
      <w:b/>
      <w:sz w:val="22"/>
      <w:szCs w:val="24"/>
      <w:lang w:val="hr-HR" w:eastAsia="hr-HR"/>
    </w:rPr>
  </w:style>
  <w:style w:type="paragraph" w:customStyle="1" w:styleId="-">
    <w:name w:val="-"/>
    <w:basedOn w:val="Normal"/>
    <w:uiPriority w:val="99"/>
    <w:rsid w:val="0027047F"/>
    <w:pPr>
      <w:jc w:val="both"/>
    </w:pPr>
    <w:rPr>
      <w:rFonts w:ascii="Arial" w:eastAsia="Times New Roman" w:hAnsi="Arial" w:cs="Arial"/>
      <w:b/>
      <w:sz w:val="16"/>
      <w:szCs w:val="16"/>
      <w:lang w:val="hr-HR" w:eastAsia="hr-HR"/>
    </w:rPr>
  </w:style>
  <w:style w:type="paragraph" w:customStyle="1" w:styleId="arial-11-numbered">
    <w:name w:val="arial-11-numbered"/>
    <w:basedOn w:val="arial-11-justify-6ptafter"/>
    <w:link w:val="arial-11-numberedChar"/>
    <w:uiPriority w:val="99"/>
    <w:rsid w:val="0027047F"/>
    <w:pPr>
      <w:tabs>
        <w:tab w:val="num" w:pos="720"/>
      </w:tabs>
      <w:spacing w:before="0"/>
      <w:ind w:left="720" w:hanging="363"/>
    </w:pPr>
  </w:style>
  <w:style w:type="character" w:customStyle="1" w:styleId="arial-11-numberedChar">
    <w:name w:val="arial-11-numbered Char"/>
    <w:link w:val="arial-11-numbered"/>
    <w:uiPriority w:val="99"/>
    <w:rsid w:val="0027047F"/>
    <w:rPr>
      <w:rFonts w:ascii="Arial" w:hAnsi="Arial" w:cs="Arial"/>
      <w:sz w:val="22"/>
      <w:szCs w:val="22"/>
      <w:lang w:val="hr-HR" w:eastAsia="hr-HR"/>
    </w:rPr>
  </w:style>
  <w:style w:type="paragraph" w:customStyle="1" w:styleId="arial-11-1">
    <w:name w:val="arial-11-1)"/>
    <w:link w:val="arial-11-1CharChar"/>
    <w:rsid w:val="0027047F"/>
    <w:pPr>
      <w:tabs>
        <w:tab w:val="num" w:pos="1080"/>
      </w:tabs>
      <w:spacing w:after="200" w:line="276" w:lineRule="auto"/>
      <w:ind w:left="1080" w:hanging="360"/>
      <w:jc w:val="both"/>
    </w:pPr>
    <w:rPr>
      <w:rFonts w:ascii="Calibri" w:eastAsia="MS Mincho" w:hAnsi="Calibri" w:cs="Arial"/>
      <w:lang w:val="pl-PL" w:eastAsia="ja-JP"/>
    </w:rPr>
  </w:style>
  <w:style w:type="character" w:customStyle="1" w:styleId="arial-11-1CharChar">
    <w:name w:val="arial-11-1) Char Char"/>
    <w:link w:val="arial-11-1"/>
    <w:rsid w:val="0027047F"/>
    <w:rPr>
      <w:rFonts w:ascii="Calibri" w:eastAsia="MS Mincho" w:hAnsi="Calibri" w:cs="Arial"/>
      <w:lang w:val="pl-PL" w:eastAsia="ja-JP"/>
    </w:rPr>
  </w:style>
  <w:style w:type="character" w:customStyle="1" w:styleId="apple-style-span">
    <w:name w:val="apple-style-span"/>
    <w:basedOn w:val="DefaultParagraphFont"/>
    <w:rsid w:val="00575924"/>
  </w:style>
</w:styles>
</file>

<file path=word/webSettings.xml><?xml version="1.0" encoding="utf-8"?>
<w:webSettings xmlns:r="http://schemas.openxmlformats.org/officeDocument/2006/relationships" xmlns:w="http://schemas.openxmlformats.org/wordprocessingml/2006/main">
  <w:divs>
    <w:div w:id="666397669">
      <w:bodyDiv w:val="1"/>
      <w:marLeft w:val="0"/>
      <w:marRight w:val="0"/>
      <w:marTop w:val="0"/>
      <w:marBottom w:val="0"/>
      <w:divBdr>
        <w:top w:val="none" w:sz="0" w:space="0" w:color="auto"/>
        <w:left w:val="none" w:sz="0" w:space="0" w:color="auto"/>
        <w:bottom w:val="none" w:sz="0" w:space="0" w:color="auto"/>
        <w:right w:val="none" w:sz="0" w:space="0" w:color="auto"/>
      </w:divBdr>
    </w:div>
    <w:div w:id="781920370">
      <w:bodyDiv w:val="1"/>
      <w:marLeft w:val="0"/>
      <w:marRight w:val="0"/>
      <w:marTop w:val="0"/>
      <w:marBottom w:val="0"/>
      <w:divBdr>
        <w:top w:val="none" w:sz="0" w:space="0" w:color="auto"/>
        <w:left w:val="none" w:sz="0" w:space="0" w:color="auto"/>
        <w:bottom w:val="none" w:sz="0" w:space="0" w:color="auto"/>
        <w:right w:val="none" w:sz="0" w:space="0" w:color="auto"/>
      </w:divBdr>
    </w:div>
    <w:div w:id="817694783">
      <w:bodyDiv w:val="1"/>
      <w:marLeft w:val="0"/>
      <w:marRight w:val="0"/>
      <w:marTop w:val="0"/>
      <w:marBottom w:val="0"/>
      <w:divBdr>
        <w:top w:val="none" w:sz="0" w:space="0" w:color="auto"/>
        <w:left w:val="none" w:sz="0" w:space="0" w:color="auto"/>
        <w:bottom w:val="none" w:sz="0" w:space="0" w:color="auto"/>
        <w:right w:val="none" w:sz="0" w:space="0" w:color="auto"/>
      </w:divBdr>
      <w:divsChild>
        <w:div w:id="929781052">
          <w:marLeft w:val="0"/>
          <w:marRight w:val="0"/>
          <w:marTop w:val="0"/>
          <w:marBottom w:val="43"/>
          <w:divBdr>
            <w:top w:val="none" w:sz="0" w:space="0" w:color="auto"/>
            <w:left w:val="none" w:sz="0" w:space="0" w:color="auto"/>
            <w:bottom w:val="none" w:sz="0" w:space="0" w:color="auto"/>
            <w:right w:val="none" w:sz="0" w:space="0" w:color="auto"/>
          </w:divBdr>
        </w:div>
        <w:div w:id="138763765">
          <w:marLeft w:val="0"/>
          <w:marRight w:val="0"/>
          <w:marTop w:val="0"/>
          <w:marBottom w:val="43"/>
          <w:divBdr>
            <w:top w:val="none" w:sz="0" w:space="0" w:color="auto"/>
            <w:left w:val="none" w:sz="0" w:space="0" w:color="auto"/>
            <w:bottom w:val="none" w:sz="0" w:space="0" w:color="auto"/>
            <w:right w:val="none" w:sz="0" w:space="0" w:color="auto"/>
          </w:divBdr>
        </w:div>
      </w:divsChild>
    </w:div>
    <w:div w:id="1288244183">
      <w:bodyDiv w:val="1"/>
      <w:marLeft w:val="0"/>
      <w:marRight w:val="0"/>
      <w:marTop w:val="0"/>
      <w:marBottom w:val="0"/>
      <w:divBdr>
        <w:top w:val="none" w:sz="0" w:space="0" w:color="auto"/>
        <w:left w:val="none" w:sz="0" w:space="0" w:color="auto"/>
        <w:bottom w:val="none" w:sz="0" w:space="0" w:color="auto"/>
        <w:right w:val="none" w:sz="0" w:space="0" w:color="auto"/>
      </w:divBdr>
      <w:divsChild>
        <w:div w:id="1907688453">
          <w:marLeft w:val="0"/>
          <w:marRight w:val="0"/>
          <w:marTop w:val="0"/>
          <w:marBottom w:val="0"/>
          <w:divBdr>
            <w:top w:val="none" w:sz="0" w:space="0" w:color="auto"/>
            <w:left w:val="none" w:sz="0" w:space="0" w:color="auto"/>
            <w:bottom w:val="none" w:sz="0" w:space="0" w:color="auto"/>
            <w:right w:val="none" w:sz="0" w:space="0" w:color="auto"/>
          </w:divBdr>
        </w:div>
        <w:div w:id="753865941">
          <w:marLeft w:val="0"/>
          <w:marRight w:val="0"/>
          <w:marTop w:val="0"/>
          <w:marBottom w:val="0"/>
          <w:divBdr>
            <w:top w:val="none" w:sz="0" w:space="0" w:color="auto"/>
            <w:left w:val="none" w:sz="0" w:space="0" w:color="auto"/>
            <w:bottom w:val="none" w:sz="0" w:space="0" w:color="auto"/>
            <w:right w:val="none" w:sz="0" w:space="0" w:color="auto"/>
          </w:divBdr>
        </w:div>
      </w:divsChild>
    </w:div>
    <w:div w:id="1871331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jpeg"/><Relationship Id="rId19" Type="http://schemas.openxmlformats.org/officeDocument/2006/relationships/image" Target="media/image11.emf"/><Relationship Id="rId31"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header" Target="header1.xml"/><Relationship Id="rId30"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1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decembar, 2017.godine</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05A2CD40-B58F-4508-A72F-A525F4D07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77</Pages>
  <Words>34024</Words>
  <Characters>193937</Characters>
  <Application>Microsoft Office Word</Application>
  <DocSecurity>0</DocSecurity>
  <Lines>1616</Lines>
  <Paragraphs>455</Paragraphs>
  <ScaleCrop>false</ScaleCrop>
  <HeadingPairs>
    <vt:vector size="2" baseType="variant">
      <vt:variant>
        <vt:lpstr>Title</vt:lpstr>
      </vt:variant>
      <vt:variant>
        <vt:i4>1</vt:i4>
      </vt:variant>
    </vt:vector>
  </HeadingPairs>
  <TitlesOfParts>
    <vt:vector size="1" baseType="lpstr">
      <vt:lpstr>Izvještaj o Strateškoj procjeni uticaja na životnu sredinu za Lokalnu studiju lokacije „mHE Lještanica“ u Bijelom Polju</vt:lpstr>
    </vt:vector>
  </TitlesOfParts>
  <Company>ontenegro Projekt</Company>
  <LinksUpToDate>false</LinksUpToDate>
  <CharactersWithSpaces>227506</CharactersWithSpaces>
  <SharedDoc>false</SharedDoc>
  <HLinks>
    <vt:vector size="156" baseType="variant">
      <vt:variant>
        <vt:i4>1769526</vt:i4>
      </vt:variant>
      <vt:variant>
        <vt:i4>152</vt:i4>
      </vt:variant>
      <vt:variant>
        <vt:i4>0</vt:i4>
      </vt:variant>
      <vt:variant>
        <vt:i4>5</vt:i4>
      </vt:variant>
      <vt:variant>
        <vt:lpwstr/>
      </vt:variant>
      <vt:variant>
        <vt:lpwstr>_Toc463614083</vt:lpwstr>
      </vt:variant>
      <vt:variant>
        <vt:i4>1769526</vt:i4>
      </vt:variant>
      <vt:variant>
        <vt:i4>146</vt:i4>
      </vt:variant>
      <vt:variant>
        <vt:i4>0</vt:i4>
      </vt:variant>
      <vt:variant>
        <vt:i4>5</vt:i4>
      </vt:variant>
      <vt:variant>
        <vt:lpwstr/>
      </vt:variant>
      <vt:variant>
        <vt:lpwstr>_Toc463614082</vt:lpwstr>
      </vt:variant>
      <vt:variant>
        <vt:i4>1769526</vt:i4>
      </vt:variant>
      <vt:variant>
        <vt:i4>140</vt:i4>
      </vt:variant>
      <vt:variant>
        <vt:i4>0</vt:i4>
      </vt:variant>
      <vt:variant>
        <vt:i4>5</vt:i4>
      </vt:variant>
      <vt:variant>
        <vt:lpwstr/>
      </vt:variant>
      <vt:variant>
        <vt:lpwstr>_Toc463614081</vt:lpwstr>
      </vt:variant>
      <vt:variant>
        <vt:i4>1769526</vt:i4>
      </vt:variant>
      <vt:variant>
        <vt:i4>134</vt:i4>
      </vt:variant>
      <vt:variant>
        <vt:i4>0</vt:i4>
      </vt:variant>
      <vt:variant>
        <vt:i4>5</vt:i4>
      </vt:variant>
      <vt:variant>
        <vt:lpwstr/>
      </vt:variant>
      <vt:variant>
        <vt:lpwstr>_Toc463614080</vt:lpwstr>
      </vt:variant>
      <vt:variant>
        <vt:i4>1310774</vt:i4>
      </vt:variant>
      <vt:variant>
        <vt:i4>128</vt:i4>
      </vt:variant>
      <vt:variant>
        <vt:i4>0</vt:i4>
      </vt:variant>
      <vt:variant>
        <vt:i4>5</vt:i4>
      </vt:variant>
      <vt:variant>
        <vt:lpwstr/>
      </vt:variant>
      <vt:variant>
        <vt:lpwstr>_Toc463614079</vt:lpwstr>
      </vt:variant>
      <vt:variant>
        <vt:i4>1310774</vt:i4>
      </vt:variant>
      <vt:variant>
        <vt:i4>122</vt:i4>
      </vt:variant>
      <vt:variant>
        <vt:i4>0</vt:i4>
      </vt:variant>
      <vt:variant>
        <vt:i4>5</vt:i4>
      </vt:variant>
      <vt:variant>
        <vt:lpwstr/>
      </vt:variant>
      <vt:variant>
        <vt:lpwstr>_Toc463614078</vt:lpwstr>
      </vt:variant>
      <vt:variant>
        <vt:i4>1310774</vt:i4>
      </vt:variant>
      <vt:variant>
        <vt:i4>116</vt:i4>
      </vt:variant>
      <vt:variant>
        <vt:i4>0</vt:i4>
      </vt:variant>
      <vt:variant>
        <vt:i4>5</vt:i4>
      </vt:variant>
      <vt:variant>
        <vt:lpwstr/>
      </vt:variant>
      <vt:variant>
        <vt:lpwstr>_Toc463614077</vt:lpwstr>
      </vt:variant>
      <vt:variant>
        <vt:i4>1310774</vt:i4>
      </vt:variant>
      <vt:variant>
        <vt:i4>110</vt:i4>
      </vt:variant>
      <vt:variant>
        <vt:i4>0</vt:i4>
      </vt:variant>
      <vt:variant>
        <vt:i4>5</vt:i4>
      </vt:variant>
      <vt:variant>
        <vt:lpwstr/>
      </vt:variant>
      <vt:variant>
        <vt:lpwstr>_Toc463614076</vt:lpwstr>
      </vt:variant>
      <vt:variant>
        <vt:i4>1310774</vt:i4>
      </vt:variant>
      <vt:variant>
        <vt:i4>104</vt:i4>
      </vt:variant>
      <vt:variant>
        <vt:i4>0</vt:i4>
      </vt:variant>
      <vt:variant>
        <vt:i4>5</vt:i4>
      </vt:variant>
      <vt:variant>
        <vt:lpwstr/>
      </vt:variant>
      <vt:variant>
        <vt:lpwstr>_Toc463614075</vt:lpwstr>
      </vt:variant>
      <vt:variant>
        <vt:i4>1310774</vt:i4>
      </vt:variant>
      <vt:variant>
        <vt:i4>98</vt:i4>
      </vt:variant>
      <vt:variant>
        <vt:i4>0</vt:i4>
      </vt:variant>
      <vt:variant>
        <vt:i4>5</vt:i4>
      </vt:variant>
      <vt:variant>
        <vt:lpwstr/>
      </vt:variant>
      <vt:variant>
        <vt:lpwstr>_Toc463614074</vt:lpwstr>
      </vt:variant>
      <vt:variant>
        <vt:i4>1310774</vt:i4>
      </vt:variant>
      <vt:variant>
        <vt:i4>92</vt:i4>
      </vt:variant>
      <vt:variant>
        <vt:i4>0</vt:i4>
      </vt:variant>
      <vt:variant>
        <vt:i4>5</vt:i4>
      </vt:variant>
      <vt:variant>
        <vt:lpwstr/>
      </vt:variant>
      <vt:variant>
        <vt:lpwstr>_Toc463614073</vt:lpwstr>
      </vt:variant>
      <vt:variant>
        <vt:i4>1310774</vt:i4>
      </vt:variant>
      <vt:variant>
        <vt:i4>86</vt:i4>
      </vt:variant>
      <vt:variant>
        <vt:i4>0</vt:i4>
      </vt:variant>
      <vt:variant>
        <vt:i4>5</vt:i4>
      </vt:variant>
      <vt:variant>
        <vt:lpwstr/>
      </vt:variant>
      <vt:variant>
        <vt:lpwstr>_Toc463614072</vt:lpwstr>
      </vt:variant>
      <vt:variant>
        <vt:i4>1310774</vt:i4>
      </vt:variant>
      <vt:variant>
        <vt:i4>80</vt:i4>
      </vt:variant>
      <vt:variant>
        <vt:i4>0</vt:i4>
      </vt:variant>
      <vt:variant>
        <vt:i4>5</vt:i4>
      </vt:variant>
      <vt:variant>
        <vt:lpwstr/>
      </vt:variant>
      <vt:variant>
        <vt:lpwstr>_Toc463614071</vt:lpwstr>
      </vt:variant>
      <vt:variant>
        <vt:i4>1310774</vt:i4>
      </vt:variant>
      <vt:variant>
        <vt:i4>74</vt:i4>
      </vt:variant>
      <vt:variant>
        <vt:i4>0</vt:i4>
      </vt:variant>
      <vt:variant>
        <vt:i4>5</vt:i4>
      </vt:variant>
      <vt:variant>
        <vt:lpwstr/>
      </vt:variant>
      <vt:variant>
        <vt:lpwstr>_Toc463614070</vt:lpwstr>
      </vt:variant>
      <vt:variant>
        <vt:i4>1376310</vt:i4>
      </vt:variant>
      <vt:variant>
        <vt:i4>68</vt:i4>
      </vt:variant>
      <vt:variant>
        <vt:i4>0</vt:i4>
      </vt:variant>
      <vt:variant>
        <vt:i4>5</vt:i4>
      </vt:variant>
      <vt:variant>
        <vt:lpwstr/>
      </vt:variant>
      <vt:variant>
        <vt:lpwstr>_Toc463614069</vt:lpwstr>
      </vt:variant>
      <vt:variant>
        <vt:i4>1376310</vt:i4>
      </vt:variant>
      <vt:variant>
        <vt:i4>62</vt:i4>
      </vt:variant>
      <vt:variant>
        <vt:i4>0</vt:i4>
      </vt:variant>
      <vt:variant>
        <vt:i4>5</vt:i4>
      </vt:variant>
      <vt:variant>
        <vt:lpwstr/>
      </vt:variant>
      <vt:variant>
        <vt:lpwstr>_Toc463614068</vt:lpwstr>
      </vt:variant>
      <vt:variant>
        <vt:i4>1376310</vt:i4>
      </vt:variant>
      <vt:variant>
        <vt:i4>56</vt:i4>
      </vt:variant>
      <vt:variant>
        <vt:i4>0</vt:i4>
      </vt:variant>
      <vt:variant>
        <vt:i4>5</vt:i4>
      </vt:variant>
      <vt:variant>
        <vt:lpwstr/>
      </vt:variant>
      <vt:variant>
        <vt:lpwstr>_Toc463614067</vt:lpwstr>
      </vt:variant>
      <vt:variant>
        <vt:i4>1376310</vt:i4>
      </vt:variant>
      <vt:variant>
        <vt:i4>50</vt:i4>
      </vt:variant>
      <vt:variant>
        <vt:i4>0</vt:i4>
      </vt:variant>
      <vt:variant>
        <vt:i4>5</vt:i4>
      </vt:variant>
      <vt:variant>
        <vt:lpwstr/>
      </vt:variant>
      <vt:variant>
        <vt:lpwstr>_Toc463614066</vt:lpwstr>
      </vt:variant>
      <vt:variant>
        <vt:i4>1376310</vt:i4>
      </vt:variant>
      <vt:variant>
        <vt:i4>44</vt:i4>
      </vt:variant>
      <vt:variant>
        <vt:i4>0</vt:i4>
      </vt:variant>
      <vt:variant>
        <vt:i4>5</vt:i4>
      </vt:variant>
      <vt:variant>
        <vt:lpwstr/>
      </vt:variant>
      <vt:variant>
        <vt:lpwstr>_Toc463614065</vt:lpwstr>
      </vt:variant>
      <vt:variant>
        <vt:i4>1376310</vt:i4>
      </vt:variant>
      <vt:variant>
        <vt:i4>38</vt:i4>
      </vt:variant>
      <vt:variant>
        <vt:i4>0</vt:i4>
      </vt:variant>
      <vt:variant>
        <vt:i4>5</vt:i4>
      </vt:variant>
      <vt:variant>
        <vt:lpwstr/>
      </vt:variant>
      <vt:variant>
        <vt:lpwstr>_Toc463614064</vt:lpwstr>
      </vt:variant>
      <vt:variant>
        <vt:i4>1376310</vt:i4>
      </vt:variant>
      <vt:variant>
        <vt:i4>32</vt:i4>
      </vt:variant>
      <vt:variant>
        <vt:i4>0</vt:i4>
      </vt:variant>
      <vt:variant>
        <vt:i4>5</vt:i4>
      </vt:variant>
      <vt:variant>
        <vt:lpwstr/>
      </vt:variant>
      <vt:variant>
        <vt:lpwstr>_Toc463614063</vt:lpwstr>
      </vt:variant>
      <vt:variant>
        <vt:i4>1376310</vt:i4>
      </vt:variant>
      <vt:variant>
        <vt:i4>26</vt:i4>
      </vt:variant>
      <vt:variant>
        <vt:i4>0</vt:i4>
      </vt:variant>
      <vt:variant>
        <vt:i4>5</vt:i4>
      </vt:variant>
      <vt:variant>
        <vt:lpwstr/>
      </vt:variant>
      <vt:variant>
        <vt:lpwstr>_Toc463614062</vt:lpwstr>
      </vt:variant>
      <vt:variant>
        <vt:i4>1376310</vt:i4>
      </vt:variant>
      <vt:variant>
        <vt:i4>20</vt:i4>
      </vt:variant>
      <vt:variant>
        <vt:i4>0</vt:i4>
      </vt:variant>
      <vt:variant>
        <vt:i4>5</vt:i4>
      </vt:variant>
      <vt:variant>
        <vt:lpwstr/>
      </vt:variant>
      <vt:variant>
        <vt:lpwstr>_Toc463614061</vt:lpwstr>
      </vt:variant>
      <vt:variant>
        <vt:i4>1376310</vt:i4>
      </vt:variant>
      <vt:variant>
        <vt:i4>14</vt:i4>
      </vt:variant>
      <vt:variant>
        <vt:i4>0</vt:i4>
      </vt:variant>
      <vt:variant>
        <vt:i4>5</vt:i4>
      </vt:variant>
      <vt:variant>
        <vt:lpwstr/>
      </vt:variant>
      <vt:variant>
        <vt:lpwstr>_Toc463614060</vt:lpwstr>
      </vt:variant>
      <vt:variant>
        <vt:i4>1441846</vt:i4>
      </vt:variant>
      <vt:variant>
        <vt:i4>8</vt:i4>
      </vt:variant>
      <vt:variant>
        <vt:i4>0</vt:i4>
      </vt:variant>
      <vt:variant>
        <vt:i4>5</vt:i4>
      </vt:variant>
      <vt:variant>
        <vt:lpwstr/>
      </vt:variant>
      <vt:variant>
        <vt:lpwstr>_Toc463614059</vt:lpwstr>
      </vt:variant>
      <vt:variant>
        <vt:i4>1441846</vt:i4>
      </vt:variant>
      <vt:variant>
        <vt:i4>2</vt:i4>
      </vt:variant>
      <vt:variant>
        <vt:i4>0</vt:i4>
      </vt:variant>
      <vt:variant>
        <vt:i4>5</vt:i4>
      </vt:variant>
      <vt:variant>
        <vt:lpwstr/>
      </vt:variant>
      <vt:variant>
        <vt:lpwstr>_Toc463614058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Izvještaj o Strateškoj procjeni uticaja na životnu sredinu za Lokalnu studiju lokacije „mHE Lještanica“ u Bijelom Polju</dc:title>
  <dc:creator>STUDIO O2 d.o.o. Podgorica</dc:creator>
  <cp:lastModifiedBy>Sneza</cp:lastModifiedBy>
  <cp:revision>4</cp:revision>
  <cp:lastPrinted>2017-12-05T22:56:00Z</cp:lastPrinted>
  <dcterms:created xsi:type="dcterms:W3CDTF">2017-12-05T22:18:00Z</dcterms:created>
  <dcterms:modified xsi:type="dcterms:W3CDTF">2017-12-05T22:58:00Z</dcterms:modified>
</cp:coreProperties>
</file>